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F5747">
      <w:pPr>
        <w:spacing w:before="0" w:after="0" w:line="240" w:lineRule="auto"/>
        <w:ind w:firstLine="0"/>
        <w:jc w:val="center"/>
        <w:outlineLvl w:val="9"/>
      </w:pPr>
      <w:r>
        <w:rPr>
          <w:rFonts w:ascii="方正仿宋_GBK" w:hAnsi="方正仿宋_GBK" w:eastAsia="方正仿宋_GBK" w:cs="方正仿宋_GBK"/>
          <w:sz w:val="28"/>
        </w:rPr>
        <w:t xml:space="preserve"> </w:t>
      </w:r>
    </w:p>
    <w:p w14:paraId="1EF8A381">
      <w:pPr>
        <w:spacing w:before="0" w:after="0"/>
        <w:ind w:firstLine="560"/>
        <w:jc w:val="left"/>
        <w:outlineLvl w:val="3"/>
      </w:pPr>
      <w:bookmarkStart w:id="0" w:name="_Toc_4_4_0000000009"/>
      <w:r>
        <w:rPr>
          <w:rFonts w:ascii="方正仿宋_GBK" w:hAnsi="方正仿宋_GBK" w:eastAsia="方正仿宋_GBK" w:cs="方正仿宋_GBK"/>
          <w:sz w:val="28"/>
        </w:rPr>
        <w:t>6.2025年编制外长聘人员（机关事业单位辅助人员）</w:t>
      </w:r>
      <w:bookmarkStart w:id="1" w:name="_GoBack"/>
      <w:bookmarkEnd w:id="1"/>
      <w:r>
        <w:rPr>
          <w:rFonts w:ascii="方正仿宋_GBK" w:hAnsi="方正仿宋_GBK" w:eastAsia="方正仿宋_GBK" w:cs="方正仿宋_GBK"/>
          <w:sz w:val="28"/>
        </w:rPr>
        <w:t>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B1C4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87E7204">
            <w:pPr>
              <w:pStyle w:val="12"/>
            </w:pPr>
            <w:r>
              <w:t>301201天津市滨海新区机关事务服务中心</w:t>
            </w:r>
          </w:p>
        </w:tc>
        <w:tc>
          <w:tcPr>
            <w:tcW w:w="1276" w:type="dxa"/>
            <w:tcBorders>
              <w:top w:val="single" w:color="FFFFFF" w:sz="6" w:space="0"/>
              <w:left w:val="single" w:color="FFFFFF" w:sz="6" w:space="0"/>
              <w:right w:val="single" w:color="FFFFFF" w:sz="6" w:space="0"/>
            </w:tcBorders>
            <w:vAlign w:val="center"/>
          </w:tcPr>
          <w:p w14:paraId="4A4C89D8">
            <w:pPr>
              <w:pStyle w:val="11"/>
            </w:pPr>
            <w:r>
              <w:t>单位：元</w:t>
            </w:r>
          </w:p>
        </w:tc>
      </w:tr>
      <w:tr w14:paraId="4347D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793FB7">
            <w:pPr>
              <w:pStyle w:val="14"/>
            </w:pPr>
            <w:r>
              <w:t>项目名称</w:t>
            </w:r>
          </w:p>
        </w:tc>
        <w:tc>
          <w:tcPr>
            <w:tcW w:w="8589" w:type="dxa"/>
            <w:gridSpan w:val="6"/>
            <w:vAlign w:val="center"/>
          </w:tcPr>
          <w:p w14:paraId="51F7A321">
            <w:pPr>
              <w:pStyle w:val="13"/>
            </w:pPr>
            <w:r>
              <w:t>2025年编制外长聘人员（机关事业单位辅助人员）（行政政法室）</w:t>
            </w:r>
          </w:p>
        </w:tc>
      </w:tr>
      <w:tr w14:paraId="7F594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892CA">
            <w:pPr>
              <w:pStyle w:val="14"/>
            </w:pPr>
            <w:r>
              <w:t>预算规模及资金用途</w:t>
            </w:r>
          </w:p>
        </w:tc>
        <w:tc>
          <w:tcPr>
            <w:tcW w:w="1276" w:type="dxa"/>
            <w:vAlign w:val="center"/>
          </w:tcPr>
          <w:p w14:paraId="31881970">
            <w:pPr>
              <w:pStyle w:val="14"/>
            </w:pPr>
            <w:r>
              <w:t>预算数</w:t>
            </w:r>
          </w:p>
        </w:tc>
        <w:tc>
          <w:tcPr>
            <w:tcW w:w="1332" w:type="dxa"/>
            <w:vAlign w:val="center"/>
          </w:tcPr>
          <w:p w14:paraId="7650A122">
            <w:pPr>
              <w:pStyle w:val="13"/>
            </w:pPr>
            <w:r>
              <w:t>713006.16</w:t>
            </w:r>
          </w:p>
        </w:tc>
        <w:tc>
          <w:tcPr>
            <w:tcW w:w="1587" w:type="dxa"/>
            <w:vAlign w:val="center"/>
          </w:tcPr>
          <w:p w14:paraId="09B781BB">
            <w:pPr>
              <w:pStyle w:val="14"/>
            </w:pPr>
            <w:r>
              <w:t>其中：财政    资金</w:t>
            </w:r>
          </w:p>
        </w:tc>
        <w:tc>
          <w:tcPr>
            <w:tcW w:w="1843" w:type="dxa"/>
            <w:vAlign w:val="center"/>
          </w:tcPr>
          <w:p w14:paraId="7A563159">
            <w:pPr>
              <w:pStyle w:val="13"/>
            </w:pPr>
            <w:r>
              <w:t>713006.16</w:t>
            </w:r>
          </w:p>
        </w:tc>
        <w:tc>
          <w:tcPr>
            <w:tcW w:w="1276" w:type="dxa"/>
            <w:vAlign w:val="center"/>
          </w:tcPr>
          <w:p w14:paraId="3E58ACC6">
            <w:pPr>
              <w:pStyle w:val="14"/>
            </w:pPr>
            <w:r>
              <w:t>其他资金</w:t>
            </w:r>
          </w:p>
        </w:tc>
        <w:tc>
          <w:tcPr>
            <w:tcW w:w="1276" w:type="dxa"/>
            <w:vAlign w:val="center"/>
          </w:tcPr>
          <w:p w14:paraId="07123C01">
            <w:pPr>
              <w:pStyle w:val="13"/>
            </w:pPr>
            <w:r>
              <w:t xml:space="preserve"> </w:t>
            </w:r>
          </w:p>
        </w:tc>
      </w:tr>
      <w:tr w14:paraId="482C3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D28D8E"/>
        </w:tc>
        <w:tc>
          <w:tcPr>
            <w:tcW w:w="8589" w:type="dxa"/>
            <w:gridSpan w:val="6"/>
            <w:vAlign w:val="center"/>
          </w:tcPr>
          <w:p w14:paraId="4D31FABE">
            <w:pPr>
              <w:pStyle w:val="13"/>
            </w:pPr>
            <w:r>
              <w:t>通过发放多种用工派遣人员工作经费，保障派遣员工的基本合法权益，保障工作顺利推进。</w:t>
            </w:r>
          </w:p>
        </w:tc>
      </w:tr>
      <w:tr w14:paraId="093B8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7A3AEC">
            <w:pPr>
              <w:pStyle w:val="14"/>
            </w:pPr>
            <w:r>
              <w:t>绩效目标</w:t>
            </w:r>
          </w:p>
        </w:tc>
        <w:tc>
          <w:tcPr>
            <w:tcW w:w="8589" w:type="dxa"/>
            <w:gridSpan w:val="6"/>
            <w:vAlign w:val="center"/>
          </w:tcPr>
          <w:p w14:paraId="6D96737F">
            <w:pPr>
              <w:pStyle w:val="13"/>
            </w:pPr>
            <w:r>
              <w:t>1.通过发放多种用工派遣人员工作经费，保障派遣员工的基本合法权益，保障工作顺利推进。</w:t>
            </w:r>
          </w:p>
        </w:tc>
      </w:tr>
    </w:tbl>
    <w:p w14:paraId="67BD074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DE95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6A49A8">
            <w:pPr>
              <w:pStyle w:val="14"/>
            </w:pPr>
            <w:r>
              <w:t>一级指标</w:t>
            </w:r>
          </w:p>
        </w:tc>
        <w:tc>
          <w:tcPr>
            <w:tcW w:w="1276" w:type="dxa"/>
            <w:vAlign w:val="center"/>
          </w:tcPr>
          <w:p w14:paraId="498CE086">
            <w:pPr>
              <w:pStyle w:val="14"/>
            </w:pPr>
            <w:r>
              <w:t>二级指标</w:t>
            </w:r>
          </w:p>
        </w:tc>
        <w:tc>
          <w:tcPr>
            <w:tcW w:w="1332" w:type="dxa"/>
            <w:vAlign w:val="center"/>
          </w:tcPr>
          <w:p w14:paraId="7E57BD92">
            <w:pPr>
              <w:pStyle w:val="14"/>
            </w:pPr>
            <w:r>
              <w:t>三级指标</w:t>
            </w:r>
          </w:p>
        </w:tc>
        <w:tc>
          <w:tcPr>
            <w:tcW w:w="3430" w:type="dxa"/>
            <w:vAlign w:val="center"/>
          </w:tcPr>
          <w:p w14:paraId="3123364B">
            <w:pPr>
              <w:pStyle w:val="14"/>
            </w:pPr>
            <w:r>
              <w:t>绩效指标描述</w:t>
            </w:r>
          </w:p>
        </w:tc>
        <w:tc>
          <w:tcPr>
            <w:tcW w:w="2551" w:type="dxa"/>
            <w:vAlign w:val="center"/>
          </w:tcPr>
          <w:p w14:paraId="6C7FEA65">
            <w:pPr>
              <w:pStyle w:val="14"/>
            </w:pPr>
            <w:r>
              <w:t>指标值</w:t>
            </w:r>
          </w:p>
        </w:tc>
      </w:tr>
      <w:tr w14:paraId="26831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CF2F9">
            <w:pPr>
              <w:pStyle w:val="15"/>
            </w:pPr>
            <w:r>
              <w:t>产出指标</w:t>
            </w:r>
          </w:p>
        </w:tc>
        <w:tc>
          <w:tcPr>
            <w:tcW w:w="1276" w:type="dxa"/>
            <w:vAlign w:val="center"/>
          </w:tcPr>
          <w:p w14:paraId="6525C4C6">
            <w:pPr>
              <w:pStyle w:val="13"/>
            </w:pPr>
            <w:r>
              <w:t>数量指标</w:t>
            </w:r>
          </w:p>
        </w:tc>
        <w:tc>
          <w:tcPr>
            <w:tcW w:w="1332" w:type="dxa"/>
            <w:vAlign w:val="center"/>
          </w:tcPr>
          <w:p w14:paraId="5F3153D5">
            <w:pPr>
              <w:pStyle w:val="13"/>
            </w:pPr>
            <w:r>
              <w:t>多种用工人员经费发放人数</w:t>
            </w:r>
          </w:p>
        </w:tc>
        <w:tc>
          <w:tcPr>
            <w:tcW w:w="3430" w:type="dxa"/>
            <w:vAlign w:val="center"/>
          </w:tcPr>
          <w:p w14:paraId="5D7ABC0C">
            <w:pPr>
              <w:pStyle w:val="13"/>
            </w:pPr>
            <w:r>
              <w:t>通过考量实际多种用工人员经费发放人数，反映多种用工人员经费发放工作开展的完成情况。</w:t>
            </w:r>
          </w:p>
        </w:tc>
        <w:tc>
          <w:tcPr>
            <w:tcW w:w="2551" w:type="dxa"/>
            <w:vAlign w:val="center"/>
          </w:tcPr>
          <w:p w14:paraId="7DFB8EE9">
            <w:pPr>
              <w:pStyle w:val="13"/>
            </w:pPr>
            <w:r>
              <w:t>≥8人</w:t>
            </w:r>
          </w:p>
        </w:tc>
      </w:tr>
      <w:tr w14:paraId="59768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5A4F1A"/>
        </w:tc>
        <w:tc>
          <w:tcPr>
            <w:tcW w:w="1276" w:type="dxa"/>
            <w:vAlign w:val="center"/>
          </w:tcPr>
          <w:p w14:paraId="05D81967">
            <w:pPr>
              <w:pStyle w:val="13"/>
            </w:pPr>
            <w:r>
              <w:t>质量指标</w:t>
            </w:r>
          </w:p>
        </w:tc>
        <w:tc>
          <w:tcPr>
            <w:tcW w:w="1332" w:type="dxa"/>
            <w:vAlign w:val="center"/>
          </w:tcPr>
          <w:p w14:paraId="27CFAB5A">
            <w:pPr>
              <w:pStyle w:val="13"/>
            </w:pPr>
            <w:r>
              <w:t>多种用工人员经费发放准确率</w:t>
            </w:r>
          </w:p>
        </w:tc>
        <w:tc>
          <w:tcPr>
            <w:tcW w:w="3430" w:type="dxa"/>
            <w:vAlign w:val="center"/>
          </w:tcPr>
          <w:p w14:paraId="09F91217">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14:paraId="290A609A">
            <w:pPr>
              <w:pStyle w:val="13"/>
            </w:pPr>
            <w:r>
              <w:t>≥98%</w:t>
            </w:r>
          </w:p>
        </w:tc>
      </w:tr>
      <w:tr w14:paraId="0B398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63319F"/>
        </w:tc>
        <w:tc>
          <w:tcPr>
            <w:tcW w:w="1276" w:type="dxa"/>
            <w:vAlign w:val="center"/>
          </w:tcPr>
          <w:p w14:paraId="06E73A33">
            <w:pPr>
              <w:pStyle w:val="13"/>
            </w:pPr>
            <w:r>
              <w:t>时效指标</w:t>
            </w:r>
          </w:p>
        </w:tc>
        <w:tc>
          <w:tcPr>
            <w:tcW w:w="1332" w:type="dxa"/>
            <w:vAlign w:val="center"/>
          </w:tcPr>
          <w:p w14:paraId="0AD93BF1">
            <w:pPr>
              <w:pStyle w:val="13"/>
            </w:pPr>
            <w:r>
              <w:t>多种用工人员经费发放完成时间</w:t>
            </w:r>
          </w:p>
        </w:tc>
        <w:tc>
          <w:tcPr>
            <w:tcW w:w="3430" w:type="dxa"/>
            <w:vAlign w:val="center"/>
          </w:tcPr>
          <w:p w14:paraId="033E8C4D">
            <w:pPr>
              <w:pStyle w:val="13"/>
            </w:pPr>
            <w:r>
              <w:t>通过考量实际多种用工人员经费发放完成时间，反映多种用工人员经费发放工作开展的完成情况。</w:t>
            </w:r>
          </w:p>
        </w:tc>
        <w:tc>
          <w:tcPr>
            <w:tcW w:w="2551" w:type="dxa"/>
            <w:vAlign w:val="center"/>
          </w:tcPr>
          <w:p w14:paraId="03DD525C">
            <w:pPr>
              <w:pStyle w:val="13"/>
            </w:pPr>
            <w:r>
              <w:t>2025年12月31日前</w:t>
            </w:r>
          </w:p>
        </w:tc>
      </w:tr>
      <w:tr w14:paraId="1E9D4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C85689"/>
        </w:tc>
        <w:tc>
          <w:tcPr>
            <w:tcW w:w="1276" w:type="dxa"/>
            <w:vAlign w:val="center"/>
          </w:tcPr>
          <w:p w14:paraId="77A1BA2D">
            <w:pPr>
              <w:pStyle w:val="13"/>
            </w:pPr>
            <w:r>
              <w:t>成本指标</w:t>
            </w:r>
          </w:p>
        </w:tc>
        <w:tc>
          <w:tcPr>
            <w:tcW w:w="1332" w:type="dxa"/>
            <w:vAlign w:val="center"/>
          </w:tcPr>
          <w:p w14:paraId="723DE51E">
            <w:pPr>
              <w:pStyle w:val="13"/>
            </w:pPr>
            <w:r>
              <w:t>多种用工人员经费标准</w:t>
            </w:r>
          </w:p>
        </w:tc>
        <w:tc>
          <w:tcPr>
            <w:tcW w:w="3430" w:type="dxa"/>
            <w:vAlign w:val="center"/>
          </w:tcPr>
          <w:p w14:paraId="5F8DEBCF">
            <w:pPr>
              <w:pStyle w:val="13"/>
            </w:pPr>
            <w:r>
              <w:t>通过实际支出标准与规定支出标准比对，反映多种用工人员经费支出标准的符合情况。</w:t>
            </w:r>
          </w:p>
        </w:tc>
        <w:tc>
          <w:tcPr>
            <w:tcW w:w="2551" w:type="dxa"/>
            <w:vAlign w:val="center"/>
          </w:tcPr>
          <w:p w14:paraId="41C7374E">
            <w:pPr>
              <w:pStyle w:val="13"/>
            </w:pPr>
            <w:r>
              <w:t>≤8.92万元/年/人</w:t>
            </w:r>
          </w:p>
        </w:tc>
      </w:tr>
      <w:tr w14:paraId="078B4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273125">
            <w:pPr>
              <w:pStyle w:val="15"/>
            </w:pPr>
            <w:r>
              <w:t>效益指标</w:t>
            </w:r>
          </w:p>
        </w:tc>
        <w:tc>
          <w:tcPr>
            <w:tcW w:w="1276" w:type="dxa"/>
            <w:vAlign w:val="center"/>
          </w:tcPr>
          <w:p w14:paraId="50BC4BB7">
            <w:pPr>
              <w:pStyle w:val="13"/>
            </w:pPr>
            <w:r>
              <w:t>社会效益指标</w:t>
            </w:r>
          </w:p>
        </w:tc>
        <w:tc>
          <w:tcPr>
            <w:tcW w:w="1332" w:type="dxa"/>
            <w:vAlign w:val="center"/>
          </w:tcPr>
          <w:p w14:paraId="63C141A7">
            <w:pPr>
              <w:pStyle w:val="13"/>
            </w:pPr>
            <w:r>
              <w:t>多种用工人员到岗率</w:t>
            </w:r>
          </w:p>
        </w:tc>
        <w:tc>
          <w:tcPr>
            <w:tcW w:w="3430" w:type="dxa"/>
            <w:vAlign w:val="center"/>
          </w:tcPr>
          <w:p w14:paraId="162E75B5">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14:paraId="6E4297CE">
            <w:pPr>
              <w:pStyle w:val="13"/>
            </w:pPr>
            <w:r>
              <w:t>≥98%</w:t>
            </w:r>
          </w:p>
        </w:tc>
      </w:tr>
      <w:tr w14:paraId="1BBC9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09CF89">
            <w:pPr>
              <w:pStyle w:val="15"/>
            </w:pPr>
            <w:r>
              <w:t>效益指标</w:t>
            </w:r>
          </w:p>
        </w:tc>
        <w:tc>
          <w:tcPr>
            <w:tcW w:w="1276" w:type="dxa"/>
            <w:vAlign w:val="center"/>
          </w:tcPr>
          <w:p w14:paraId="33E0756D">
            <w:pPr>
              <w:pStyle w:val="13"/>
            </w:pPr>
            <w:r>
              <w:t>可持续影响指标</w:t>
            </w:r>
          </w:p>
        </w:tc>
        <w:tc>
          <w:tcPr>
            <w:tcW w:w="1332" w:type="dxa"/>
            <w:vAlign w:val="center"/>
          </w:tcPr>
          <w:p w14:paraId="634965B3">
            <w:pPr>
              <w:pStyle w:val="13"/>
            </w:pPr>
            <w:r>
              <w:t>完善多种用工人员经费管理制度</w:t>
            </w:r>
          </w:p>
        </w:tc>
        <w:tc>
          <w:tcPr>
            <w:tcW w:w="3430" w:type="dxa"/>
            <w:vAlign w:val="center"/>
          </w:tcPr>
          <w:p w14:paraId="01D3034D">
            <w:pPr>
              <w:pStyle w:val="13"/>
            </w:pPr>
            <w:r>
              <w:t>通过多种用工人员经费管理制度或办法的完善情况，反映多种用工人员经费管理工作开展的长效保障效果。</w:t>
            </w:r>
          </w:p>
        </w:tc>
        <w:tc>
          <w:tcPr>
            <w:tcW w:w="2551" w:type="dxa"/>
            <w:vAlign w:val="center"/>
          </w:tcPr>
          <w:p w14:paraId="4E7B2AB7">
            <w:pPr>
              <w:pStyle w:val="13"/>
            </w:pPr>
            <w:r>
              <w:t>持续有效</w:t>
            </w:r>
          </w:p>
        </w:tc>
      </w:tr>
      <w:tr w14:paraId="654D0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555151">
            <w:pPr>
              <w:pStyle w:val="15"/>
            </w:pPr>
            <w:r>
              <w:t>满意度指标</w:t>
            </w:r>
          </w:p>
        </w:tc>
        <w:tc>
          <w:tcPr>
            <w:tcW w:w="1276" w:type="dxa"/>
            <w:vAlign w:val="center"/>
          </w:tcPr>
          <w:p w14:paraId="44E08FB1">
            <w:pPr>
              <w:pStyle w:val="13"/>
            </w:pPr>
            <w:r>
              <w:t>服务对象满意度指标</w:t>
            </w:r>
          </w:p>
        </w:tc>
        <w:tc>
          <w:tcPr>
            <w:tcW w:w="1332" w:type="dxa"/>
            <w:vAlign w:val="center"/>
          </w:tcPr>
          <w:p w14:paraId="5259D4A1">
            <w:pPr>
              <w:pStyle w:val="13"/>
            </w:pPr>
            <w:r>
              <w:t>完善多种用工人员经费管理制度</w:t>
            </w:r>
          </w:p>
        </w:tc>
        <w:tc>
          <w:tcPr>
            <w:tcW w:w="3430" w:type="dxa"/>
            <w:vAlign w:val="center"/>
          </w:tcPr>
          <w:p w14:paraId="38A06720">
            <w:pPr>
              <w:pStyle w:val="13"/>
            </w:pPr>
            <w:r>
              <w:t>通过调查问卷中满意人数与调查总人数的比率，反映被调查对象对本项目的满意程度。计算公式：各类问题满意人数÷调查总人数×100%</w:t>
            </w:r>
          </w:p>
        </w:tc>
        <w:tc>
          <w:tcPr>
            <w:tcW w:w="2551" w:type="dxa"/>
            <w:vAlign w:val="center"/>
          </w:tcPr>
          <w:p w14:paraId="32C0BA3D">
            <w:pPr>
              <w:pStyle w:val="13"/>
            </w:pPr>
            <w:r>
              <w:t>≥98%</w:t>
            </w:r>
          </w:p>
        </w:tc>
      </w:tr>
    </w:tbl>
    <w:p w14:paraId="07A11BF3"/>
    <w:sectPr>
      <w:footerReference r:id="rId3" w:type="default"/>
      <w:footerReference r:id="rId4" w:type="even"/>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B016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52FA2">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1A0954F8"/>
    <w:rsid w:val="2D1159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2025-01-21T10:45:39Z</dcterms:created>
  <dcterms:modified xsi:type="dcterms:W3CDTF">2025-01-21T02:45:39Z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2025-01-21T10:45:39Z</dcterms:created>
  <dcterms:modified xsi:type="dcterms:W3CDTF">2025-01-21T02:45:39Z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2025-01-21T10:45:38Z</dcterms:created>
  <dcterms:modified xsi:type="dcterms:W3CDTF">2025-01-21T02:45:38Z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2025-01-21T10:45:39Z</dcterms:created>
  <dcterms:modified xsi:type="dcterms:W3CDTF">2025-01-21T02:45:39Z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2025-01-21T10:45:39Z</dcterms:created>
  <dcterms:modified xsi:type="dcterms:W3CDTF">2025-01-21T02:45:39Z</dcterms:modified>
</cp:coreProperties>
</file>

<file path=customXml/itemProps1.xml><?xml version="1.0" encoding="utf-8"?>
<ds:datastoreItem xmlns:ds="http://schemas.openxmlformats.org/officeDocument/2006/customXml" ds:itemID="{a4f2474c-ba21-45cc-a609-bd37671409ae}">
  <ds:schemaRefs/>
</ds:datastoreItem>
</file>

<file path=customXml/itemProps10.xml><?xml version="1.0" encoding="utf-8"?>
<ds:datastoreItem xmlns:ds="http://schemas.openxmlformats.org/officeDocument/2006/customXml" ds:itemID="{904df6d3-d31e-483a-b286-de9542793f71}">
  <ds:schemaRefs/>
</ds:datastoreItem>
</file>

<file path=customXml/itemProps11.xml><?xml version="1.0" encoding="utf-8"?>
<ds:datastoreItem xmlns:ds="http://schemas.openxmlformats.org/officeDocument/2006/customXml" ds:itemID="{587a39de-b53c-41ef-8926-080e0a221947}">
  <ds:schemaRefs/>
</ds:datastoreItem>
</file>

<file path=customXml/itemProps12.xml><?xml version="1.0" encoding="utf-8"?>
<ds:datastoreItem xmlns:ds="http://schemas.openxmlformats.org/officeDocument/2006/customXml" ds:itemID="{b8e530b9-a990-4ea2-9771-6d634de702dc}">
  <ds:schemaRefs/>
</ds:datastoreItem>
</file>

<file path=customXml/itemProps13.xml><?xml version="1.0" encoding="utf-8"?>
<ds:datastoreItem xmlns:ds="http://schemas.openxmlformats.org/officeDocument/2006/customXml" ds:itemID="{cced1ae3-d74c-4d47-9758-442d19b49d59}">
  <ds:schemaRefs/>
</ds:datastoreItem>
</file>

<file path=customXml/itemProps14.xml><?xml version="1.0" encoding="utf-8"?>
<ds:datastoreItem xmlns:ds="http://schemas.openxmlformats.org/officeDocument/2006/customXml" ds:itemID="{507cdccb-561e-4576-b325-58a5520ea41a}">
  <ds:schemaRefs/>
</ds:datastoreItem>
</file>

<file path=customXml/itemProps15.xml><?xml version="1.0" encoding="utf-8"?>
<ds:datastoreItem xmlns:ds="http://schemas.openxmlformats.org/officeDocument/2006/customXml" ds:itemID="{8e35e459-f4df-4379-94be-4b2c71a31e4d}">
  <ds:schemaRefs/>
</ds:datastoreItem>
</file>

<file path=customXml/itemProps16.xml><?xml version="1.0" encoding="utf-8"?>
<ds:datastoreItem xmlns:ds="http://schemas.openxmlformats.org/officeDocument/2006/customXml" ds:itemID="{8f761266-ad87-43f7-a5ab-e2209fed0eb1}">
  <ds:schemaRefs/>
</ds:datastoreItem>
</file>

<file path=customXml/itemProps2.xml><?xml version="1.0" encoding="utf-8"?>
<ds:datastoreItem xmlns:ds="http://schemas.openxmlformats.org/officeDocument/2006/customXml" ds:itemID="{6ac37700-d0b3-42bc-94bc-770f779efd75}">
  <ds:schemaRefs/>
</ds:datastoreItem>
</file>

<file path=customXml/itemProps3.xml><?xml version="1.0" encoding="utf-8"?>
<ds:datastoreItem xmlns:ds="http://schemas.openxmlformats.org/officeDocument/2006/customXml" ds:itemID="{c077b5ca-7aaa-470c-a641-a525c85b305f}">
  <ds:schemaRefs/>
</ds:datastoreItem>
</file>

<file path=customXml/itemProps4.xml><?xml version="1.0" encoding="utf-8"?>
<ds:datastoreItem xmlns:ds="http://schemas.openxmlformats.org/officeDocument/2006/customXml" ds:itemID="{46625e30-59ec-4eaa-a93a-ebfd9f9bec99}">
  <ds:schemaRefs/>
</ds:datastoreItem>
</file>

<file path=customXml/itemProps5.xml><?xml version="1.0" encoding="utf-8"?>
<ds:datastoreItem xmlns:ds="http://schemas.openxmlformats.org/officeDocument/2006/customXml" ds:itemID="{d11dd22b-beff-41ee-9159-d2f7bba03cd6}">
  <ds:schemaRefs/>
</ds:datastoreItem>
</file>

<file path=customXml/itemProps6.xml><?xml version="1.0" encoding="utf-8"?>
<ds:datastoreItem xmlns:ds="http://schemas.openxmlformats.org/officeDocument/2006/customXml" ds:itemID="{dd8e1ec3-d602-4bae-9c3b-825a759b7533}">
  <ds:schemaRefs/>
</ds:datastoreItem>
</file>

<file path=customXml/itemProps7.xml><?xml version="1.0" encoding="utf-8"?>
<ds:datastoreItem xmlns:ds="http://schemas.openxmlformats.org/officeDocument/2006/customXml" ds:itemID="{b9195702-a8bc-4bb7-a069-09ec8de04b20}">
  <ds:schemaRefs/>
</ds:datastoreItem>
</file>

<file path=customXml/itemProps8.xml><?xml version="1.0" encoding="utf-8"?>
<ds:datastoreItem xmlns:ds="http://schemas.openxmlformats.org/officeDocument/2006/customXml" ds:itemID="{7f95ab18-02db-4a91-bbd0-d9e633c093c1}">
  <ds:schemaRefs/>
</ds:datastoreItem>
</file>

<file path=customXml/itemProps9.xml><?xml version="1.0" encoding="utf-8"?>
<ds:datastoreItem xmlns:ds="http://schemas.openxmlformats.org/officeDocument/2006/customXml" ds:itemID="{ced4e7f5-83d0-4b29-87ed-ce552bf12bf2}">
  <ds:schemaRefs/>
</ds:datastoreItem>
</file>

<file path=docProps/app.xml><?xml version="1.0" encoding="utf-8"?>
<Properties xmlns="http://schemas.openxmlformats.org/officeDocument/2006/extended-properties" xmlns:vt="http://schemas.openxmlformats.org/officeDocument/2006/docPropsVTypes">
  <Pages>2</Pages>
  <Words>6846</Words>
  <Characters>7281</Characters>
  <TotalTime>0</TotalTime>
  <ScaleCrop>false</ScaleCrop>
  <LinksUpToDate>false</LinksUpToDate>
  <CharactersWithSpaces>7338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2025-01-21T10:45:00Z</dcterms:created>
  <dc:creator>Dell</dc:creator>
  <cp:lastModifiedBy>Administrator</cp:lastModifiedBy>
  <dcterms:modified xsi:type="dcterms:W3CDTF">2025-02-11T07:27:48Z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47E899E32B694980852B874BD7B5A5B1_13</vt:lpwstr>
  </property>
  <property fmtid="{D5CDD505-2E9C-101B-9397-08002B2CF9AE}" pid="4" name="KSOTemplateDocerSaveRecord">
    <vt:lpwstr>eyJoZGlkIjoiMjM2MGI0MDY1MDkxMDQ1YjM4N2I2NTUwMTRmOWQ1YzQifQ==</vt:lpwstr>
  </property>
</Properties>
</file>