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textAlignment w:val="baseline"/>
        <w:rPr>
          <w:rFonts w:ascii="黑体" w:hAnsi="Times New Roman" w:eastAsia="黑体" w:cs="Times New Roman"/>
          <w:w w:val="95"/>
          <w:kern w:val="0"/>
          <w:sz w:val="32"/>
          <w:szCs w:val="32"/>
        </w:rPr>
      </w:pPr>
      <w:r>
        <w:rPr>
          <w:rFonts w:hint="eastAsia" w:ascii="黑体" w:hAnsi="Times New Roman" w:eastAsia="黑体" w:cs="Times New Roman"/>
          <w:w w:val="95"/>
          <w:kern w:val="0"/>
          <w:sz w:val="32"/>
          <w:szCs w:val="32"/>
        </w:rPr>
        <w:t>附件11</w:t>
      </w:r>
    </w:p>
    <w:p>
      <w:pPr>
        <w:adjustRightInd w:val="0"/>
        <w:spacing w:line="600" w:lineRule="exact"/>
        <w:textAlignment w:val="baseline"/>
        <w:rPr>
          <w:rFonts w:ascii="黑体" w:hAnsi="Times New Roman" w:eastAsia="黑体" w:cs="Times New Roman"/>
          <w:w w:val="95"/>
          <w:kern w:val="0"/>
          <w:sz w:val="44"/>
          <w:szCs w:val="44"/>
        </w:rPr>
      </w:pPr>
    </w:p>
    <w:p>
      <w:pPr>
        <w:spacing w:line="600" w:lineRule="exact"/>
        <w:ind w:firstLine="836" w:firstLineChars="200"/>
        <w:jc w:val="center"/>
        <w:rPr>
          <w:rFonts w:hint="eastAsia" w:ascii="黑体" w:hAnsi="Times New Roman" w:eastAsia="黑体" w:cs="Times New Roman"/>
          <w:w w:val="95"/>
          <w:kern w:val="0"/>
          <w:sz w:val="44"/>
          <w:szCs w:val="44"/>
        </w:rPr>
      </w:pPr>
      <w:r>
        <w:rPr>
          <w:rFonts w:hint="eastAsia" w:ascii="黑体" w:hAnsi="Times New Roman" w:eastAsia="黑体" w:cs="Times New Roman"/>
          <w:w w:val="95"/>
          <w:kern w:val="0"/>
          <w:sz w:val="44"/>
          <w:szCs w:val="44"/>
          <w:lang w:eastAsia="zh-CN"/>
        </w:rPr>
        <w:t>天津市滨海新区人民政府办公室</w:t>
      </w:r>
      <w:r>
        <w:rPr>
          <w:rFonts w:hint="eastAsia" w:ascii="黑体" w:hAnsi="Times New Roman" w:eastAsia="黑体" w:cs="Times New Roman"/>
          <w:w w:val="95"/>
          <w:kern w:val="0"/>
          <w:sz w:val="44"/>
          <w:szCs w:val="44"/>
        </w:rPr>
        <w:t>2020年部门预算编制说明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负责区政府会议的准备工作；协助区领导组织起草或审核以区政府、区政府办公室名义上报或下发的文件；负责上级机关和区政府各部门、各管委会及有关单位来文来电处理工作；研究区政府各部门和各管委会及有关单位来文来电处理工作；研究区政府各部门和各管委会请示区政府的事项；负责区政府总值班室工作；负责区政府信息公开工作；组织协调区政府有关部门办理人大议案、建议和政协建议提案；负责外事工作；围绕区政府重点工作开展调查研究；起草区政府有关文稿；负责</w:t>
      </w:r>
      <w:r>
        <w:rPr>
          <w:rFonts w:hint="eastAsia" w:eastAsia="仿宋_GB2312"/>
          <w:sz w:val="30"/>
          <w:szCs w:val="30"/>
          <w:lang w:val="en-US" w:eastAsia="zh-CN"/>
        </w:rPr>
        <w:t>本级</w:t>
      </w:r>
      <w:r>
        <w:rPr>
          <w:rFonts w:hint="eastAsia" w:eastAsia="仿宋_GB2312"/>
          <w:sz w:val="30"/>
          <w:szCs w:val="30"/>
          <w:lang w:eastAsia="zh-CN"/>
        </w:rPr>
        <w:t>机关事务管理，指导和监督下级机关事务管理工作；负责全区公务用车管理，制定公务用车管理办法和规章制度并组织实施，组织实施全区公务用车编制审批，负责区级机关公务用车日常管理；负责区直机关节能工作；负责联系、服务企业家、推动相关领域招商引资和安全生产工作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二、部门机构设置情况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eastAsia="仿宋_GB2312"/>
          <w:sz w:val="30"/>
          <w:szCs w:val="30"/>
        </w:rPr>
        <w:t>内设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15</w:t>
      </w:r>
      <w:r>
        <w:rPr>
          <w:rFonts w:eastAsia="仿宋_GB2312"/>
          <w:sz w:val="30"/>
          <w:szCs w:val="30"/>
        </w:rPr>
        <w:t>个职能室；下辖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3</w:t>
      </w:r>
      <w:r>
        <w:rPr>
          <w:rFonts w:eastAsia="仿宋_GB2312"/>
          <w:sz w:val="30"/>
          <w:szCs w:val="30"/>
        </w:rPr>
        <w:t>个预算单位</w:t>
      </w:r>
      <w:r>
        <w:rPr>
          <w:rFonts w:hint="eastAsia" w:eastAsia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5312.54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19</w:t>
      </w:r>
      <w:r>
        <w:rPr>
          <w:rFonts w:eastAsia="仿宋_GB2312"/>
          <w:sz w:val="30"/>
          <w:szCs w:val="30"/>
        </w:rPr>
        <w:t>年预算相比减少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44572.33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万元。其中，本年收入合计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5312.54</w:t>
      </w:r>
      <w:r>
        <w:rPr>
          <w:rFonts w:eastAsia="仿宋_GB2312"/>
          <w:sz w:val="30"/>
          <w:szCs w:val="30"/>
        </w:rPr>
        <w:t>万元，与201</w:t>
      </w:r>
      <w:r>
        <w:rPr>
          <w:rFonts w:hint="eastAsia" w:eastAsia="仿宋_GB2312"/>
          <w:sz w:val="30"/>
          <w:szCs w:val="30"/>
        </w:rPr>
        <w:t>9</w:t>
      </w:r>
      <w:r>
        <w:rPr>
          <w:rFonts w:eastAsia="仿宋_GB2312"/>
          <w:sz w:val="30"/>
          <w:szCs w:val="30"/>
        </w:rPr>
        <w:t>年预算相比减少</w:t>
      </w:r>
    </w:p>
    <w:p>
      <w:pPr>
        <w:spacing w:line="60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44572.33</w:t>
      </w:r>
      <w:r>
        <w:rPr>
          <w:rFonts w:eastAsia="仿宋_GB2312"/>
          <w:sz w:val="30"/>
          <w:szCs w:val="30"/>
        </w:rPr>
        <w:t>万元，包括</w:t>
      </w:r>
      <w:r>
        <w:rPr>
          <w:rFonts w:hint="eastAsia" w:eastAsia="仿宋_GB2312"/>
          <w:sz w:val="30"/>
          <w:szCs w:val="30"/>
        </w:rPr>
        <w:t>财政拨款预算收入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5312.54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非同级财政拨款预算收入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、事业预算收入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经营预算收入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上级补助预算收入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附属单位上缴预算收入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投资预算收益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</w:rPr>
        <w:t>其他预算收入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万元；上年结转和结余</w:t>
      </w:r>
      <w:r>
        <w:rPr>
          <w:rFonts w:hint="eastAsia" w:eastAsia="仿宋_GB2312"/>
          <w:sz w:val="30"/>
          <w:szCs w:val="30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   </w:t>
      </w:r>
      <w:r>
        <w:rPr>
          <w:rFonts w:eastAsia="仿宋_GB2312"/>
          <w:sz w:val="30"/>
          <w:szCs w:val="30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部门支出预算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5312.54</w:t>
      </w:r>
      <w:r>
        <w:rPr>
          <w:rFonts w:hint="eastAsia" w:eastAsia="仿宋_GB2312"/>
          <w:sz w:val="30"/>
          <w:szCs w:val="30"/>
        </w:rPr>
        <w:t>万元，与2019年预算相比减少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44572.33</w:t>
      </w:r>
      <w:r>
        <w:rPr>
          <w:rFonts w:hint="eastAsia"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万元，其中：</w:t>
      </w:r>
      <w:r>
        <w:rPr>
          <w:rFonts w:hint="eastAsia" w:eastAsia="仿宋_GB2312"/>
          <w:sz w:val="30"/>
          <w:szCs w:val="30"/>
          <w:lang w:eastAsia="zh-CN"/>
        </w:rPr>
        <w:t>一般公共服务</w:t>
      </w:r>
      <w:r>
        <w:rPr>
          <w:rFonts w:hint="eastAsia" w:eastAsia="仿宋_GB2312"/>
          <w:sz w:val="30"/>
          <w:szCs w:val="30"/>
        </w:rPr>
        <w:t>支出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5312.54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万元，主要用于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eastAsia="zh-CN"/>
        </w:rPr>
        <w:t>人员经费和共用经费</w:t>
      </w:r>
      <w:r>
        <w:rPr>
          <w:rFonts w:hint="eastAsia"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</w:rPr>
        <w:t>；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年安排机关运行经费预算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990.7</w:t>
      </w:r>
      <w:r>
        <w:rPr>
          <w:rFonts w:eastAsia="仿宋_GB2312"/>
          <w:sz w:val="30"/>
          <w:szCs w:val="30"/>
        </w:rPr>
        <w:t>万元</w:t>
      </w:r>
      <w:r>
        <w:rPr>
          <w:rFonts w:hint="eastAsia" w:eastAsia="仿宋_GB2312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61.3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hint="eastAsia" w:eastAsia="仿宋_GB2312"/>
          <w:sz w:val="30"/>
          <w:szCs w:val="30"/>
          <w:lang w:eastAsia="zh-CN"/>
        </w:rPr>
        <w:t>咨询费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</w:t>
      </w:r>
      <w:r>
        <w:rPr>
          <w:rFonts w:hint="eastAsia" w:eastAsia="仿宋_GB2312"/>
          <w:sz w:val="30"/>
          <w:szCs w:val="30"/>
          <w:lang w:val="en-US" w:eastAsia="zh-CN"/>
        </w:rPr>
        <w:t>万元、手续费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0.8</w:t>
      </w:r>
      <w:r>
        <w:rPr>
          <w:rFonts w:hint="eastAsia" w:eastAsia="仿宋_GB2312"/>
          <w:sz w:val="30"/>
          <w:szCs w:val="30"/>
          <w:lang w:val="en-US" w:eastAsia="zh-CN"/>
        </w:rPr>
        <w:t>万元、邮电费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17</w:t>
      </w:r>
      <w:r>
        <w:rPr>
          <w:rFonts w:hint="eastAsia" w:eastAsia="仿宋_GB2312"/>
          <w:sz w:val="30"/>
          <w:szCs w:val="30"/>
          <w:lang w:val="en-US" w:eastAsia="zh-CN"/>
        </w:rPr>
        <w:t>万元、差旅费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166.8</w:t>
      </w:r>
      <w:r>
        <w:rPr>
          <w:rFonts w:hint="eastAsia" w:eastAsia="仿宋_GB2312"/>
          <w:sz w:val="30"/>
          <w:szCs w:val="30"/>
          <w:lang w:val="en-US" w:eastAsia="zh-CN"/>
        </w:rPr>
        <w:t>万元、因公出国（境）费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6.1</w:t>
      </w:r>
      <w:r>
        <w:rPr>
          <w:rFonts w:hint="eastAsia" w:eastAsia="仿宋_GB2312"/>
          <w:sz w:val="30"/>
          <w:szCs w:val="30"/>
          <w:lang w:val="en-US" w:eastAsia="zh-CN"/>
        </w:rPr>
        <w:t>万元、维护费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2.5</w:t>
      </w:r>
      <w:r>
        <w:rPr>
          <w:rFonts w:hint="eastAsia" w:eastAsia="仿宋_GB2312"/>
          <w:sz w:val="30"/>
          <w:szCs w:val="30"/>
          <w:lang w:val="en-US" w:eastAsia="zh-CN"/>
        </w:rPr>
        <w:t>万元、会议费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eastAsia="仿宋_GB2312"/>
          <w:sz w:val="30"/>
          <w:szCs w:val="30"/>
          <w:lang w:val="en-US" w:eastAsia="zh-CN"/>
        </w:rPr>
        <w:t>万元、公务接待费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16.8</w:t>
      </w:r>
      <w:r>
        <w:rPr>
          <w:rFonts w:hint="eastAsia" w:eastAsia="仿宋_GB2312"/>
          <w:sz w:val="30"/>
          <w:szCs w:val="30"/>
          <w:lang w:val="en-US" w:eastAsia="zh-CN"/>
        </w:rPr>
        <w:t>万元、劳务费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2</w:t>
      </w:r>
      <w:r>
        <w:rPr>
          <w:rFonts w:hint="eastAsia" w:eastAsia="仿宋_GB2312"/>
          <w:sz w:val="30"/>
          <w:szCs w:val="30"/>
          <w:lang w:val="en-US" w:eastAsia="zh-CN"/>
        </w:rPr>
        <w:t>万元、委托业务费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1.5</w:t>
      </w:r>
      <w:r>
        <w:rPr>
          <w:rFonts w:hint="eastAsia" w:eastAsia="仿宋_GB2312"/>
          <w:sz w:val="30"/>
          <w:szCs w:val="30"/>
          <w:lang w:val="en-US" w:eastAsia="zh-CN"/>
        </w:rPr>
        <w:t>万元、工会经费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40.02</w:t>
      </w:r>
      <w:r>
        <w:rPr>
          <w:rFonts w:hint="eastAsia" w:eastAsia="仿宋_GB2312"/>
          <w:sz w:val="30"/>
          <w:szCs w:val="30"/>
          <w:lang w:val="en-US" w:eastAsia="zh-CN"/>
        </w:rPr>
        <w:t>万元、福利费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53.55</w:t>
      </w:r>
      <w:r>
        <w:rPr>
          <w:rFonts w:hint="eastAsia" w:eastAsia="仿宋_GB2312"/>
          <w:sz w:val="30"/>
          <w:szCs w:val="30"/>
          <w:lang w:val="en-US" w:eastAsia="zh-CN"/>
        </w:rPr>
        <w:t>万元、公务用车运行维护费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469.09</w:t>
      </w:r>
      <w:r>
        <w:rPr>
          <w:rFonts w:hint="eastAsia" w:eastAsia="仿宋_GB2312"/>
          <w:sz w:val="30"/>
          <w:szCs w:val="30"/>
          <w:lang w:val="en-US" w:eastAsia="zh-CN"/>
        </w:rPr>
        <w:t>万元、其他交通费用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147.54</w:t>
      </w:r>
      <w:r>
        <w:rPr>
          <w:rFonts w:hint="eastAsia" w:eastAsia="仿宋_GB2312"/>
          <w:sz w:val="30"/>
          <w:szCs w:val="30"/>
          <w:lang w:val="en-US" w:eastAsia="zh-CN"/>
        </w:rPr>
        <w:t>万元、其他商品和服务支出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0.7</w:t>
      </w:r>
      <w:r>
        <w:rPr>
          <w:rFonts w:hint="eastAsia" w:eastAsia="仿宋_GB2312"/>
          <w:sz w:val="30"/>
          <w:szCs w:val="30"/>
          <w:lang w:val="en-US" w:eastAsia="zh-CN"/>
        </w:rPr>
        <w:t>万元。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本部门20</w:t>
      </w:r>
      <w:r>
        <w:rPr>
          <w:rFonts w:hint="eastAsia" w:eastAsia="楷体_GB2312"/>
          <w:sz w:val="30"/>
          <w:szCs w:val="30"/>
        </w:rPr>
        <w:t>20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</w:rPr>
        <w:t>未安排</w:t>
      </w:r>
      <w:r>
        <w:rPr>
          <w:rFonts w:eastAsia="楷体_GB2312"/>
          <w:sz w:val="30"/>
          <w:szCs w:val="30"/>
        </w:rPr>
        <w:t>政府采购</w:t>
      </w:r>
      <w:r>
        <w:rPr>
          <w:rFonts w:hint="eastAsia" w:eastAsia="楷体_GB2312"/>
          <w:sz w:val="30"/>
          <w:szCs w:val="30"/>
        </w:rPr>
        <w:t>预算</w:t>
      </w:r>
      <w:r>
        <w:rPr>
          <w:rFonts w:eastAsia="楷体_GB2312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国有资产占用情况</w:t>
      </w:r>
    </w:p>
    <w:p>
      <w:pPr>
        <w:spacing w:line="580" w:lineRule="exact"/>
        <w:ind w:firstLine="600" w:firstLineChars="200"/>
        <w:rPr>
          <w:rFonts w:ascii="仿宋_GB2312" w:hAnsi="宋体" w:eastAsia="仿宋_GB2312" w:cs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截至201</w:t>
      </w:r>
      <w:r>
        <w:rPr>
          <w:rFonts w:hint="eastAsia" w:eastAsia="仿宋_GB2312"/>
          <w:color w:val="000000"/>
          <w:sz w:val="30"/>
          <w:szCs w:val="30"/>
        </w:rPr>
        <w:t>9</w:t>
      </w:r>
      <w:r>
        <w:rPr>
          <w:rFonts w:eastAsia="仿宋_GB2312"/>
          <w:color w:val="000000"/>
          <w:sz w:val="30"/>
          <w:szCs w:val="30"/>
        </w:rPr>
        <w:t>年</w:t>
      </w:r>
      <w:r>
        <w:rPr>
          <w:rFonts w:hint="eastAsia" w:eastAsia="仿宋_GB2312"/>
          <w:color w:val="000000"/>
          <w:sz w:val="30"/>
          <w:szCs w:val="30"/>
        </w:rPr>
        <w:t>底</w:t>
      </w:r>
      <w:r>
        <w:rPr>
          <w:rFonts w:eastAsia="仿宋_GB2312"/>
          <w:color w:val="000000"/>
          <w:sz w:val="30"/>
          <w:szCs w:val="30"/>
        </w:rPr>
        <w:t>，</w:t>
      </w: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</w:t>
      </w:r>
      <w:r>
        <w:rPr>
          <w:rFonts w:eastAsia="仿宋_GB2312"/>
          <w:color w:val="000000"/>
          <w:sz w:val="30"/>
          <w:szCs w:val="30"/>
        </w:rPr>
        <w:t>各单位共有车辆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173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辆，其中：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其中：副部（省）级及以上领导用车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辆、主要领导干部用车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辆、机要通信用车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辆、应急保障用车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120</w:t>
      </w:r>
      <w:r>
        <w:rPr>
          <w:rFonts w:hint="eastAsia" w:ascii="仿宋_GB2312" w:eastAsia="仿宋_GB2312"/>
          <w:sz w:val="30"/>
          <w:szCs w:val="30"/>
        </w:rPr>
        <w:t>辆、执法执勤用车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25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辆、特种专业技术用车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</w:rPr>
        <w:t>辆、离退休干部用车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辆、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其他用车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辆，</w:t>
      </w:r>
      <w:r>
        <w:rPr>
          <w:rFonts w:ascii="仿宋_GB2312" w:eastAsia="仿宋_GB2312"/>
          <w:sz w:val="30"/>
          <w:szCs w:val="30"/>
        </w:rPr>
        <w:t>其他用车主要包括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。单价50万元以上的通用设备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台（套），单价100万元以上的专用设备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0"/>
          <w:szCs w:val="30"/>
        </w:rPr>
        <w:t>台（套）。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绩效目标设置情况</w:t>
      </w:r>
    </w:p>
    <w:p>
      <w:pPr>
        <w:spacing w:line="580" w:lineRule="exact"/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hint="eastAsia" w:eastAsia="仿宋_GB2312"/>
          <w:color w:val="000000"/>
          <w:sz w:val="30"/>
          <w:szCs w:val="30"/>
        </w:rPr>
        <w:t>20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个，涉及预算金额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hint="eastAsia" w:eastAsia="仿宋_GB2312"/>
          <w:color w:val="000000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）专业性名词解释</w:t>
      </w:r>
    </w:p>
    <w:p>
      <w:pPr>
        <w:spacing w:line="5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hint="eastAsia" w:eastAsia="仿宋_GB2312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hint="eastAsia" w:eastAsia="楷体_GB2312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hint="eastAsia" w:eastAsia="楷体_GB2312"/>
          <w:b/>
          <w:sz w:val="30"/>
          <w:szCs w:val="30"/>
        </w:rPr>
        <w:t>关于空表的说明</w:t>
      </w:r>
    </w:p>
    <w:p>
      <w:pPr>
        <w:spacing w:line="60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1.本部门2020年财政拨款政府性基金预算支出预算表为空表。</w:t>
      </w:r>
    </w:p>
    <w:p>
      <w:pPr>
        <w:spacing w:line="60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2.本部门2020年财政拨款项目支出预算表为空表。</w:t>
      </w:r>
    </w:p>
    <w:p>
      <w:pPr>
        <w:spacing w:line="600" w:lineRule="exact"/>
        <w:ind w:firstLine="600" w:firstLineChars="200"/>
        <w:rPr>
          <w:rFonts w:eastAsia="楷体_GB2312"/>
          <w:sz w:val="30"/>
          <w:szCs w:val="30"/>
        </w:rPr>
      </w:pPr>
      <w:r>
        <w:rPr>
          <w:rFonts w:hint="eastAsia" w:eastAsia="楷体_GB2312"/>
          <w:sz w:val="30"/>
          <w:szCs w:val="30"/>
        </w:rPr>
        <w:t>3.本部门2020年财政拨款政府采购预算表为空表。</w:t>
      </w:r>
    </w:p>
    <w:p>
      <w:pPr>
        <w:spacing w:line="600" w:lineRule="exact"/>
        <w:ind w:firstLine="602" w:firstLineChars="200"/>
        <w:rPr>
          <w:rFonts w:eastAsia="楷体_GB2312"/>
          <w:b/>
          <w:sz w:val="30"/>
          <w:szCs w:val="30"/>
        </w:rPr>
      </w:pPr>
      <w:r>
        <w:rPr>
          <w:rFonts w:hint="eastAsia" w:eastAsia="楷体_GB2312"/>
          <w:b/>
          <w:sz w:val="30"/>
          <w:szCs w:val="30"/>
        </w:rPr>
        <w:t>（七）关于项目情况的说明</w:t>
      </w:r>
    </w:p>
    <w:p>
      <w:pPr>
        <w:spacing w:line="580" w:lineRule="exact"/>
        <w:ind w:firstLine="600" w:firstLineChars="200"/>
      </w:pPr>
      <w:r>
        <w:rPr>
          <w:rFonts w:eastAsia="楷体_GB2312"/>
          <w:sz w:val="30"/>
          <w:szCs w:val="30"/>
        </w:rPr>
        <w:t>本部门20</w:t>
      </w:r>
      <w:r>
        <w:rPr>
          <w:rFonts w:hint="eastAsia" w:eastAsia="楷体_GB2312"/>
          <w:sz w:val="30"/>
          <w:szCs w:val="30"/>
        </w:rPr>
        <w:t>20</w:t>
      </w:r>
      <w:r>
        <w:rPr>
          <w:rFonts w:eastAsia="楷体_GB2312"/>
          <w:sz w:val="30"/>
          <w:szCs w:val="30"/>
        </w:rPr>
        <w:t>年</w:t>
      </w:r>
      <w:r>
        <w:rPr>
          <w:rFonts w:hint="eastAsia" w:eastAsia="楷体_GB2312"/>
          <w:sz w:val="30"/>
          <w:szCs w:val="30"/>
        </w:rPr>
        <w:t>未安排项目支出。</w:t>
      </w:r>
    </w:p>
    <w:sectPr>
      <w:headerReference r:id="rId3" w:type="default"/>
      <w:footerReference r:id="rId4" w:type="default"/>
      <w:footerReference r:id="rId5" w:type="even"/>
      <w:pgSz w:w="11907" w:h="16840"/>
      <w:pgMar w:top="1985" w:right="1588" w:bottom="1701" w:left="1588" w:header="765" w:footer="765" w:gutter="0"/>
      <w:pgNumType w:fmt="numberInDash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94"/>
    <w:rsid w:val="000124B4"/>
    <w:rsid w:val="0012226B"/>
    <w:rsid w:val="00146288"/>
    <w:rsid w:val="0016768A"/>
    <w:rsid w:val="00177894"/>
    <w:rsid w:val="001C6249"/>
    <w:rsid w:val="001E4658"/>
    <w:rsid w:val="00267AED"/>
    <w:rsid w:val="00280F94"/>
    <w:rsid w:val="002B2CE0"/>
    <w:rsid w:val="002D062E"/>
    <w:rsid w:val="002F2F18"/>
    <w:rsid w:val="00383807"/>
    <w:rsid w:val="00572D96"/>
    <w:rsid w:val="005C395E"/>
    <w:rsid w:val="006D47A9"/>
    <w:rsid w:val="00715238"/>
    <w:rsid w:val="007222EE"/>
    <w:rsid w:val="00782119"/>
    <w:rsid w:val="0083495A"/>
    <w:rsid w:val="00865F07"/>
    <w:rsid w:val="00A34EBA"/>
    <w:rsid w:val="00A64C49"/>
    <w:rsid w:val="00BD7440"/>
    <w:rsid w:val="00C01D5E"/>
    <w:rsid w:val="00CE3A17"/>
    <w:rsid w:val="00D313D3"/>
    <w:rsid w:val="00D85076"/>
    <w:rsid w:val="00DE7CED"/>
    <w:rsid w:val="00EC498D"/>
    <w:rsid w:val="00F564F9"/>
    <w:rsid w:val="176D677B"/>
    <w:rsid w:val="1A0A5A85"/>
    <w:rsid w:val="5AD6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gwds_nopic"/>
    <w:basedOn w:val="7"/>
    <w:qFormat/>
    <w:uiPriority w:val="0"/>
  </w:style>
  <w:style w:type="character" w:customStyle="1" w:styleId="17">
    <w:name w:val="gwds_nopic1"/>
    <w:basedOn w:val="7"/>
    <w:qFormat/>
    <w:uiPriority w:val="0"/>
  </w:style>
  <w:style w:type="character" w:customStyle="1" w:styleId="18">
    <w:name w:val="gwds_nopic2"/>
    <w:basedOn w:val="7"/>
    <w:qFormat/>
    <w:uiPriority w:val="0"/>
  </w:style>
  <w:style w:type="character" w:customStyle="1" w:styleId="19">
    <w:name w:val="yellow"/>
    <w:basedOn w:val="7"/>
    <w:qFormat/>
    <w:uiPriority w:val="0"/>
    <w:rPr>
      <w:color w:val="FDB747"/>
    </w:rPr>
  </w:style>
  <w:style w:type="character" w:customStyle="1" w:styleId="20">
    <w:name w:val="blue2"/>
    <w:basedOn w:val="7"/>
    <w:uiPriority w:val="0"/>
    <w:rPr>
      <w:color w:val="0275B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251</Words>
  <Characters>1435</Characters>
  <Lines>11</Lines>
  <Paragraphs>3</Paragraphs>
  <TotalTime>275</TotalTime>
  <ScaleCrop>false</ScaleCrop>
  <LinksUpToDate>false</LinksUpToDate>
  <CharactersWithSpaces>1683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2020-02-04T12:29:00Z</dcterms:created>
  <dc:creator>张萌</dc:creator>
  <cp:lastModifiedBy>LHY740515</cp:lastModifiedBy>
  <cp:lastPrinted>2020-02-09T06:40:59Z</cp:lastPrinted>
  <dcterms:modified xsi:type="dcterms:W3CDTF">2020-02-09T06:42:06Z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