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关于《天津东疆综合保税区关于促进游戏产业发展暂行办法（征求意见稿）》的起草说明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促进游戏产业发展，通过“三新”盘活“三量”，推动数字产业与东疆文旅产业多元融合，天津东疆综合保税区（以下简称“东疆”）研究制定了《天津东疆综合保税区关于促进游戏产业发展暂行办法（征求意见稿）》（以下简称“暂行措施”）。现将有关起草情况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《暂行措施》出台的目的意义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依托东疆综保区自贸试验区和综合保税区功能政策叠加优势，加快推进数字经济高质量发展，全面落实文创产业赋能行动，通过制定《暂行措施》，明确东疆游戏产业支持对象、支持措施及相关管理要求，加速形成游戏产业集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二、《暂行措施》起草依据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《天津市促进现代服务业高质量发展实施方案》、《关于加强文旅深度融合推动旅游业高质量发展的实施方案》、《天津东疆综合保税区进一步支持产业聚集和创新发展鼓励办法》等文件为依据，结合东疆区域实际，特起草本《暂行措施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《暂行措施》的主要内容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《暂行措施》共五章十六条内容。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第一章总则。明确了制定目的、支持企业类型和支持企业范围。明确了本措施适用对象为在天津东疆综合保税区注册的，从事与游戏产业链相关且信用和经济效益良好的独立法人企业。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章至第四章为支持内容。明确了支持游戏类企业入驻办公，鼓励开展网络游戏出版服务，鼓励游戏国内上线运营，鼓励开展原创游戏研发，鼓励游戏高质量运营，鼓励游戏出海，支持游戏与天津文旅联动，鼓励在东疆举办全国性的高质量电竞赛事，对于取得相应市级、国家级以及行业国际大奖荣誉的企业给予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第五章附则。明确了企业限制性条件、政策执行、有效期限和解释权等内容。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747FC"/>
    <w:rsid w:val="022747FC"/>
    <w:rsid w:val="307A0518"/>
    <w:rsid w:val="4A037BF9"/>
    <w:rsid w:val="5F53F234"/>
    <w:rsid w:val="7034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660</Characters>
  <Lines>0</Lines>
  <Paragraphs>0</Paragraphs>
  <TotalTime>1</TotalTime>
  <ScaleCrop>false</ScaleCrop>
  <LinksUpToDate>false</LinksUpToDate>
  <CharactersWithSpaces>660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2025-04-03T11:10:00Z</dcterms:created>
  <dc:creator>WPS_210971434</dc:creator>
  <cp:lastModifiedBy>greatwall</cp:lastModifiedBy>
  <dcterms:modified xsi:type="dcterms:W3CDTF">2025-06-13T13:42:08Z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8E93333899B941E08B6B053FDCD40117_13</vt:lpwstr>
  </property>
  <property fmtid="{D5CDD505-2E9C-101B-9397-08002B2CF9AE}" pid="4" name="KSOTemplateDocerSaveRecord">
    <vt:lpwstr>eyJoZGlkIjoiMzYxMTI5YzU4OTdlYjM3YTM2Nzc1ZTNkZjFkNTZiNWYiLCJ1c2VySWQiOiIyMTA5NzE0MzQifQ==</vt:lpwstr>
  </property>
</Properties>
</file>