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683A2">
      <w:pPr>
        <w:adjustRightInd w:val="0"/>
        <w:snapToGrid w:val="0"/>
        <w:spacing w:line="760" w:lineRule="exact"/>
        <w:jc w:val="center"/>
        <w:outlineLvl w:val="0"/>
        <w:rPr>
          <w:rFonts w:hint="eastAsia" w:eastAsia="方正小标宋简体" w:cs="Times New Roman"/>
          <w:b w:val="0"/>
          <w:bCs/>
          <w:color w:val="auto"/>
          <w:sz w:val="44"/>
          <w:szCs w:val="44"/>
          <w:highlight w:val="none"/>
          <w:lang w:eastAsia="zh-CN"/>
        </w:rPr>
      </w:pPr>
      <w:bookmarkStart w:id="0" w:name="_Toc11659"/>
      <w:bookmarkStart w:id="1" w:name="_Toc16753"/>
    </w:p>
    <w:p w14:paraId="27A5D527">
      <w:pPr>
        <w:adjustRightInd w:val="0"/>
        <w:snapToGrid w:val="0"/>
        <w:spacing w:line="760" w:lineRule="exact"/>
        <w:jc w:val="center"/>
        <w:outlineLvl w:val="0"/>
        <w:rPr>
          <w:rFonts w:hint="eastAsia" w:eastAsia="方正小标宋简体" w:cs="Times New Roman"/>
          <w:b w:val="0"/>
          <w:bCs/>
          <w:color w:val="auto"/>
          <w:sz w:val="44"/>
          <w:szCs w:val="44"/>
          <w:highlight w:val="none"/>
          <w:lang w:eastAsia="zh-CN"/>
        </w:rPr>
      </w:pPr>
      <w:r>
        <w:rPr>
          <w:rFonts w:hint="eastAsia" w:eastAsia="方正小标宋简体" w:cs="Times New Roman"/>
          <w:b w:val="0"/>
          <w:bCs/>
          <w:color w:val="auto"/>
          <w:sz w:val="44"/>
          <w:szCs w:val="44"/>
          <w:highlight w:val="none"/>
          <w:lang w:eastAsia="zh-CN"/>
        </w:rPr>
        <w:t>《天津滨海新区条例（修订草案）》</w:t>
      </w:r>
    </w:p>
    <w:p w14:paraId="7F826ABA">
      <w:pPr>
        <w:adjustRightInd w:val="0"/>
        <w:snapToGrid w:val="0"/>
        <w:spacing w:line="760" w:lineRule="exact"/>
        <w:jc w:val="center"/>
        <w:outlineLvl w:val="0"/>
        <w:rPr>
          <w:rFonts w:hint="eastAsia" w:ascii="Times New Roman" w:hAnsi="Times New Roman" w:eastAsia="方正小标宋简体" w:cs="Times New Roman"/>
          <w:b w:val="0"/>
          <w:bCs/>
          <w:color w:val="auto"/>
          <w:sz w:val="44"/>
          <w:szCs w:val="44"/>
          <w:highlight w:val="none"/>
          <w:lang w:eastAsia="zh-CN"/>
        </w:rPr>
      </w:pPr>
      <w:r>
        <w:rPr>
          <w:rFonts w:hint="eastAsia" w:eastAsia="方正小标宋简体" w:cs="Times New Roman"/>
          <w:b w:val="0"/>
          <w:bCs/>
          <w:color w:val="auto"/>
          <w:sz w:val="44"/>
          <w:szCs w:val="44"/>
          <w:highlight w:val="none"/>
          <w:lang w:eastAsia="zh-CN"/>
        </w:rPr>
        <w:t>（征求意见稿）</w:t>
      </w:r>
      <w:bookmarkEnd w:id="0"/>
      <w:bookmarkEnd w:id="1"/>
    </w:p>
    <w:p w14:paraId="699A09BA">
      <w:pPr>
        <w:pStyle w:val="7"/>
        <w:ind w:firstLine="640"/>
        <w:rPr>
          <w:rFonts w:ascii="Times New Roman" w:hAnsi="Times New Roman" w:eastAsia="黑体" w:cs="Times New Roman"/>
          <w:bCs/>
          <w:color w:val="auto"/>
          <w:u w:val="none"/>
        </w:rPr>
      </w:pPr>
    </w:p>
    <w:p w14:paraId="329E46DB">
      <w:pPr>
        <w:pStyle w:val="7"/>
        <w:ind w:firstLine="640"/>
        <w:rPr>
          <w:rFonts w:hint="default" w:ascii="Times New Roman" w:hAnsi="Times New Roman" w:eastAsia="黑体" w:cs="Times New Roman"/>
          <w:bCs/>
          <w:color w:val="auto"/>
          <w:u w:val="none"/>
          <w:lang w:val="en-US"/>
        </w:rPr>
      </w:pPr>
      <w:r>
        <w:rPr>
          <w:rFonts w:hint="default" w:ascii="Times New Roman" w:hAnsi="Times New Roman" w:eastAsia="黑体" w:cs="Times New Roman"/>
          <w:bCs/>
          <w:color w:val="auto"/>
          <w:u w:val="none"/>
          <w:lang w:val="en-US"/>
        </w:rPr>
        <w:t>目录</w:t>
      </w:r>
    </w:p>
    <w:p w14:paraId="577057A3">
      <w:pPr>
        <w:pStyle w:val="7"/>
        <w:ind w:firstLine="640"/>
        <w:rPr>
          <w:rFonts w:hint="default" w:ascii="Times New Roman" w:hAnsi="Times New Roman" w:eastAsia="黑体" w:cs="Times New Roman"/>
          <w:bCs/>
          <w:color w:val="auto"/>
          <w:u w:val="none"/>
          <w:lang w:val="en-US"/>
        </w:rPr>
      </w:pPr>
      <w:r>
        <w:rPr>
          <w:rFonts w:hint="default" w:ascii="Times New Roman" w:hAnsi="Times New Roman" w:eastAsia="黑体" w:cs="Times New Roman"/>
          <w:bCs/>
          <w:color w:val="auto"/>
          <w:u w:val="none"/>
          <w:lang w:val="en-US"/>
        </w:rPr>
        <w:t>第一章  总则</w:t>
      </w:r>
    </w:p>
    <w:p w14:paraId="7641804B">
      <w:pPr>
        <w:pStyle w:val="7"/>
        <w:ind w:firstLine="640"/>
        <w:rPr>
          <w:rFonts w:hint="eastAsia" w:ascii="Times New Roman" w:hAnsi="Times New Roman" w:eastAsia="黑体" w:cs="Times New Roman"/>
          <w:bCs/>
          <w:color w:val="auto"/>
          <w:u w:val="none"/>
          <w:lang w:val="en-US" w:eastAsia="zh-CN"/>
        </w:rPr>
      </w:pPr>
      <w:r>
        <w:rPr>
          <w:rFonts w:hint="default" w:ascii="Times New Roman" w:hAnsi="Times New Roman" w:eastAsia="黑体" w:cs="Times New Roman"/>
          <w:bCs/>
          <w:color w:val="auto"/>
          <w:u w:val="none"/>
          <w:lang w:val="en-US"/>
        </w:rPr>
        <w:t xml:space="preserve">第二章  </w:t>
      </w:r>
      <w:r>
        <w:rPr>
          <w:rFonts w:hint="eastAsia" w:ascii="Times New Roman" w:hAnsi="Times New Roman" w:eastAsia="黑体" w:cs="Times New Roman"/>
          <w:bCs/>
          <w:color w:val="auto"/>
          <w:u w:val="none"/>
          <w:lang w:val="en-US" w:eastAsia="zh-CN"/>
        </w:rPr>
        <w:t>管理体制</w:t>
      </w:r>
    </w:p>
    <w:p w14:paraId="34624D13">
      <w:pPr>
        <w:pStyle w:val="7"/>
        <w:ind w:firstLine="640"/>
        <w:rPr>
          <w:rFonts w:hint="eastAsia" w:ascii="Times New Roman" w:hAnsi="Times New Roman" w:eastAsia="黑体" w:cs="Times New Roman"/>
          <w:bCs/>
          <w:color w:val="auto"/>
          <w:u w:val="none"/>
          <w:lang w:val="en-US" w:eastAsia="zh-CN"/>
        </w:rPr>
      </w:pPr>
      <w:r>
        <w:rPr>
          <w:rFonts w:hint="default" w:ascii="Times New Roman" w:hAnsi="Times New Roman" w:eastAsia="黑体" w:cs="Times New Roman"/>
          <w:bCs/>
          <w:color w:val="auto"/>
          <w:u w:val="none"/>
          <w:lang w:val="en-US"/>
        </w:rPr>
        <w:t xml:space="preserve">第三章  </w:t>
      </w:r>
      <w:r>
        <w:rPr>
          <w:rFonts w:hint="eastAsia" w:ascii="Times New Roman" w:hAnsi="Times New Roman" w:eastAsia="黑体" w:cs="Times New Roman"/>
          <w:bCs/>
          <w:color w:val="auto"/>
          <w:u w:val="none"/>
          <w:lang w:val="en-US" w:eastAsia="zh-CN"/>
        </w:rPr>
        <w:t>改革创新</w:t>
      </w:r>
    </w:p>
    <w:p w14:paraId="453914CF">
      <w:pPr>
        <w:pStyle w:val="7"/>
        <w:ind w:firstLine="640"/>
        <w:rPr>
          <w:rFonts w:hint="eastAsia" w:ascii="Times New Roman" w:hAnsi="Times New Roman" w:eastAsia="黑体" w:cs="Times New Roman"/>
          <w:bCs/>
          <w:color w:val="auto"/>
          <w:u w:val="none"/>
          <w:lang w:val="en-US" w:eastAsia="zh-CN"/>
        </w:rPr>
      </w:pPr>
      <w:r>
        <w:rPr>
          <w:rFonts w:hint="default" w:ascii="Times New Roman" w:hAnsi="Times New Roman" w:eastAsia="黑体" w:cs="Times New Roman"/>
          <w:bCs/>
          <w:color w:val="auto"/>
          <w:u w:val="none"/>
          <w:lang w:val="en-US"/>
        </w:rPr>
        <w:t xml:space="preserve">第四章  </w:t>
      </w:r>
      <w:r>
        <w:rPr>
          <w:rFonts w:hint="eastAsia" w:ascii="Times New Roman" w:hAnsi="Times New Roman" w:eastAsia="黑体" w:cs="Times New Roman"/>
          <w:bCs/>
          <w:color w:val="auto"/>
          <w:u w:val="none"/>
          <w:lang w:val="en-US" w:eastAsia="zh-CN"/>
        </w:rPr>
        <w:t>对外开放</w:t>
      </w:r>
    </w:p>
    <w:p w14:paraId="62E06433">
      <w:pPr>
        <w:pStyle w:val="7"/>
        <w:ind w:firstLine="640"/>
        <w:rPr>
          <w:rFonts w:hint="eastAsia" w:ascii="Times New Roman" w:hAnsi="Times New Roman" w:eastAsia="黑体" w:cs="Times New Roman"/>
          <w:bCs/>
          <w:color w:val="auto"/>
          <w:u w:val="none"/>
          <w:lang w:val="en-US" w:eastAsia="zh-CN"/>
        </w:rPr>
      </w:pPr>
      <w:r>
        <w:rPr>
          <w:rFonts w:hint="default" w:ascii="Times New Roman" w:hAnsi="Times New Roman" w:eastAsia="黑体" w:cs="Times New Roman"/>
          <w:bCs/>
          <w:color w:val="auto"/>
          <w:u w:val="none"/>
          <w:lang w:val="en-US"/>
        </w:rPr>
        <w:t xml:space="preserve">第五章  </w:t>
      </w:r>
      <w:r>
        <w:rPr>
          <w:rFonts w:hint="eastAsia" w:ascii="Times New Roman" w:hAnsi="Times New Roman" w:eastAsia="黑体" w:cs="Times New Roman"/>
          <w:bCs/>
          <w:color w:val="auto"/>
          <w:u w:val="none"/>
          <w:lang w:val="en-US" w:eastAsia="zh-CN"/>
        </w:rPr>
        <w:t>社会建设</w:t>
      </w:r>
    </w:p>
    <w:p w14:paraId="1AFC4153">
      <w:pPr>
        <w:pStyle w:val="7"/>
        <w:ind w:firstLine="640"/>
        <w:rPr>
          <w:rFonts w:hint="default" w:ascii="Times New Roman" w:hAnsi="Times New Roman" w:eastAsia="黑体" w:cs="Times New Roman"/>
          <w:bCs/>
          <w:color w:val="auto"/>
          <w:u w:val="none"/>
          <w:lang w:val="en-US" w:eastAsia="zh-CN"/>
        </w:rPr>
      </w:pPr>
      <w:bookmarkStart w:id="2" w:name="_Toc11273"/>
      <w:r>
        <w:rPr>
          <w:rFonts w:hint="default" w:ascii="Times New Roman" w:hAnsi="Times New Roman" w:eastAsia="黑体" w:cs="Times New Roman"/>
          <w:bCs/>
          <w:color w:val="auto"/>
          <w:u w:val="none"/>
          <w:lang w:val="en-US"/>
        </w:rPr>
        <w:t>第</w:t>
      </w:r>
      <w:r>
        <w:rPr>
          <w:rFonts w:hint="eastAsia" w:ascii="Times New Roman" w:hAnsi="Times New Roman" w:eastAsia="黑体" w:cs="Times New Roman"/>
          <w:bCs/>
          <w:color w:val="auto"/>
          <w:u w:val="none"/>
          <w:lang w:val="en-US" w:eastAsia="zh-CN"/>
        </w:rPr>
        <w:t>六</w:t>
      </w:r>
      <w:r>
        <w:rPr>
          <w:rFonts w:hint="default" w:ascii="Times New Roman" w:hAnsi="Times New Roman" w:eastAsia="黑体" w:cs="Times New Roman"/>
          <w:bCs/>
          <w:color w:val="auto"/>
          <w:u w:val="none"/>
          <w:lang w:val="en-US"/>
        </w:rPr>
        <w:t xml:space="preserve">章  </w:t>
      </w:r>
      <w:r>
        <w:rPr>
          <w:rFonts w:hint="eastAsia" w:ascii="Times New Roman" w:hAnsi="Times New Roman" w:eastAsia="黑体" w:cs="Times New Roman"/>
          <w:bCs/>
          <w:color w:val="auto"/>
          <w:u w:val="none"/>
          <w:lang w:val="en-US" w:eastAsia="zh-CN"/>
        </w:rPr>
        <w:t>生态</w:t>
      </w:r>
      <w:bookmarkEnd w:id="2"/>
      <w:r>
        <w:rPr>
          <w:rFonts w:hint="eastAsia" w:ascii="Times New Roman" w:hAnsi="Times New Roman" w:eastAsia="黑体" w:cs="Times New Roman"/>
          <w:bCs/>
          <w:color w:val="auto"/>
          <w:u w:val="none"/>
          <w:lang w:val="en-US" w:eastAsia="zh-CN"/>
        </w:rPr>
        <w:t>文明建设</w:t>
      </w:r>
    </w:p>
    <w:p w14:paraId="280A8EDE">
      <w:pPr>
        <w:pStyle w:val="7"/>
        <w:ind w:firstLine="640"/>
        <w:rPr>
          <w:rFonts w:hint="eastAsia" w:ascii="Times New Roman" w:hAnsi="Times New Roman" w:eastAsia="黑体" w:cs="Times New Roman"/>
          <w:bCs/>
          <w:color w:val="auto"/>
          <w:u w:val="none"/>
          <w:lang w:val="en-US" w:eastAsia="zh-CN"/>
        </w:rPr>
      </w:pPr>
      <w:r>
        <w:rPr>
          <w:rFonts w:hint="default" w:ascii="Times New Roman" w:hAnsi="Times New Roman" w:eastAsia="黑体" w:cs="Times New Roman"/>
          <w:bCs/>
          <w:color w:val="auto"/>
          <w:u w:val="none"/>
          <w:lang w:val="en-US"/>
        </w:rPr>
        <w:t>第</w:t>
      </w:r>
      <w:r>
        <w:rPr>
          <w:rFonts w:hint="eastAsia" w:ascii="Times New Roman" w:hAnsi="Times New Roman" w:eastAsia="黑体" w:cs="Times New Roman"/>
          <w:bCs/>
          <w:color w:val="auto"/>
          <w:u w:val="none"/>
          <w:lang w:val="en-US" w:eastAsia="zh-CN"/>
        </w:rPr>
        <w:t>七</w:t>
      </w:r>
      <w:r>
        <w:rPr>
          <w:rFonts w:hint="default" w:ascii="Times New Roman" w:hAnsi="Times New Roman" w:eastAsia="黑体" w:cs="Times New Roman"/>
          <w:bCs/>
          <w:color w:val="auto"/>
          <w:u w:val="none"/>
          <w:lang w:val="en-US"/>
        </w:rPr>
        <w:t xml:space="preserve">章  </w:t>
      </w:r>
      <w:r>
        <w:rPr>
          <w:rFonts w:hint="eastAsia" w:ascii="Times New Roman" w:hAnsi="Times New Roman" w:eastAsia="黑体" w:cs="Times New Roman"/>
          <w:bCs/>
          <w:color w:val="auto"/>
          <w:u w:val="none"/>
          <w:lang w:val="en-US" w:eastAsia="zh-CN"/>
        </w:rPr>
        <w:t>附则</w:t>
      </w:r>
    </w:p>
    <w:p w14:paraId="7FCF83C5">
      <w:pPr>
        <w:pStyle w:val="7"/>
        <w:ind w:firstLine="640"/>
        <w:rPr>
          <w:rFonts w:hint="default"/>
          <w:lang w:val="en-US" w:eastAsia="zh-CN"/>
        </w:rPr>
      </w:pPr>
    </w:p>
    <w:p w14:paraId="60B3D813">
      <w:pPr>
        <w:pStyle w:val="3"/>
        <w:rPr>
          <w:rFonts w:hint="default"/>
          <w:lang w:val="en-US" w:eastAsia="zh-CN"/>
        </w:rPr>
      </w:pPr>
    </w:p>
    <w:p w14:paraId="0E5438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0"/>
        <w:jc w:val="center"/>
        <w:textAlignment w:val="auto"/>
        <w:outlineLvl w:val="0"/>
        <w:rPr>
          <w:rFonts w:hint="eastAsia" w:ascii="黑体" w:hAnsi="黑体" w:eastAsia="黑体" w:cs="黑体"/>
          <w:b w:val="0"/>
          <w:bCs w:val="0"/>
          <w:color w:val="auto"/>
          <w:kern w:val="0"/>
          <w:sz w:val="32"/>
          <w:szCs w:val="32"/>
          <w:highlight w:val="none"/>
          <w:lang w:val="en-US" w:eastAsia="zh-CN" w:bidi="ar"/>
        </w:rPr>
      </w:pPr>
      <w:bookmarkStart w:id="3" w:name="_Toc6373"/>
      <w:bookmarkStart w:id="4" w:name="_Toc14690"/>
      <w:r>
        <w:rPr>
          <w:rFonts w:hint="eastAsia" w:ascii="黑体" w:hAnsi="黑体" w:eastAsia="黑体" w:cs="黑体"/>
          <w:b w:val="0"/>
          <w:bCs w:val="0"/>
          <w:color w:val="auto"/>
          <w:kern w:val="0"/>
          <w:sz w:val="32"/>
          <w:szCs w:val="32"/>
          <w:highlight w:val="none"/>
          <w:lang w:val="en-US" w:eastAsia="zh-CN" w:bidi="ar"/>
        </w:rPr>
        <w:t>第一章</w:t>
      </w:r>
      <w:r>
        <w:rPr>
          <w:rFonts w:ascii="Calibri" w:hAnsi="Calibri" w:eastAsia="黑体" w:cs="Times New Roman"/>
          <w:color w:val="auto"/>
          <w:kern w:val="0"/>
          <w:sz w:val="32"/>
          <w:szCs w:val="32"/>
          <w:highlight w:val="none"/>
          <w:lang w:val="en-US" w:eastAsia="zh-CN" w:bidi="ar"/>
        </w:rPr>
        <w:t xml:space="preserve">  </w:t>
      </w:r>
      <w:r>
        <w:rPr>
          <w:rFonts w:hint="eastAsia" w:ascii="黑体" w:hAnsi="黑体" w:eastAsia="黑体" w:cs="黑体"/>
          <w:b w:val="0"/>
          <w:bCs w:val="0"/>
          <w:color w:val="auto"/>
          <w:kern w:val="0"/>
          <w:sz w:val="32"/>
          <w:szCs w:val="32"/>
          <w:highlight w:val="none"/>
          <w:lang w:val="en-US" w:eastAsia="zh-CN" w:bidi="ar"/>
        </w:rPr>
        <w:t>总</w:t>
      </w:r>
      <w:r>
        <w:rPr>
          <w:rFonts w:ascii="Calibri" w:hAnsi="Calibri" w:eastAsia="黑体" w:cs="Times New Roman"/>
          <w:color w:val="auto"/>
          <w:kern w:val="0"/>
          <w:sz w:val="32"/>
          <w:szCs w:val="32"/>
          <w:highlight w:val="none"/>
          <w:lang w:val="en-US" w:eastAsia="zh-CN" w:bidi="ar"/>
        </w:rPr>
        <w:t xml:space="preserve">  </w:t>
      </w:r>
      <w:r>
        <w:rPr>
          <w:rFonts w:hint="eastAsia" w:ascii="黑体" w:hAnsi="黑体" w:eastAsia="黑体" w:cs="黑体"/>
          <w:b w:val="0"/>
          <w:bCs w:val="0"/>
          <w:color w:val="auto"/>
          <w:kern w:val="0"/>
          <w:sz w:val="32"/>
          <w:szCs w:val="32"/>
          <w:highlight w:val="none"/>
          <w:lang w:val="en-US" w:eastAsia="zh-CN" w:bidi="ar"/>
        </w:rPr>
        <w:t>则</w:t>
      </w:r>
      <w:bookmarkEnd w:id="3"/>
      <w:bookmarkEnd w:id="4"/>
    </w:p>
    <w:p w14:paraId="60D19DD2">
      <w:pPr>
        <w:adjustRightInd w:val="0"/>
        <w:snapToGrid w:val="0"/>
        <w:spacing w:line="579" w:lineRule="exact"/>
        <w:ind w:firstLine="650"/>
        <w:jc w:val="both"/>
        <w:rPr>
          <w:rFonts w:hint="default" w:eastAsia="黑体"/>
          <w:color w:val="auto"/>
          <w:sz w:val="32"/>
          <w:szCs w:val="32"/>
          <w:highlight w:val="none"/>
          <w:lang w:eastAsia="zh-CN"/>
        </w:rPr>
      </w:pPr>
    </w:p>
    <w:p w14:paraId="401B9918">
      <w:pPr>
        <w:adjustRightInd w:val="0"/>
        <w:snapToGrid w:val="0"/>
        <w:spacing w:line="579" w:lineRule="exact"/>
        <w:ind w:firstLine="640" w:firstLineChars="200"/>
        <w:jc w:val="both"/>
        <w:rPr>
          <w:rFonts w:hint="default" w:eastAsia="仿宋_GB2312"/>
          <w:color w:val="auto"/>
          <w:sz w:val="32"/>
          <w:szCs w:val="32"/>
          <w:highlight w:val="none"/>
        </w:rPr>
      </w:pPr>
      <w:r>
        <w:rPr>
          <w:rFonts w:hint="default" w:eastAsia="黑体"/>
          <w:color w:val="auto"/>
          <w:sz w:val="32"/>
          <w:szCs w:val="32"/>
          <w:highlight w:val="none"/>
          <w:lang w:eastAsia="zh-CN"/>
        </w:rPr>
        <w:t>第一条</w:t>
      </w:r>
      <w:r>
        <w:rPr>
          <w:rFonts w:hint="eastAsia" w:eastAsia="黑体"/>
          <w:color w:val="auto"/>
          <w:sz w:val="32"/>
          <w:szCs w:val="32"/>
          <w:highlight w:val="none"/>
        </w:rPr>
        <w:t xml:space="preserve">  </w:t>
      </w:r>
      <w:r>
        <w:rPr>
          <w:rFonts w:hint="default" w:eastAsia="仿宋_GB2312"/>
          <w:color w:val="auto"/>
          <w:sz w:val="32"/>
          <w:szCs w:val="32"/>
          <w:highlight w:val="none"/>
        </w:rPr>
        <w:t>为了保障和促进天津滨海新区开发开放，</w:t>
      </w:r>
      <w:bookmarkStart w:id="5" w:name="OLE_LINK2"/>
      <w:r>
        <w:rPr>
          <w:rFonts w:hint="eastAsia" w:eastAsia="仿宋_GB2312"/>
          <w:color w:val="auto"/>
          <w:sz w:val="32"/>
          <w:szCs w:val="32"/>
          <w:highlight w:val="none"/>
        </w:rPr>
        <w:t>进一步推进天津滨海新区高质量发展</w:t>
      </w:r>
      <w:bookmarkEnd w:id="5"/>
      <w:r>
        <w:rPr>
          <w:rFonts w:hint="default" w:eastAsia="仿宋_GB2312"/>
          <w:color w:val="auto"/>
          <w:sz w:val="32"/>
          <w:szCs w:val="32"/>
          <w:highlight w:val="none"/>
        </w:rPr>
        <w:t>，发挥天津滨海新区的示范和带动作用，根据法律、法规和有关规定，结合本市实际情况，制定本条例。</w:t>
      </w:r>
    </w:p>
    <w:p w14:paraId="24FC1CA7">
      <w:pPr>
        <w:adjustRightInd w:val="0"/>
        <w:snapToGrid w:val="0"/>
        <w:spacing w:line="579" w:lineRule="exact"/>
        <w:ind w:firstLine="640" w:firstLineChars="200"/>
        <w:jc w:val="both"/>
        <w:rPr>
          <w:rFonts w:hint="default" w:eastAsia="仿宋_GB2312"/>
          <w:color w:val="C00000"/>
          <w:sz w:val="32"/>
          <w:szCs w:val="32"/>
          <w:highlight w:val="yellow"/>
          <w:lang w:val="en-US" w:eastAsia="zh-CN"/>
        </w:rPr>
      </w:pPr>
      <w:r>
        <w:rPr>
          <w:rFonts w:hint="default" w:eastAsia="黑体"/>
          <w:color w:val="auto"/>
          <w:sz w:val="32"/>
          <w:szCs w:val="32"/>
          <w:highlight w:val="none"/>
          <w:lang w:eastAsia="zh-CN"/>
        </w:rPr>
        <w:t>第二条</w:t>
      </w:r>
      <w:r>
        <w:rPr>
          <w:rFonts w:hint="eastAsia" w:eastAsia="黑体"/>
          <w:color w:val="auto"/>
          <w:sz w:val="32"/>
          <w:szCs w:val="32"/>
          <w:highlight w:val="none"/>
        </w:rPr>
        <w:t xml:space="preserve">  </w:t>
      </w:r>
      <w:r>
        <w:rPr>
          <w:rFonts w:hint="default" w:eastAsia="仿宋_GB2312"/>
          <w:color w:val="auto"/>
          <w:sz w:val="32"/>
          <w:szCs w:val="32"/>
          <w:highlight w:val="none"/>
        </w:rPr>
        <w:t>本条例所称滨海新区，是指国务院批准的天津滨海新区综合配套改革试验区</w:t>
      </w:r>
      <w:r>
        <w:rPr>
          <w:rFonts w:hint="eastAsia" w:eastAsia="仿宋_GB2312"/>
          <w:color w:val="auto"/>
          <w:sz w:val="32"/>
          <w:szCs w:val="32"/>
          <w:highlight w:val="none"/>
          <w:lang w:eastAsia="zh-CN"/>
        </w:rPr>
        <w:t>。</w:t>
      </w:r>
    </w:p>
    <w:p w14:paraId="0B48401E">
      <w:pPr>
        <w:adjustRightInd w:val="0"/>
        <w:snapToGrid w:val="0"/>
        <w:spacing w:line="579" w:lineRule="exact"/>
        <w:ind w:firstLine="640" w:firstLineChars="200"/>
        <w:jc w:val="both"/>
        <w:rPr>
          <w:rFonts w:hint="default" w:eastAsia="仿宋_GB2312"/>
          <w:color w:val="auto"/>
          <w:sz w:val="32"/>
          <w:szCs w:val="32"/>
          <w:highlight w:val="none"/>
        </w:rPr>
      </w:pPr>
      <w:r>
        <w:rPr>
          <w:rFonts w:hint="default" w:eastAsia="仿宋_GB2312"/>
          <w:color w:val="auto"/>
          <w:sz w:val="32"/>
          <w:szCs w:val="32"/>
          <w:highlight w:val="none"/>
        </w:rPr>
        <w:t>本市纳入滨海新区</w:t>
      </w:r>
      <w:r>
        <w:rPr>
          <w:rFonts w:hint="eastAsia" w:eastAsia="仿宋_GB2312"/>
          <w:color w:val="auto"/>
          <w:sz w:val="32"/>
          <w:szCs w:val="32"/>
          <w:highlight w:val="none"/>
          <w:lang w:val="en-US" w:eastAsia="zh-CN"/>
        </w:rPr>
        <w:t>国土空间</w:t>
      </w:r>
      <w:r>
        <w:rPr>
          <w:rFonts w:hint="eastAsia" w:eastAsia="仿宋_GB2312"/>
          <w:color w:val="auto"/>
          <w:sz w:val="32"/>
          <w:szCs w:val="32"/>
          <w:highlight w:val="none"/>
        </w:rPr>
        <w:t>总体规划</w:t>
      </w:r>
      <w:r>
        <w:rPr>
          <w:rFonts w:hint="default" w:eastAsia="仿宋_GB2312"/>
          <w:color w:val="auto"/>
          <w:sz w:val="32"/>
          <w:szCs w:val="32"/>
          <w:highlight w:val="none"/>
        </w:rPr>
        <w:t>的其他区域适用本条例的相关规定。</w:t>
      </w:r>
    </w:p>
    <w:p w14:paraId="2C2B5B13">
      <w:pPr>
        <w:adjustRightInd w:val="0"/>
        <w:snapToGrid w:val="0"/>
        <w:spacing w:line="579" w:lineRule="exact"/>
        <w:ind w:firstLine="640" w:firstLineChars="200"/>
        <w:jc w:val="both"/>
        <w:rPr>
          <w:rFonts w:hint="eastAsia"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三</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bookmarkStart w:id="6" w:name="OLE_LINK4"/>
      <w:r>
        <w:rPr>
          <w:rFonts w:hint="eastAsia" w:eastAsia="仿宋_GB2312"/>
          <w:color w:val="auto"/>
          <w:sz w:val="32"/>
          <w:szCs w:val="32"/>
          <w:highlight w:val="none"/>
        </w:rPr>
        <w:t>滨海新区应当坚持以习近平新时代中国特色社会主义思想为指导</w:t>
      </w:r>
      <w:r>
        <w:rPr>
          <w:rFonts w:hint="eastAsia" w:eastAsia="仿宋_GB2312"/>
          <w:color w:val="auto"/>
          <w:sz w:val="32"/>
          <w:szCs w:val="32"/>
          <w:highlight w:val="none"/>
          <w:lang w:eastAsia="zh"/>
        </w:rPr>
        <w:t>，</w:t>
      </w:r>
      <w:r>
        <w:rPr>
          <w:rFonts w:hint="eastAsia" w:eastAsia="仿宋_GB2312"/>
          <w:color w:val="auto"/>
          <w:sz w:val="32"/>
          <w:szCs w:val="32"/>
          <w:highlight w:val="none"/>
          <w:lang w:val="en-US" w:eastAsia="zh-CN"/>
        </w:rPr>
        <w:t>完整、准确、全面贯彻新发展理念，</w:t>
      </w:r>
      <w:r>
        <w:rPr>
          <w:rFonts w:hint="eastAsia" w:eastAsia="仿宋_GB2312"/>
          <w:color w:val="auto"/>
          <w:sz w:val="32"/>
          <w:szCs w:val="32"/>
          <w:highlight w:val="none"/>
        </w:rPr>
        <w:t>依托京津冀协同发展、服务环渤海、辐射“三北”、面向东北亚，</w:t>
      </w:r>
      <w:r>
        <w:rPr>
          <w:rFonts w:hint="eastAsia" w:eastAsia="仿宋_GB2312"/>
          <w:color w:val="auto"/>
          <w:sz w:val="32"/>
          <w:szCs w:val="32"/>
          <w:highlight w:val="none"/>
          <w:lang w:val="en-US" w:eastAsia="zh-CN"/>
        </w:rPr>
        <w:t>进一步深化改革扩大开放，打造成为服务京津冀协同发展和共建“一带一路”的战略支点，发挥京津冀战略合作功能区、“一基地三区”核心区、高质量发展支撑引领区功能，建设成为生态、智慧、港产城融合的宜居宜业宜游宜乐美丽滨海新城</w:t>
      </w:r>
      <w:r>
        <w:rPr>
          <w:rFonts w:hint="eastAsia" w:eastAsia="仿宋_GB2312"/>
          <w:color w:val="auto"/>
          <w:sz w:val="32"/>
          <w:szCs w:val="32"/>
          <w:highlight w:val="none"/>
        </w:rPr>
        <w:t>。</w:t>
      </w:r>
      <w:bookmarkEnd w:id="6"/>
    </w:p>
    <w:p w14:paraId="28ED1E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24"/>
          <w:lang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四</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ascii="Times New Roman" w:hAnsi="Times New Roman" w:eastAsia="仿宋_GB2312" w:cs="Times New Roman"/>
          <w:color w:val="auto"/>
          <w:sz w:val="32"/>
          <w:szCs w:val="24"/>
        </w:rPr>
        <w:t>滨海新区应当坚持规划引领、科学开发，</w:t>
      </w:r>
      <w:r>
        <w:rPr>
          <w:rFonts w:hint="eastAsia" w:eastAsia="仿宋_GB2312" w:cs="Times New Roman"/>
          <w:color w:val="auto"/>
          <w:sz w:val="32"/>
          <w:szCs w:val="24"/>
          <w:lang w:val="en-US" w:eastAsia="zh-CN"/>
        </w:rPr>
        <w:t>按照进一步支持滨海新区高质量发展的政策措施要求，</w:t>
      </w:r>
      <w:r>
        <w:rPr>
          <w:rFonts w:hint="default" w:ascii="Times New Roman" w:hAnsi="Times New Roman" w:eastAsia="仿宋_GB2312" w:cs="Times New Roman"/>
          <w:color w:val="auto"/>
          <w:sz w:val="32"/>
          <w:szCs w:val="24"/>
        </w:rPr>
        <w:t>完善滨海新区</w:t>
      </w:r>
      <w:r>
        <w:rPr>
          <w:rFonts w:hint="default" w:ascii="Times New Roman" w:hAnsi="Times New Roman" w:eastAsia="仿宋_GB2312" w:cs="Times New Roman"/>
          <w:color w:val="auto"/>
          <w:sz w:val="32"/>
          <w:szCs w:val="24"/>
          <w:lang w:val="en-US" w:eastAsia="zh-CN"/>
        </w:rPr>
        <w:t>总体</w:t>
      </w:r>
      <w:r>
        <w:rPr>
          <w:rFonts w:hint="default" w:ascii="Times New Roman" w:hAnsi="Times New Roman" w:eastAsia="仿宋_GB2312" w:cs="Times New Roman"/>
          <w:color w:val="auto"/>
          <w:sz w:val="32"/>
          <w:szCs w:val="24"/>
        </w:rPr>
        <w:t>规划和</w:t>
      </w:r>
      <w:r>
        <w:rPr>
          <w:rFonts w:hint="default" w:ascii="Times New Roman" w:hAnsi="Times New Roman" w:eastAsia="仿宋_GB2312" w:cs="Times New Roman"/>
          <w:color w:val="auto"/>
          <w:sz w:val="32"/>
          <w:szCs w:val="24"/>
          <w:lang w:val="en-US" w:eastAsia="zh-CN"/>
        </w:rPr>
        <w:t>经济功能区</w:t>
      </w:r>
      <w:r>
        <w:rPr>
          <w:rFonts w:hint="default" w:ascii="Times New Roman" w:hAnsi="Times New Roman" w:eastAsia="仿宋_GB2312" w:cs="Times New Roman"/>
          <w:color w:val="auto"/>
          <w:sz w:val="32"/>
          <w:szCs w:val="24"/>
        </w:rPr>
        <w:t>的功能定位，明确战略目标、空间布局和重点任务</w:t>
      </w:r>
      <w:r>
        <w:rPr>
          <w:rFonts w:hint="eastAsia" w:ascii="Times New Roman" w:hAnsi="Times New Roman" w:eastAsia="仿宋_GB2312" w:cs="Times New Roman"/>
          <w:color w:val="auto"/>
          <w:sz w:val="32"/>
          <w:szCs w:val="24"/>
          <w:lang w:eastAsia="zh-CN"/>
        </w:rPr>
        <w:t>。</w:t>
      </w:r>
    </w:p>
    <w:p w14:paraId="6590EF64">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五</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滨海新区</w:t>
      </w:r>
      <w:r>
        <w:rPr>
          <w:rFonts w:hint="eastAsia" w:eastAsia="仿宋_GB2312"/>
          <w:color w:val="auto"/>
          <w:sz w:val="32"/>
          <w:szCs w:val="32"/>
          <w:highlight w:val="none"/>
          <w:lang w:val="en-US" w:eastAsia="zh-CN"/>
        </w:rPr>
        <w:t>开发开放和高质量发展</w:t>
      </w:r>
      <w:r>
        <w:rPr>
          <w:rFonts w:hint="default" w:eastAsia="仿宋_GB2312"/>
          <w:color w:val="auto"/>
          <w:sz w:val="32"/>
          <w:szCs w:val="32"/>
          <w:highlight w:val="none"/>
          <w:lang w:val="en-US" w:eastAsia="zh-CN"/>
        </w:rPr>
        <w:t>应当坚持改革创新，深化行政、经济、文化、社会、生态文明等体制改革，推进金融、科技、涉外经济、土地、城乡规划等管理创新，鼓励先行先试，创造可复制、可推广的经验，发挥示范带动作用。</w:t>
      </w:r>
    </w:p>
    <w:p w14:paraId="43891D34">
      <w:pPr>
        <w:adjustRightInd w:val="0"/>
        <w:snapToGrid w:val="0"/>
        <w:spacing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六</w:t>
      </w:r>
      <w:r>
        <w:rPr>
          <w:rFonts w:hint="default" w:eastAsia="黑体"/>
          <w:color w:val="auto"/>
          <w:sz w:val="32"/>
          <w:szCs w:val="32"/>
          <w:highlight w:val="none"/>
          <w:lang w:eastAsia="zh-CN"/>
        </w:rPr>
        <w:t>条</w:t>
      </w:r>
      <w:r>
        <w:rPr>
          <w:rFonts w:hint="eastAsia" w:eastAsia="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滨海新区优化营商环境应当坚持市场化、法治化、国际化原则，创新体制机制、强化协同联动、完善法治保障，对标国际先进水平，发挥市场在资源配置中的决定性作用，营造稳定、公平、透明和可预期的营商环境。</w:t>
      </w:r>
    </w:p>
    <w:p w14:paraId="188E5464">
      <w:pPr>
        <w:adjustRightInd w:val="0"/>
        <w:snapToGrid w:val="0"/>
        <w:spacing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滨海新区人民政府应当加强对优化营商环境工作的组织领导，制定实施优化营商环境政策措施，建立优化营商环境工作协调机制，协调解决优化营商环境中的重大问题。</w:t>
      </w:r>
    </w:p>
    <w:p w14:paraId="7FEEC690">
      <w:pPr>
        <w:adjustRightInd w:val="0"/>
        <w:snapToGrid w:val="0"/>
        <w:spacing w:line="579" w:lineRule="exact"/>
        <w:ind w:firstLine="640" w:firstLineChars="200"/>
        <w:jc w:val="both"/>
        <w:rPr>
          <w:rFonts w:hint="default" w:eastAsia="仿宋_GB2312"/>
          <w:color w:val="auto"/>
          <w:sz w:val="32"/>
          <w:szCs w:val="32"/>
          <w:highlight w:val="none"/>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七</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市人民政府及其有关部门应当积极推动和支持滨海新区各项改革创新，组织推动滨海新区与其他区协调发展。</w:t>
      </w:r>
    </w:p>
    <w:p w14:paraId="257337A7">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仿宋_GB2312"/>
          <w:color w:val="auto"/>
          <w:sz w:val="32"/>
          <w:szCs w:val="32"/>
          <w:highlight w:val="none"/>
        </w:rPr>
        <w:t>有关区人民政府及其部门应当支持滨海新区开发开放</w:t>
      </w:r>
      <w:r>
        <w:rPr>
          <w:rFonts w:hint="eastAsia" w:eastAsia="仿宋_GB2312"/>
          <w:color w:val="auto"/>
          <w:sz w:val="32"/>
          <w:szCs w:val="32"/>
          <w:highlight w:val="none"/>
        </w:rPr>
        <w:t>和高质量发展</w:t>
      </w:r>
      <w:r>
        <w:rPr>
          <w:rFonts w:hint="default" w:eastAsia="仿宋_GB2312"/>
          <w:color w:val="auto"/>
          <w:sz w:val="32"/>
          <w:szCs w:val="32"/>
          <w:highlight w:val="none"/>
        </w:rPr>
        <w:t>有关政策的实施。</w:t>
      </w:r>
    </w:p>
    <w:p w14:paraId="5100C485">
      <w:pPr>
        <w:adjustRightInd w:val="0"/>
        <w:snapToGrid w:val="0"/>
        <w:spacing w:line="579" w:lineRule="exact"/>
        <w:ind w:firstLine="640" w:firstLineChars="200"/>
        <w:jc w:val="both"/>
        <w:rPr>
          <w:rFonts w:hint="eastAsia"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八</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本市应当</w:t>
      </w:r>
      <w:bookmarkStart w:id="7" w:name="OLE_LINK13"/>
      <w:r>
        <w:rPr>
          <w:rFonts w:hint="eastAsia" w:eastAsia="仿宋_GB2312"/>
          <w:color w:val="auto"/>
          <w:sz w:val="32"/>
          <w:szCs w:val="32"/>
          <w:highlight w:val="none"/>
          <w:lang w:val="en-US" w:eastAsia="zh-CN"/>
        </w:rPr>
        <w:t>推进京津冀区域一体化、京津同城化体制机制创新，健全协同创新和产业创新机制</w:t>
      </w:r>
      <w:bookmarkEnd w:id="7"/>
      <w:r>
        <w:rPr>
          <w:rFonts w:hint="eastAsia" w:eastAsia="仿宋_GB2312"/>
          <w:color w:val="auto"/>
          <w:sz w:val="32"/>
          <w:szCs w:val="32"/>
          <w:highlight w:val="none"/>
          <w:lang w:val="en-US" w:eastAsia="zh-CN"/>
        </w:rPr>
        <w:t>。</w:t>
      </w:r>
    </w:p>
    <w:p w14:paraId="7D6497E4">
      <w:pPr>
        <w:adjustRightInd w:val="0"/>
        <w:snapToGrid w:val="0"/>
        <w:spacing w:line="579" w:lineRule="exact"/>
        <w:ind w:firstLine="640" w:firstLineChars="200"/>
        <w:jc w:val="both"/>
        <w:rPr>
          <w:rFonts w:hint="default" w:eastAsia="仿宋_GB2312"/>
          <w:color w:val="auto"/>
          <w:sz w:val="32"/>
          <w:szCs w:val="32"/>
          <w:highlight w:val="yellow"/>
          <w:lang w:val="en-US" w:eastAsia="zh-CN"/>
        </w:rPr>
      </w:pPr>
      <w:r>
        <w:rPr>
          <w:rFonts w:hint="eastAsia" w:eastAsia="仿宋_GB2312"/>
          <w:color w:val="auto"/>
          <w:sz w:val="32"/>
          <w:szCs w:val="32"/>
          <w:highlight w:val="none"/>
        </w:rPr>
        <w:t>滨海新区应当与北京城市副中心、河北雄安新区建立协</w:t>
      </w:r>
      <w:r>
        <w:rPr>
          <w:rFonts w:hint="eastAsia" w:eastAsia="仿宋_GB2312"/>
          <w:color w:val="auto"/>
          <w:sz w:val="32"/>
          <w:szCs w:val="32"/>
          <w:highlight w:val="none"/>
          <w:lang w:val="en-US" w:eastAsia="zh-CN"/>
        </w:rPr>
        <w:t>同联动协作机制，加快形成北京引领、三区联动、功能互补、错位发展的协同合作格局，探索跨行政区合作发展新机制新模式，支撑京津冀更好发挥高质量发展动力源作用</w:t>
      </w:r>
      <w:r>
        <w:rPr>
          <w:rFonts w:hint="default" w:eastAsia="仿宋_GB2312"/>
          <w:color w:val="auto"/>
          <w:sz w:val="32"/>
          <w:szCs w:val="32"/>
          <w:highlight w:val="none"/>
          <w:lang w:val="en-US" w:eastAsia="zh-CN"/>
        </w:rPr>
        <w:t>。</w:t>
      </w:r>
    </w:p>
    <w:p w14:paraId="19316DD8">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九</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滨海新区应当</w:t>
      </w:r>
      <w:r>
        <w:rPr>
          <w:rFonts w:hint="eastAsia" w:eastAsia="仿宋_GB2312"/>
          <w:color w:val="auto"/>
          <w:sz w:val="32"/>
          <w:szCs w:val="32"/>
          <w:highlight w:val="none"/>
          <w:lang w:val="en-US" w:eastAsia="zh"/>
        </w:rPr>
        <w:t>落实构建“津城”“滨城”双城发展格局重大决策</w:t>
      </w:r>
      <w:r>
        <w:rPr>
          <w:rFonts w:hint="eastAsia" w:eastAsia="仿宋_GB2312"/>
          <w:color w:val="auto"/>
          <w:sz w:val="32"/>
          <w:szCs w:val="32"/>
          <w:highlight w:val="none"/>
          <w:lang w:val="en-US" w:eastAsia="zh-CN"/>
        </w:rPr>
        <w:t>，推动形成优势互补、分工合理、良性互动、协调发展、便捷联通的城市格局。</w:t>
      </w:r>
    </w:p>
    <w:p w14:paraId="14E203C5">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仿宋_GB2312"/>
          <w:color w:val="auto"/>
          <w:sz w:val="32"/>
          <w:szCs w:val="32"/>
          <w:highlight w:val="none"/>
          <w:lang w:val="en-US" w:eastAsia="zh-CN"/>
        </w:rPr>
        <w:t>滨海新区应当发挥产业聚集优势和辐射功能，</w:t>
      </w:r>
      <w:r>
        <w:rPr>
          <w:rFonts w:hint="eastAsia" w:eastAsia="仿宋_GB2312"/>
          <w:color w:val="auto"/>
          <w:sz w:val="32"/>
          <w:szCs w:val="32"/>
          <w:highlight w:val="none"/>
          <w:lang w:val="en-US" w:eastAsia="zh-CN"/>
        </w:rPr>
        <w:t>完善产业转移利益共享机制</w:t>
      </w:r>
      <w:r>
        <w:rPr>
          <w:rFonts w:hint="default" w:eastAsia="仿宋_GB2312"/>
          <w:color w:val="auto"/>
          <w:sz w:val="32"/>
          <w:szCs w:val="32"/>
          <w:highlight w:val="none"/>
          <w:lang w:val="en-US" w:eastAsia="zh-CN"/>
        </w:rPr>
        <w:t>，通过产业发展互补、资源要素对接等，创造条件带动其他区共同发展。</w:t>
      </w:r>
    </w:p>
    <w:p w14:paraId="17FA6281">
      <w:pPr>
        <w:ind w:firstLine="640" w:firstLineChars="200"/>
        <w:rPr>
          <w:rFonts w:hint="eastAsia"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十</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滨海新区应当以港聚产、以产兴城，推进港产城协同联动</w:t>
      </w:r>
      <w:r>
        <w:rPr>
          <w:rFonts w:hint="eastAsia" w:eastAsia="仿宋_GB2312"/>
          <w:color w:val="auto"/>
          <w:sz w:val="32"/>
          <w:szCs w:val="32"/>
          <w:highlight w:val="none"/>
          <w:lang w:val="en-US" w:eastAsia="zh"/>
        </w:rPr>
        <w:t>，</w:t>
      </w:r>
      <w:r>
        <w:rPr>
          <w:rFonts w:hint="eastAsia" w:eastAsia="仿宋_GB2312"/>
          <w:color w:val="auto"/>
          <w:sz w:val="32"/>
          <w:szCs w:val="32"/>
          <w:highlight w:val="none"/>
          <w:lang w:val="en-US" w:eastAsia="zh-CN"/>
        </w:rPr>
        <w:t>完善港口带物流、物流带经贸、经贸带产业、产业带城市发展体制机制，推动港产城融合发展。</w:t>
      </w:r>
    </w:p>
    <w:p w14:paraId="54E8D5E5">
      <w:pPr>
        <w:adjustRightInd w:val="0"/>
        <w:snapToGrid w:val="0"/>
        <w:spacing w:line="579" w:lineRule="exact"/>
        <w:jc w:val="both"/>
        <w:rPr>
          <w:rFonts w:hint="eastAsia" w:ascii="黑体" w:hAnsi="黑体" w:eastAsia="黑体" w:cs="黑体"/>
          <w:b w:val="0"/>
          <w:bCs w:val="0"/>
          <w:color w:val="auto"/>
          <w:sz w:val="32"/>
          <w:szCs w:val="32"/>
          <w:highlight w:val="none"/>
          <w:lang w:val="en-US" w:eastAsia="zh-CN"/>
        </w:rPr>
      </w:pPr>
    </w:p>
    <w:p w14:paraId="73978A67">
      <w:pPr>
        <w:jc w:val="center"/>
        <w:outlineLvl w:val="0"/>
        <w:rPr>
          <w:rFonts w:ascii="Times New Roman" w:hAnsi="Times New Roman" w:eastAsia="黑体" w:cs="Times New Roman"/>
          <w:color w:val="auto"/>
          <w:sz w:val="21"/>
          <w:szCs w:val="32"/>
          <w:highlight w:val="none"/>
        </w:rPr>
      </w:pPr>
      <w:bookmarkStart w:id="8" w:name="_Toc12108"/>
      <w:bookmarkStart w:id="9" w:name="_Toc23981"/>
      <w:r>
        <w:rPr>
          <w:rFonts w:hint="eastAsia" w:ascii="黑体" w:hAnsi="黑体" w:eastAsia="黑体" w:cs="黑体"/>
          <w:b w:val="0"/>
          <w:bCs w:val="0"/>
          <w:color w:val="auto"/>
          <w:sz w:val="32"/>
          <w:szCs w:val="32"/>
          <w:highlight w:val="none"/>
          <w:lang w:val="en-US" w:eastAsia="zh-CN"/>
        </w:rPr>
        <w:t>第二章　管理体制</w:t>
      </w:r>
      <w:bookmarkEnd w:id="8"/>
      <w:bookmarkEnd w:id="9"/>
    </w:p>
    <w:p w14:paraId="538F33BA">
      <w:pPr>
        <w:adjustRightInd w:val="0"/>
        <w:snapToGrid w:val="0"/>
        <w:spacing w:line="579" w:lineRule="exact"/>
        <w:ind w:firstLine="640" w:firstLineChars="200"/>
        <w:jc w:val="both"/>
        <w:rPr>
          <w:rFonts w:hint="default" w:eastAsia="黑体"/>
          <w:color w:val="auto"/>
          <w:sz w:val="32"/>
          <w:szCs w:val="32"/>
          <w:highlight w:val="none"/>
          <w:lang w:eastAsia="zh-CN"/>
        </w:rPr>
      </w:pPr>
    </w:p>
    <w:p w14:paraId="6AA0BFE4">
      <w:pPr>
        <w:adjustRightInd w:val="0"/>
        <w:snapToGrid w:val="0"/>
        <w:spacing w:line="579" w:lineRule="exact"/>
        <w:ind w:firstLine="640" w:firstLineChars="200"/>
        <w:jc w:val="both"/>
        <w:rPr>
          <w:rFonts w:hint="default" w:eastAsia="仿宋_GB2312"/>
          <w:color w:val="auto"/>
          <w:sz w:val="32"/>
          <w:szCs w:val="32"/>
          <w:highlight w:val="none"/>
          <w:lang w:val="en-US" w:eastAsia="zh"/>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十一</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
        </w:rPr>
        <w:t>滨海新区人民政府应当建设职能科学、权责法定、执法严明、公开公正、</w:t>
      </w:r>
      <w:r>
        <w:rPr>
          <w:rFonts w:hint="eastAsia" w:eastAsia="仿宋_GB2312"/>
          <w:color w:val="auto"/>
          <w:sz w:val="32"/>
          <w:szCs w:val="32"/>
          <w:highlight w:val="none"/>
          <w:lang w:val="en-US" w:eastAsia="zh"/>
        </w:rPr>
        <w:t>智能高效</w:t>
      </w:r>
      <w:r>
        <w:rPr>
          <w:rFonts w:hint="default" w:eastAsia="仿宋_GB2312"/>
          <w:color w:val="auto"/>
          <w:sz w:val="32"/>
          <w:szCs w:val="32"/>
          <w:highlight w:val="none"/>
          <w:lang w:val="en-US" w:eastAsia="zh"/>
        </w:rPr>
        <w:t>、</w:t>
      </w:r>
      <w:r>
        <w:rPr>
          <w:rFonts w:hint="eastAsia" w:eastAsia="仿宋_GB2312"/>
          <w:color w:val="auto"/>
          <w:sz w:val="32"/>
          <w:szCs w:val="32"/>
          <w:highlight w:val="none"/>
          <w:lang w:val="en-US" w:eastAsia="zh"/>
        </w:rPr>
        <w:t>廉洁诚信</w:t>
      </w:r>
      <w:r>
        <w:rPr>
          <w:rFonts w:hint="default" w:eastAsia="仿宋_GB2312"/>
          <w:color w:val="auto"/>
          <w:sz w:val="32"/>
          <w:szCs w:val="32"/>
          <w:highlight w:val="none"/>
          <w:lang w:val="en-US" w:eastAsia="zh"/>
        </w:rPr>
        <w:t>、</w:t>
      </w:r>
      <w:r>
        <w:rPr>
          <w:rFonts w:hint="eastAsia" w:eastAsia="仿宋_GB2312"/>
          <w:color w:val="auto"/>
          <w:sz w:val="32"/>
          <w:szCs w:val="32"/>
          <w:highlight w:val="none"/>
          <w:lang w:val="en-US" w:eastAsia="zh"/>
        </w:rPr>
        <w:t>人民满意</w:t>
      </w:r>
      <w:r>
        <w:rPr>
          <w:rFonts w:hint="default" w:eastAsia="仿宋_GB2312"/>
          <w:color w:val="auto"/>
          <w:sz w:val="32"/>
          <w:szCs w:val="32"/>
          <w:highlight w:val="none"/>
          <w:lang w:val="en-US" w:eastAsia="zh"/>
        </w:rPr>
        <w:t>的法治政府，履行政府职能，健全决策机制，改革执法体制，规范执法行为，强化权力监督，推进政务公开。</w:t>
      </w:r>
    </w:p>
    <w:p w14:paraId="1DB3889A">
      <w:pPr>
        <w:adjustRightInd w:val="0"/>
        <w:snapToGrid w:val="0"/>
        <w:spacing w:line="579" w:lineRule="exact"/>
        <w:ind w:firstLine="640" w:firstLineChars="200"/>
        <w:jc w:val="both"/>
        <w:rPr>
          <w:rFonts w:hint="default" w:eastAsia="仿宋_GB2312"/>
          <w:color w:val="auto"/>
          <w:sz w:val="32"/>
          <w:szCs w:val="32"/>
          <w:highlight w:val="none"/>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二</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滨海新区人民政府履行宪法、地方组织法规定的职责，并履行下列职责：</w:t>
      </w:r>
    </w:p>
    <w:p w14:paraId="699855EE">
      <w:pPr>
        <w:numPr>
          <w:ilvl w:val="0"/>
          <w:numId w:val="0"/>
        </w:numPr>
        <w:adjustRightInd w:val="0"/>
        <w:snapToGrid w:val="0"/>
        <w:spacing w:line="579" w:lineRule="exact"/>
        <w:ind w:firstLine="640" w:firstLineChars="200"/>
        <w:jc w:val="both"/>
        <w:rPr>
          <w:rFonts w:hint="default" w:eastAsia="仿宋_GB2312"/>
          <w:color w:val="auto"/>
          <w:sz w:val="32"/>
          <w:szCs w:val="32"/>
          <w:highlight w:val="none"/>
        </w:rPr>
      </w:pPr>
      <w:r>
        <w:rPr>
          <w:rFonts w:hint="eastAsia" w:eastAsia="仿宋_GB2312"/>
          <w:color w:val="auto"/>
          <w:sz w:val="32"/>
          <w:szCs w:val="32"/>
          <w:highlight w:val="none"/>
          <w:lang w:eastAsia="zh"/>
          <w:woUserID w:val="2"/>
        </w:rPr>
        <w:t>（一）</w:t>
      </w:r>
      <w:r>
        <w:rPr>
          <w:rFonts w:hint="default" w:eastAsia="仿宋_GB2312"/>
          <w:color w:val="auto"/>
          <w:sz w:val="32"/>
          <w:szCs w:val="32"/>
          <w:highlight w:val="none"/>
        </w:rPr>
        <w:t>组织编制实施滨海新区</w:t>
      </w:r>
      <w:r>
        <w:rPr>
          <w:rFonts w:hint="eastAsia" w:eastAsia="仿宋_GB2312"/>
          <w:color w:val="auto"/>
          <w:sz w:val="32"/>
          <w:szCs w:val="32"/>
          <w:highlight w:val="none"/>
          <w:lang w:val="en-US" w:eastAsia="zh-CN"/>
        </w:rPr>
        <w:t>国土空间总体</w:t>
      </w:r>
      <w:r>
        <w:rPr>
          <w:rFonts w:hint="default" w:eastAsia="仿宋_GB2312"/>
          <w:color w:val="auto"/>
          <w:sz w:val="32"/>
          <w:szCs w:val="32"/>
          <w:highlight w:val="none"/>
        </w:rPr>
        <w:t>规划、产业布局规划及其他专项规划；</w:t>
      </w:r>
    </w:p>
    <w:p w14:paraId="5BD09310">
      <w:pPr>
        <w:numPr>
          <w:ilvl w:val="0"/>
          <w:numId w:val="0"/>
        </w:numPr>
        <w:adjustRightInd w:val="0"/>
        <w:snapToGrid w:val="0"/>
        <w:spacing w:line="579" w:lineRule="exact"/>
        <w:ind w:firstLine="640" w:firstLineChars="200"/>
        <w:jc w:val="both"/>
        <w:rPr>
          <w:rFonts w:hint="eastAsia" w:eastAsia="仿宋_GB2312"/>
          <w:color w:val="auto"/>
          <w:sz w:val="32"/>
          <w:szCs w:val="32"/>
          <w:highlight w:val="none"/>
          <w:lang w:eastAsia="zh-CN"/>
        </w:rPr>
      </w:pPr>
      <w:r>
        <w:rPr>
          <w:rFonts w:hint="eastAsia" w:eastAsia="仿宋_GB2312"/>
          <w:color w:val="auto"/>
          <w:sz w:val="32"/>
          <w:szCs w:val="32"/>
          <w:highlight w:val="none"/>
          <w:lang w:eastAsia="zh"/>
          <w:woUserID w:val="2"/>
        </w:rPr>
        <w:t>（</w:t>
      </w:r>
      <w:r>
        <w:rPr>
          <w:rFonts w:hint="default" w:eastAsia="仿宋_GB2312"/>
          <w:color w:val="auto"/>
          <w:sz w:val="32"/>
          <w:szCs w:val="32"/>
          <w:highlight w:val="none"/>
        </w:rPr>
        <w:t>二</w:t>
      </w:r>
      <w:r>
        <w:rPr>
          <w:rFonts w:hint="eastAsia" w:eastAsia="仿宋_GB2312"/>
          <w:color w:val="auto"/>
          <w:sz w:val="32"/>
          <w:szCs w:val="32"/>
          <w:highlight w:val="none"/>
          <w:lang w:eastAsia="zh"/>
          <w:woUserID w:val="2"/>
        </w:rPr>
        <w:t>）</w:t>
      </w:r>
      <w:r>
        <w:rPr>
          <w:rFonts w:hint="default" w:eastAsia="仿宋_GB2312"/>
          <w:color w:val="auto"/>
          <w:sz w:val="32"/>
          <w:szCs w:val="32"/>
          <w:highlight w:val="none"/>
        </w:rPr>
        <w:t>组织实施</w:t>
      </w:r>
      <w:bookmarkStart w:id="10" w:name="OLE_LINK1"/>
      <w:r>
        <w:rPr>
          <w:rFonts w:hint="eastAsia" w:eastAsia="仿宋_GB2312"/>
          <w:color w:val="auto"/>
          <w:sz w:val="32"/>
          <w:szCs w:val="32"/>
          <w:highlight w:val="none"/>
          <w:lang w:val="en-US" w:eastAsia="zh-CN"/>
        </w:rPr>
        <w:t>进一步支持</w:t>
      </w:r>
      <w:r>
        <w:rPr>
          <w:rFonts w:hint="eastAsia" w:eastAsia="仿宋_GB2312"/>
          <w:color w:val="auto"/>
          <w:sz w:val="32"/>
          <w:szCs w:val="32"/>
          <w:highlight w:val="none"/>
        </w:rPr>
        <w:t>滨海新区高质量发展的</w:t>
      </w:r>
      <w:r>
        <w:rPr>
          <w:rFonts w:hint="eastAsia" w:eastAsia="仿宋_GB2312"/>
          <w:color w:val="auto"/>
          <w:sz w:val="32"/>
          <w:szCs w:val="32"/>
          <w:highlight w:val="none"/>
          <w:lang w:val="en-US" w:eastAsia="zh-CN"/>
        </w:rPr>
        <w:t>政策措施</w:t>
      </w:r>
      <w:bookmarkEnd w:id="10"/>
      <w:r>
        <w:rPr>
          <w:rFonts w:hint="eastAsia" w:eastAsia="仿宋_GB2312"/>
          <w:color w:val="auto"/>
          <w:sz w:val="32"/>
          <w:szCs w:val="32"/>
          <w:highlight w:val="none"/>
          <w:lang w:val="en-US" w:eastAsia="zh-CN"/>
        </w:rPr>
        <w:t>；</w:t>
      </w:r>
    </w:p>
    <w:p w14:paraId="560E58A2">
      <w:pPr>
        <w:adjustRightInd w:val="0"/>
        <w:snapToGrid w:val="0"/>
        <w:spacing w:line="579" w:lineRule="exact"/>
        <w:ind w:firstLine="640" w:firstLineChars="200"/>
        <w:jc w:val="both"/>
        <w:rPr>
          <w:rFonts w:hint="eastAsia" w:eastAsia="仿宋_GB2312"/>
          <w:color w:val="auto"/>
          <w:sz w:val="32"/>
          <w:szCs w:val="32"/>
          <w:highlight w:val="none"/>
          <w:lang w:val="en-US" w:eastAsia="zh-CN"/>
        </w:rPr>
      </w:pPr>
      <w:r>
        <w:rPr>
          <w:rFonts w:hint="eastAsia" w:eastAsia="仿宋_GB2312"/>
          <w:color w:val="auto"/>
          <w:sz w:val="32"/>
          <w:szCs w:val="32"/>
          <w:highlight w:val="none"/>
          <w:lang w:eastAsia="zh"/>
          <w:woUserID w:val="2"/>
        </w:rPr>
        <w:t>（</w:t>
      </w:r>
      <w:r>
        <w:rPr>
          <w:rFonts w:hint="default" w:eastAsia="仿宋_GB2312"/>
          <w:color w:val="auto"/>
          <w:sz w:val="32"/>
          <w:szCs w:val="32"/>
          <w:highlight w:val="none"/>
        </w:rPr>
        <w:t>三</w:t>
      </w:r>
      <w:r>
        <w:rPr>
          <w:rFonts w:hint="eastAsia" w:eastAsia="仿宋_GB2312"/>
          <w:color w:val="auto"/>
          <w:sz w:val="32"/>
          <w:szCs w:val="32"/>
          <w:highlight w:val="none"/>
          <w:lang w:eastAsia="zh"/>
          <w:woUserID w:val="2"/>
        </w:rPr>
        <w:t>）</w:t>
      </w:r>
      <w:r>
        <w:rPr>
          <w:rFonts w:hint="default" w:eastAsia="仿宋_GB2312"/>
          <w:color w:val="auto"/>
          <w:sz w:val="32"/>
          <w:szCs w:val="32"/>
          <w:highlight w:val="none"/>
        </w:rPr>
        <w:t>统一</w:t>
      </w:r>
      <w:r>
        <w:rPr>
          <w:rFonts w:hint="eastAsia" w:eastAsia="仿宋_GB2312"/>
          <w:color w:val="auto"/>
          <w:sz w:val="32"/>
          <w:szCs w:val="32"/>
          <w:highlight w:val="none"/>
          <w:lang w:val="en-US" w:eastAsia="zh-CN"/>
        </w:rPr>
        <w:t>推进</w:t>
      </w:r>
      <w:r>
        <w:rPr>
          <w:rFonts w:hint="default" w:eastAsia="仿宋_GB2312"/>
          <w:color w:val="auto"/>
          <w:sz w:val="32"/>
          <w:szCs w:val="32"/>
          <w:highlight w:val="none"/>
        </w:rPr>
        <w:t>交通</w:t>
      </w:r>
      <w:r>
        <w:rPr>
          <w:rFonts w:hint="eastAsia" w:eastAsia="仿宋_GB2312"/>
          <w:color w:val="auto"/>
          <w:sz w:val="32"/>
          <w:szCs w:val="32"/>
          <w:highlight w:val="none"/>
          <w:lang w:val="en-US" w:eastAsia="zh-CN"/>
        </w:rPr>
        <w:t>体系</w:t>
      </w:r>
      <w:r>
        <w:rPr>
          <w:rFonts w:hint="default" w:eastAsia="仿宋_GB2312"/>
          <w:color w:val="auto"/>
          <w:sz w:val="32"/>
          <w:szCs w:val="32"/>
          <w:highlight w:val="none"/>
        </w:rPr>
        <w:t>和公共基础设施</w:t>
      </w:r>
      <w:r>
        <w:rPr>
          <w:rFonts w:hint="eastAsia" w:eastAsia="仿宋_GB2312"/>
          <w:color w:val="auto"/>
          <w:sz w:val="32"/>
          <w:szCs w:val="32"/>
          <w:highlight w:val="none"/>
          <w:lang w:val="en-US" w:eastAsia="zh-CN"/>
        </w:rPr>
        <w:t>体系建设；</w:t>
      </w:r>
    </w:p>
    <w:p w14:paraId="0C71E033">
      <w:pPr>
        <w:adjustRightInd w:val="0"/>
        <w:snapToGrid w:val="0"/>
        <w:spacing w:line="579" w:lineRule="exact"/>
        <w:ind w:firstLine="640" w:firstLineChars="200"/>
        <w:jc w:val="both"/>
        <w:rPr>
          <w:rFonts w:hint="default" w:eastAsia="仿宋_GB2312"/>
          <w:color w:val="auto"/>
          <w:sz w:val="32"/>
          <w:szCs w:val="32"/>
          <w:highlight w:val="none"/>
        </w:rPr>
      </w:pPr>
      <w:r>
        <w:rPr>
          <w:rFonts w:hint="eastAsia" w:eastAsia="仿宋_GB2312"/>
          <w:color w:val="auto"/>
          <w:sz w:val="32"/>
          <w:szCs w:val="32"/>
          <w:highlight w:val="none"/>
          <w:lang w:eastAsia="zh"/>
          <w:woUserID w:val="2"/>
        </w:rPr>
        <w:t>（</w:t>
      </w:r>
      <w:r>
        <w:rPr>
          <w:rFonts w:hint="default" w:eastAsia="仿宋_GB2312"/>
          <w:color w:val="auto"/>
          <w:sz w:val="32"/>
          <w:szCs w:val="32"/>
          <w:highlight w:val="none"/>
        </w:rPr>
        <w:t>四</w:t>
      </w:r>
      <w:r>
        <w:rPr>
          <w:rFonts w:hint="eastAsia" w:eastAsia="仿宋_GB2312"/>
          <w:color w:val="auto"/>
          <w:sz w:val="32"/>
          <w:szCs w:val="32"/>
          <w:highlight w:val="none"/>
          <w:lang w:eastAsia="zh"/>
          <w:woUserID w:val="2"/>
        </w:rPr>
        <w:t>）</w:t>
      </w:r>
      <w:r>
        <w:rPr>
          <w:rFonts w:hint="default" w:eastAsia="仿宋_GB2312"/>
          <w:color w:val="auto"/>
          <w:sz w:val="32"/>
          <w:szCs w:val="32"/>
          <w:highlight w:val="none"/>
        </w:rPr>
        <w:t>统一土地管理、投融资平台监管；</w:t>
      </w:r>
    </w:p>
    <w:p w14:paraId="06196DF5">
      <w:pPr>
        <w:adjustRightInd w:val="0"/>
        <w:snapToGrid w:val="0"/>
        <w:spacing w:line="579" w:lineRule="exact"/>
        <w:ind w:firstLine="640" w:firstLineChars="200"/>
        <w:jc w:val="both"/>
        <w:rPr>
          <w:rFonts w:hint="default" w:eastAsia="仿宋_GB2312"/>
          <w:color w:val="auto"/>
          <w:sz w:val="32"/>
          <w:szCs w:val="32"/>
          <w:highlight w:val="none"/>
        </w:rPr>
      </w:pPr>
      <w:r>
        <w:rPr>
          <w:rFonts w:hint="eastAsia" w:eastAsia="仿宋_GB2312"/>
          <w:color w:val="auto"/>
          <w:sz w:val="32"/>
          <w:szCs w:val="32"/>
          <w:highlight w:val="none"/>
          <w:lang w:eastAsia="zh"/>
          <w:woUserID w:val="2"/>
        </w:rPr>
        <w:t>（</w:t>
      </w:r>
      <w:r>
        <w:rPr>
          <w:rFonts w:hint="default" w:eastAsia="仿宋_GB2312"/>
          <w:color w:val="auto"/>
          <w:sz w:val="32"/>
          <w:szCs w:val="32"/>
          <w:highlight w:val="none"/>
        </w:rPr>
        <w:t>五</w:t>
      </w:r>
      <w:r>
        <w:rPr>
          <w:rFonts w:hint="eastAsia" w:eastAsia="仿宋_GB2312"/>
          <w:color w:val="auto"/>
          <w:sz w:val="32"/>
          <w:szCs w:val="32"/>
          <w:highlight w:val="none"/>
          <w:lang w:eastAsia="zh"/>
          <w:woUserID w:val="2"/>
        </w:rPr>
        <w:t>）</w:t>
      </w:r>
      <w:r>
        <w:rPr>
          <w:rFonts w:hint="default" w:eastAsia="仿宋_GB2312"/>
          <w:color w:val="auto"/>
          <w:sz w:val="32"/>
          <w:szCs w:val="32"/>
          <w:highlight w:val="none"/>
        </w:rPr>
        <w:t>统筹管理和使用滨海新区建设发展专项资金；</w:t>
      </w:r>
    </w:p>
    <w:p w14:paraId="630D701C">
      <w:pPr>
        <w:adjustRightInd w:val="0"/>
        <w:snapToGrid w:val="0"/>
        <w:spacing w:line="579" w:lineRule="exact"/>
        <w:ind w:firstLine="640" w:firstLineChars="200"/>
        <w:jc w:val="both"/>
        <w:rPr>
          <w:rFonts w:hint="eastAsia" w:eastAsia="仿宋_GB2312"/>
          <w:color w:val="auto"/>
          <w:sz w:val="32"/>
          <w:szCs w:val="32"/>
          <w:highlight w:val="none"/>
        </w:rPr>
      </w:pPr>
      <w:r>
        <w:rPr>
          <w:rFonts w:hint="eastAsia" w:eastAsia="仿宋_GB2312"/>
          <w:color w:val="auto"/>
          <w:sz w:val="32"/>
          <w:szCs w:val="32"/>
          <w:highlight w:val="none"/>
          <w:lang w:val="en-US" w:eastAsia="zh"/>
        </w:rPr>
        <w:t>（</w:t>
      </w:r>
      <w:r>
        <w:rPr>
          <w:rFonts w:hint="eastAsia" w:eastAsia="仿宋_GB2312"/>
          <w:color w:val="auto"/>
          <w:sz w:val="32"/>
          <w:szCs w:val="32"/>
          <w:highlight w:val="none"/>
          <w:lang w:val="en-US" w:eastAsia="zh-CN"/>
        </w:rPr>
        <w:t>六</w:t>
      </w:r>
      <w:r>
        <w:rPr>
          <w:rFonts w:hint="eastAsia" w:eastAsia="仿宋_GB2312"/>
          <w:color w:val="auto"/>
          <w:sz w:val="32"/>
          <w:szCs w:val="32"/>
          <w:highlight w:val="none"/>
          <w:lang w:val="en-US" w:eastAsia="zh"/>
        </w:rPr>
        <w:t>）</w:t>
      </w:r>
      <w:r>
        <w:rPr>
          <w:rFonts w:hint="eastAsia" w:eastAsia="仿宋_GB2312"/>
          <w:color w:val="auto"/>
          <w:sz w:val="32"/>
          <w:szCs w:val="32"/>
          <w:highlight w:val="none"/>
        </w:rPr>
        <w:t>审查</w:t>
      </w:r>
      <w:r>
        <w:rPr>
          <w:rFonts w:hint="eastAsia" w:eastAsia="仿宋_GB2312"/>
          <w:color w:val="auto"/>
          <w:sz w:val="32"/>
          <w:szCs w:val="32"/>
          <w:highlight w:val="none"/>
          <w:lang w:val="en-US" w:eastAsia="zh-CN"/>
        </w:rPr>
        <w:t>天津经济技术开发区、天津港保税区、天津滨海高新技术产业开发区、天津东疆综合保税区、中新天津生态城</w:t>
      </w:r>
      <w:r>
        <w:rPr>
          <w:rFonts w:hint="eastAsia" w:eastAsia="仿宋_GB2312"/>
          <w:color w:val="auto"/>
          <w:sz w:val="32"/>
          <w:szCs w:val="32"/>
          <w:highlight w:val="none"/>
        </w:rPr>
        <w:t>的发展规划；</w:t>
      </w:r>
    </w:p>
    <w:p w14:paraId="7AF39D9A">
      <w:pPr>
        <w:adjustRightInd w:val="0"/>
        <w:snapToGrid w:val="0"/>
        <w:spacing w:line="579" w:lineRule="exact"/>
        <w:ind w:firstLine="640" w:firstLineChars="200"/>
        <w:jc w:val="both"/>
        <w:rPr>
          <w:rFonts w:hint="eastAsia" w:eastAsia="仿宋_GB2312"/>
          <w:color w:val="auto"/>
          <w:sz w:val="32"/>
          <w:szCs w:val="32"/>
          <w:highlight w:val="none"/>
          <w:lang w:eastAsia="zh"/>
        </w:rPr>
      </w:pPr>
      <w:r>
        <w:rPr>
          <w:rFonts w:hint="eastAsia" w:eastAsia="仿宋_GB2312"/>
          <w:color w:val="auto"/>
          <w:sz w:val="32"/>
          <w:szCs w:val="32"/>
          <w:highlight w:val="none"/>
          <w:lang w:eastAsia="zh"/>
        </w:rPr>
        <w:t>（七）推进落实港产城融合发展；</w:t>
      </w:r>
    </w:p>
    <w:p w14:paraId="0259EB61">
      <w:pPr>
        <w:adjustRightInd w:val="0"/>
        <w:snapToGrid w:val="0"/>
        <w:spacing w:line="579" w:lineRule="exact"/>
        <w:ind w:firstLine="640" w:firstLineChars="200"/>
        <w:jc w:val="both"/>
        <w:rPr>
          <w:rFonts w:hint="eastAsia" w:eastAsia="仿宋_GB2312"/>
          <w:color w:val="auto"/>
          <w:sz w:val="32"/>
          <w:szCs w:val="32"/>
          <w:highlight w:val="none"/>
          <w:lang w:eastAsia="zh-CN"/>
        </w:rPr>
      </w:pPr>
      <w:r>
        <w:rPr>
          <w:rFonts w:hint="eastAsia" w:eastAsia="仿宋_GB2312"/>
          <w:color w:val="auto"/>
          <w:sz w:val="32"/>
          <w:szCs w:val="32"/>
          <w:highlight w:val="none"/>
        </w:rPr>
        <w:t>（</w:t>
      </w:r>
      <w:r>
        <w:rPr>
          <w:rFonts w:hint="eastAsia" w:eastAsia="仿宋_GB2312"/>
          <w:color w:val="auto"/>
          <w:sz w:val="32"/>
          <w:szCs w:val="32"/>
          <w:highlight w:val="none"/>
          <w:lang w:eastAsia="zh"/>
        </w:rPr>
        <w:t>八</w:t>
      </w:r>
      <w:r>
        <w:rPr>
          <w:rFonts w:hint="eastAsia" w:eastAsia="仿宋_GB2312"/>
          <w:color w:val="auto"/>
          <w:sz w:val="32"/>
          <w:szCs w:val="32"/>
          <w:highlight w:val="none"/>
        </w:rPr>
        <w:t>）</w:t>
      </w:r>
      <w:r>
        <w:rPr>
          <w:rFonts w:hint="default" w:eastAsia="仿宋_GB2312"/>
          <w:color w:val="auto"/>
          <w:sz w:val="32"/>
          <w:szCs w:val="32"/>
          <w:highlight w:val="none"/>
        </w:rPr>
        <w:t>市人民政府赋予的其他职责</w:t>
      </w:r>
      <w:r>
        <w:rPr>
          <w:rFonts w:hint="eastAsia" w:eastAsia="仿宋_GB2312"/>
          <w:color w:val="auto"/>
          <w:sz w:val="32"/>
          <w:szCs w:val="32"/>
          <w:highlight w:val="none"/>
          <w:lang w:eastAsia="zh-CN"/>
        </w:rPr>
        <w:t>。</w:t>
      </w:r>
    </w:p>
    <w:p w14:paraId="052A18C4">
      <w:pPr>
        <w:adjustRightInd w:val="0"/>
        <w:snapToGrid w:val="0"/>
        <w:spacing w:line="579" w:lineRule="exact"/>
        <w:ind w:firstLine="640" w:firstLineChars="200"/>
        <w:jc w:val="both"/>
        <w:rPr>
          <w:rFonts w:hint="default" w:eastAsia="仿宋_GB2312"/>
          <w:color w:val="auto"/>
          <w:sz w:val="32"/>
          <w:szCs w:val="32"/>
          <w:highlight w:val="none"/>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三</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赋予滨海新区更大自主发展权。除依法应当由市人民政府管理或者需要全市统筹的事项以外，市人民政府及其职能部门可以将市级管理权限授权或者委托滨海人民政府及其职能部门行使，具体事项范围由市人民政府规定。</w:t>
      </w:r>
    </w:p>
    <w:p w14:paraId="694A7D93">
      <w:pPr>
        <w:adjustRightInd w:val="0"/>
        <w:snapToGrid w:val="0"/>
        <w:spacing w:line="579" w:lineRule="exact"/>
        <w:ind w:firstLine="640" w:firstLineChars="200"/>
        <w:jc w:val="both"/>
        <w:rPr>
          <w:rFonts w:hint="default" w:eastAsia="黑体"/>
          <w:color w:val="auto"/>
          <w:sz w:val="32"/>
          <w:szCs w:val="32"/>
          <w:highlight w:val="none"/>
          <w:lang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四</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滨海新区人民政府应当根据精简、统一、效能、廉洁的原则，</w:t>
      </w:r>
      <w:r>
        <w:rPr>
          <w:rFonts w:hint="eastAsia" w:eastAsia="仿宋_GB2312"/>
          <w:color w:val="auto"/>
          <w:sz w:val="32"/>
          <w:szCs w:val="32"/>
          <w:highlight w:val="none"/>
        </w:rPr>
        <w:t>完善</w:t>
      </w:r>
      <w:r>
        <w:rPr>
          <w:rFonts w:hint="default" w:eastAsia="仿宋_GB2312"/>
          <w:color w:val="auto"/>
          <w:sz w:val="32"/>
          <w:szCs w:val="32"/>
          <w:highlight w:val="none"/>
        </w:rPr>
        <w:t>滨海新区管理体制和运行机制</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提升政府服务效能</w:t>
      </w:r>
      <w:r>
        <w:rPr>
          <w:rFonts w:hint="default" w:eastAsia="仿宋_GB2312"/>
          <w:color w:val="auto"/>
          <w:sz w:val="32"/>
          <w:szCs w:val="32"/>
          <w:highlight w:val="none"/>
        </w:rPr>
        <w:t>。</w:t>
      </w:r>
    </w:p>
    <w:p w14:paraId="5143E043">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五</w:t>
      </w:r>
      <w:r>
        <w:rPr>
          <w:rFonts w:hint="default" w:eastAsia="黑体"/>
          <w:color w:val="auto"/>
          <w:sz w:val="32"/>
          <w:szCs w:val="32"/>
          <w:highlight w:val="none"/>
          <w:lang w:eastAsia="zh-CN"/>
        </w:rPr>
        <w:t>条</w:t>
      </w:r>
      <w:r>
        <w:rPr>
          <w:rFonts w:hint="eastAsia" w:eastAsia="黑体"/>
          <w:color w:val="auto"/>
          <w:sz w:val="32"/>
          <w:szCs w:val="32"/>
          <w:highlight w:val="none"/>
          <w:lang w:val="en-US" w:eastAsia="zh-CN"/>
        </w:rPr>
        <w:t xml:space="preserve">  </w:t>
      </w:r>
      <w:r>
        <w:rPr>
          <w:rFonts w:hint="default" w:eastAsia="仿宋_GB2312"/>
          <w:color w:val="auto"/>
          <w:sz w:val="32"/>
          <w:szCs w:val="32"/>
          <w:highlight w:val="none"/>
        </w:rPr>
        <w:t>滨海新区人民政府及其职能部门应当创新行政管理方式，</w:t>
      </w:r>
      <w:r>
        <w:rPr>
          <w:rFonts w:hint="default" w:eastAsia="仿宋_GB2312"/>
          <w:color w:val="auto"/>
          <w:sz w:val="32"/>
          <w:szCs w:val="32"/>
          <w:highlight w:val="none"/>
          <w:lang w:val="en-US" w:eastAsia="zh-CN"/>
        </w:rPr>
        <w:t>优化管理制度、管理流程和管理措施，实行以加强事中、事后监管为主的动态监管。</w:t>
      </w:r>
    </w:p>
    <w:p w14:paraId="1B2138C7">
      <w:pPr>
        <w:adjustRightInd w:val="0"/>
        <w:snapToGrid w:val="0"/>
        <w:spacing w:line="579" w:lineRule="exact"/>
        <w:ind w:firstLine="640" w:firstLineChars="200"/>
        <w:jc w:val="both"/>
        <w:rPr>
          <w:rFonts w:hint="default" w:eastAsia="仿宋_GB2312"/>
          <w:color w:val="auto"/>
          <w:sz w:val="32"/>
          <w:szCs w:val="32"/>
          <w:highlight w:val="none"/>
          <w:lang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六</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eastAsia="zh-CN"/>
        </w:rPr>
        <w:t>滨海新区人民政府应</w:t>
      </w:r>
      <w:r>
        <w:rPr>
          <w:rFonts w:hint="default" w:eastAsia="仿宋_GB2312"/>
          <w:color w:val="auto"/>
          <w:sz w:val="32"/>
          <w:szCs w:val="32"/>
          <w:highlight w:val="none"/>
          <w:lang w:val="en-US" w:eastAsia="zh-CN"/>
        </w:rPr>
        <w:t>当</w:t>
      </w:r>
      <w:r>
        <w:rPr>
          <w:rFonts w:hint="eastAsia" w:eastAsia="仿宋_GB2312"/>
          <w:color w:val="auto"/>
          <w:sz w:val="32"/>
          <w:szCs w:val="32"/>
          <w:highlight w:val="none"/>
          <w:lang w:val="en-US" w:eastAsia="zh-CN"/>
        </w:rPr>
        <w:t>完善市场准入制度，优化新业态新领域市场准入环境，</w:t>
      </w:r>
      <w:r>
        <w:rPr>
          <w:rFonts w:hint="default" w:eastAsia="仿宋_GB2312"/>
          <w:color w:val="auto"/>
          <w:sz w:val="32"/>
          <w:szCs w:val="32"/>
          <w:highlight w:val="none"/>
          <w:lang w:val="en-US" w:eastAsia="zh-CN"/>
        </w:rPr>
        <w:t>减少审批事项和环节，根据改革实践需要和国家相关要求，相对集中行</w:t>
      </w:r>
      <w:r>
        <w:rPr>
          <w:rFonts w:hint="default" w:eastAsia="仿宋_GB2312"/>
          <w:color w:val="auto"/>
          <w:sz w:val="32"/>
          <w:szCs w:val="32"/>
          <w:highlight w:val="none"/>
          <w:lang w:eastAsia="zh-CN"/>
        </w:rPr>
        <w:t>使行政许可权，完善相对集中实施行政许可相关制度。</w:t>
      </w:r>
    </w:p>
    <w:p w14:paraId="3B739F45">
      <w:pPr>
        <w:adjustRightInd w:val="0"/>
        <w:snapToGrid w:val="0"/>
        <w:spacing w:line="579" w:lineRule="exact"/>
        <w:ind w:firstLine="640" w:firstLineChars="200"/>
        <w:jc w:val="both"/>
        <w:rPr>
          <w:rFonts w:hint="default" w:ascii="黑体" w:hAnsi="黑体" w:eastAsia="黑体" w:cs="黑体"/>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七</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 xml:space="preserve"> </w:t>
      </w:r>
      <w:r>
        <w:rPr>
          <w:rFonts w:hint="default" w:eastAsia="仿宋_GB2312"/>
          <w:color w:val="auto"/>
          <w:sz w:val="32"/>
          <w:szCs w:val="32"/>
          <w:highlight w:val="none"/>
          <w:lang w:val="en-US" w:eastAsia="zh-CN"/>
        </w:rPr>
        <w:t>滨海新区人民政府应当健全</w:t>
      </w:r>
      <w:r>
        <w:rPr>
          <w:rFonts w:hint="eastAsia" w:eastAsia="仿宋_GB2312"/>
          <w:color w:val="auto"/>
          <w:sz w:val="32"/>
          <w:szCs w:val="32"/>
          <w:highlight w:val="none"/>
          <w:lang w:val="en-US" w:eastAsia="zh-CN"/>
        </w:rPr>
        <w:t>经济功能</w:t>
      </w:r>
      <w:r>
        <w:rPr>
          <w:rFonts w:hint="default" w:eastAsia="仿宋_GB2312"/>
          <w:color w:val="auto"/>
          <w:sz w:val="32"/>
          <w:szCs w:val="32"/>
          <w:highlight w:val="none"/>
          <w:lang w:val="en-US" w:eastAsia="zh-CN"/>
        </w:rPr>
        <w:t>区行政执法监督机制，建立</w:t>
      </w:r>
      <w:r>
        <w:rPr>
          <w:rFonts w:hint="eastAsia" w:eastAsia="仿宋_GB2312"/>
          <w:color w:val="auto"/>
          <w:sz w:val="32"/>
          <w:szCs w:val="32"/>
          <w:highlight w:val="none"/>
          <w:lang w:val="en-US" w:eastAsia="zh-CN"/>
        </w:rPr>
        <w:t>经济功能</w:t>
      </w:r>
      <w:r>
        <w:rPr>
          <w:rFonts w:hint="default" w:eastAsia="仿宋_GB2312"/>
          <w:color w:val="auto"/>
          <w:sz w:val="32"/>
          <w:szCs w:val="32"/>
          <w:highlight w:val="none"/>
          <w:lang w:val="en-US" w:eastAsia="zh-CN"/>
        </w:rPr>
        <w:t>区与区政府部门、街道的执法协作机制。</w:t>
      </w:r>
    </w:p>
    <w:p w14:paraId="30DA3687">
      <w:pPr>
        <w:adjustRightInd w:val="0"/>
        <w:snapToGrid w:val="0"/>
        <w:spacing w:line="579" w:lineRule="exact"/>
        <w:ind w:firstLine="640" w:firstLineChars="200"/>
        <w:jc w:val="both"/>
        <w:rPr>
          <w:rFonts w:hint="eastAsia" w:eastAsia="仿宋_GB2312"/>
          <w:color w:val="auto"/>
          <w:sz w:val="32"/>
          <w:szCs w:val="32"/>
          <w:highlight w:val="yellow"/>
          <w:lang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八</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经</w:t>
      </w:r>
      <w:r>
        <w:rPr>
          <w:rFonts w:hint="default" w:eastAsia="仿宋_GB2312"/>
          <w:color w:val="auto"/>
          <w:sz w:val="32"/>
          <w:szCs w:val="32"/>
          <w:highlight w:val="none"/>
        </w:rPr>
        <w:t>市人民政府</w:t>
      </w:r>
      <w:r>
        <w:rPr>
          <w:rFonts w:hint="default" w:eastAsia="仿宋_GB2312"/>
          <w:color w:val="auto"/>
          <w:sz w:val="32"/>
          <w:szCs w:val="32"/>
          <w:highlight w:val="none"/>
          <w:lang w:eastAsia="zh"/>
        </w:rPr>
        <w:t>批准，</w:t>
      </w:r>
      <w:r>
        <w:rPr>
          <w:rFonts w:hint="default" w:eastAsia="仿宋_GB2312"/>
          <w:color w:val="auto"/>
          <w:sz w:val="32"/>
          <w:szCs w:val="32"/>
          <w:highlight w:val="none"/>
          <w:lang w:val="en-US" w:eastAsia="zh"/>
        </w:rPr>
        <w:t>滨海新区人民政府</w:t>
      </w:r>
      <w:r>
        <w:rPr>
          <w:rFonts w:hint="eastAsia" w:eastAsia="仿宋_GB2312"/>
          <w:color w:val="auto"/>
          <w:sz w:val="32"/>
          <w:szCs w:val="32"/>
          <w:highlight w:val="none"/>
          <w:lang w:val="en-US" w:eastAsia="zh-CN"/>
        </w:rPr>
        <w:t>可以</w:t>
      </w:r>
      <w:r>
        <w:rPr>
          <w:rFonts w:hint="default" w:eastAsia="仿宋_GB2312"/>
          <w:color w:val="auto"/>
          <w:sz w:val="32"/>
          <w:szCs w:val="32"/>
          <w:highlight w:val="none"/>
          <w:shd w:val="clear" w:color="auto" w:fill="auto"/>
        </w:rPr>
        <w:t>相对集中</w:t>
      </w:r>
      <w:r>
        <w:rPr>
          <w:rFonts w:hint="default" w:eastAsia="仿宋_GB2312"/>
          <w:color w:val="auto"/>
          <w:sz w:val="32"/>
          <w:szCs w:val="32"/>
          <w:highlight w:val="none"/>
        </w:rPr>
        <w:t>行政处罚权</w:t>
      </w:r>
      <w:r>
        <w:rPr>
          <w:rFonts w:hint="eastAsia" w:eastAsia="仿宋_GB2312"/>
          <w:color w:val="auto"/>
          <w:sz w:val="32"/>
          <w:szCs w:val="32"/>
          <w:highlight w:val="none"/>
          <w:lang w:eastAsia="zh-CN"/>
        </w:rPr>
        <w:t>。</w:t>
      </w:r>
    </w:p>
    <w:p w14:paraId="3FACC738">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九</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滨海新区人民政府应当</w:t>
      </w:r>
      <w:r>
        <w:rPr>
          <w:rFonts w:hint="eastAsia" w:eastAsia="仿宋_GB2312"/>
          <w:color w:val="auto"/>
          <w:sz w:val="32"/>
          <w:szCs w:val="32"/>
          <w:highlight w:val="none"/>
          <w:lang w:val="en-US" w:eastAsia="zh-CN"/>
        </w:rPr>
        <w:t>完善基本公共服务制度体系，</w:t>
      </w:r>
      <w:r>
        <w:rPr>
          <w:rFonts w:hint="default" w:eastAsia="仿宋_GB2312"/>
          <w:color w:val="auto"/>
          <w:sz w:val="32"/>
          <w:szCs w:val="32"/>
          <w:highlight w:val="none"/>
          <w:lang w:val="en-US" w:eastAsia="zh-CN"/>
        </w:rPr>
        <w:t>提高公共服务效率，</w:t>
      </w:r>
      <w:bookmarkStart w:id="11" w:name="OLE_LINK28"/>
      <w:r>
        <w:rPr>
          <w:rFonts w:hint="eastAsia" w:eastAsia="仿宋_GB2312"/>
          <w:color w:val="auto"/>
          <w:sz w:val="32"/>
          <w:szCs w:val="32"/>
          <w:highlight w:val="none"/>
          <w:lang w:val="en-US" w:eastAsia="zh-CN"/>
        </w:rPr>
        <w:t>增强基本公共服务均衡性和可及性</w:t>
      </w:r>
      <w:bookmarkEnd w:id="11"/>
      <w:r>
        <w:rPr>
          <w:rFonts w:hint="eastAsia" w:eastAsia="仿宋_GB2312"/>
          <w:color w:val="auto"/>
          <w:sz w:val="32"/>
          <w:szCs w:val="32"/>
          <w:highlight w:val="none"/>
          <w:lang w:val="en-US" w:eastAsia="zh-CN"/>
        </w:rPr>
        <w:t>，</w:t>
      </w:r>
      <w:r>
        <w:rPr>
          <w:rFonts w:hint="default" w:eastAsia="仿宋_GB2312"/>
          <w:color w:val="auto"/>
          <w:sz w:val="32"/>
          <w:szCs w:val="32"/>
          <w:highlight w:val="none"/>
          <w:lang w:val="en-US" w:eastAsia="zh-CN"/>
        </w:rPr>
        <w:t>为社会提供便捷高效的服务。</w:t>
      </w:r>
    </w:p>
    <w:p w14:paraId="3A138387">
      <w:pPr>
        <w:adjustRightInd w:val="0"/>
        <w:snapToGrid w:val="0"/>
        <w:spacing w:line="579" w:lineRule="exact"/>
        <w:ind w:firstLine="640" w:firstLineChars="200"/>
        <w:jc w:val="both"/>
        <w:rPr>
          <w:rFonts w:hint="eastAsia" w:eastAsia="仿宋_GB2312"/>
          <w:color w:val="auto"/>
          <w:sz w:val="32"/>
          <w:szCs w:val="32"/>
          <w:highlight w:val="none"/>
          <w:lang w:val="en-US" w:eastAsia="zh"/>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二十</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根据行政管理的需要，滨海新区人民政府可以授权或者委托街道办事处、镇人民政府履行相关行政管理职能。</w:t>
      </w:r>
      <w:r>
        <w:rPr>
          <w:rFonts w:hint="eastAsia" w:eastAsia="仿宋_GB2312"/>
          <w:color w:val="auto"/>
          <w:sz w:val="32"/>
          <w:szCs w:val="32"/>
          <w:highlight w:val="none"/>
          <w:lang w:val="en-US" w:eastAsia="zh"/>
        </w:rPr>
        <w:t>创新各经济功能区、各街镇融合发展机制，</w:t>
      </w:r>
      <w:r>
        <w:rPr>
          <w:rFonts w:hint="eastAsia" w:eastAsia="仿宋_GB2312"/>
          <w:color w:val="auto"/>
          <w:sz w:val="32"/>
          <w:szCs w:val="32"/>
          <w:highlight w:val="none"/>
          <w:lang w:val="en-US" w:eastAsia="zh-CN"/>
        </w:rPr>
        <w:t>相关街镇可履行有关</w:t>
      </w:r>
      <w:r>
        <w:rPr>
          <w:rFonts w:hint="eastAsia" w:eastAsia="仿宋_GB2312"/>
          <w:color w:val="auto"/>
          <w:sz w:val="32"/>
          <w:szCs w:val="32"/>
          <w:highlight w:val="none"/>
          <w:lang w:val="en-US" w:eastAsia="zh"/>
        </w:rPr>
        <w:t>经济功能</w:t>
      </w:r>
      <w:r>
        <w:rPr>
          <w:rFonts w:hint="eastAsia" w:eastAsia="仿宋_GB2312"/>
          <w:color w:val="auto"/>
          <w:sz w:val="32"/>
          <w:szCs w:val="32"/>
          <w:highlight w:val="none"/>
          <w:lang w:val="en-US" w:eastAsia="zh-CN"/>
        </w:rPr>
        <w:t>区的社会事务管理</w:t>
      </w:r>
      <w:r>
        <w:rPr>
          <w:rFonts w:hint="eastAsia" w:eastAsia="仿宋_GB2312"/>
          <w:color w:val="auto"/>
          <w:sz w:val="32"/>
          <w:szCs w:val="32"/>
          <w:highlight w:val="none"/>
          <w:lang w:val="en-US" w:eastAsia="zh"/>
        </w:rPr>
        <w:t>职能</w:t>
      </w:r>
      <w:r>
        <w:rPr>
          <w:rFonts w:hint="eastAsia" w:eastAsia="仿宋_GB2312"/>
          <w:color w:val="auto"/>
          <w:sz w:val="32"/>
          <w:szCs w:val="32"/>
          <w:highlight w:val="none"/>
          <w:lang w:val="en-US" w:eastAsia="zh-CN"/>
        </w:rPr>
        <w:t>。</w:t>
      </w:r>
    </w:p>
    <w:p w14:paraId="08C04D76">
      <w:pPr>
        <w:adjustRightInd w:val="0"/>
        <w:snapToGrid w:val="0"/>
        <w:spacing w:line="579" w:lineRule="exact"/>
        <w:ind w:firstLine="640" w:firstLineChars="200"/>
        <w:jc w:val="both"/>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
        </w:rPr>
        <w:t>根据经济发展和创新实践的需要，滨海新区可以在</w:t>
      </w:r>
      <w:r>
        <w:rPr>
          <w:rFonts w:hint="eastAsia" w:eastAsia="仿宋_GB2312"/>
          <w:color w:val="auto"/>
          <w:sz w:val="32"/>
          <w:szCs w:val="32"/>
          <w:highlight w:val="none"/>
          <w:lang w:val="en-US" w:eastAsia="zh-CN"/>
        </w:rPr>
        <w:t>街镇</w:t>
      </w:r>
      <w:r>
        <w:rPr>
          <w:rFonts w:hint="eastAsia" w:eastAsia="仿宋_GB2312"/>
          <w:color w:val="auto"/>
          <w:sz w:val="32"/>
          <w:szCs w:val="32"/>
          <w:highlight w:val="none"/>
          <w:lang w:val="en-US" w:eastAsia="zh"/>
        </w:rPr>
        <w:t>产业</w:t>
      </w:r>
      <w:r>
        <w:rPr>
          <w:rFonts w:hint="eastAsia" w:eastAsia="仿宋_GB2312"/>
          <w:color w:val="auto"/>
          <w:sz w:val="32"/>
          <w:szCs w:val="32"/>
          <w:highlight w:val="none"/>
          <w:lang w:val="en-US" w:eastAsia="zh-CN"/>
        </w:rPr>
        <w:t>园区</w:t>
      </w:r>
      <w:r>
        <w:rPr>
          <w:rFonts w:hint="eastAsia" w:eastAsia="仿宋_GB2312"/>
          <w:color w:val="auto"/>
          <w:sz w:val="32"/>
          <w:szCs w:val="32"/>
          <w:highlight w:val="none"/>
          <w:lang w:val="en-US" w:eastAsia="zh"/>
        </w:rPr>
        <w:t>探索推进</w:t>
      </w:r>
      <w:r>
        <w:rPr>
          <w:rFonts w:hint="eastAsia" w:eastAsia="仿宋_GB2312"/>
          <w:color w:val="auto"/>
          <w:sz w:val="32"/>
          <w:szCs w:val="32"/>
          <w:highlight w:val="none"/>
          <w:lang w:val="en-US" w:eastAsia="zh-CN"/>
        </w:rPr>
        <w:t>法定机构</w:t>
      </w:r>
      <w:r>
        <w:rPr>
          <w:rFonts w:hint="eastAsia" w:eastAsia="仿宋_GB2312"/>
          <w:color w:val="auto"/>
          <w:sz w:val="32"/>
          <w:szCs w:val="32"/>
          <w:highlight w:val="none"/>
          <w:lang w:val="en-US" w:eastAsia="zh"/>
        </w:rPr>
        <w:t>改革。</w:t>
      </w:r>
    </w:p>
    <w:p w14:paraId="7A62C628">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二十一</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滨海新区应当积极支持、促进和服务</w:t>
      </w:r>
      <w:r>
        <w:rPr>
          <w:rFonts w:hint="eastAsia" w:eastAsia="仿宋_GB2312"/>
          <w:color w:val="auto"/>
          <w:sz w:val="32"/>
          <w:szCs w:val="32"/>
          <w:highlight w:val="none"/>
          <w:lang w:val="en-US" w:eastAsia="zh-CN"/>
        </w:rPr>
        <w:t>经济功能区</w:t>
      </w:r>
      <w:r>
        <w:rPr>
          <w:rFonts w:hint="default" w:eastAsia="仿宋_GB2312"/>
          <w:color w:val="auto"/>
          <w:sz w:val="32"/>
          <w:szCs w:val="32"/>
          <w:highlight w:val="none"/>
          <w:lang w:val="en-US" w:eastAsia="zh-CN"/>
        </w:rPr>
        <w:t>的</w:t>
      </w:r>
      <w:r>
        <w:rPr>
          <w:rFonts w:hint="eastAsia" w:eastAsia="仿宋_GB2312"/>
          <w:color w:val="auto"/>
          <w:sz w:val="32"/>
          <w:szCs w:val="32"/>
          <w:highlight w:val="none"/>
          <w:lang w:val="en-US" w:eastAsia="zh-CN"/>
        </w:rPr>
        <w:t>改革</w:t>
      </w:r>
      <w:r>
        <w:rPr>
          <w:rFonts w:hint="default" w:eastAsia="仿宋_GB2312"/>
          <w:color w:val="auto"/>
          <w:sz w:val="32"/>
          <w:szCs w:val="32"/>
          <w:highlight w:val="none"/>
          <w:lang w:val="en-US" w:eastAsia="zh-CN"/>
        </w:rPr>
        <w:t>发展，为经济功能区的</w:t>
      </w:r>
      <w:r>
        <w:rPr>
          <w:rFonts w:hint="eastAsia" w:eastAsia="仿宋_GB2312"/>
          <w:color w:val="auto"/>
          <w:sz w:val="32"/>
          <w:szCs w:val="32"/>
          <w:highlight w:val="none"/>
          <w:lang w:val="en-US" w:eastAsia="zh-CN"/>
        </w:rPr>
        <w:t>各项事业</w:t>
      </w:r>
      <w:r>
        <w:rPr>
          <w:rFonts w:hint="default" w:eastAsia="仿宋_GB2312"/>
          <w:color w:val="auto"/>
          <w:sz w:val="32"/>
          <w:szCs w:val="32"/>
          <w:highlight w:val="none"/>
          <w:lang w:val="en-US" w:eastAsia="zh-CN"/>
        </w:rPr>
        <w:t>发展创造更加开放、宽松和便利的环境。</w:t>
      </w:r>
    </w:p>
    <w:p w14:paraId="0BFC1FE1">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仿宋_GB2312"/>
          <w:color w:val="auto"/>
          <w:sz w:val="32"/>
          <w:szCs w:val="32"/>
          <w:highlight w:val="none"/>
          <w:lang w:val="en-US" w:eastAsia="zh-CN"/>
        </w:rPr>
        <w:t>天津经济技术开发区、天津港保税区、天津滨海高新技术产业开发区、天津东疆</w:t>
      </w:r>
      <w:r>
        <w:rPr>
          <w:rFonts w:hint="eastAsia" w:eastAsia="仿宋_GB2312"/>
          <w:color w:val="auto"/>
          <w:sz w:val="32"/>
          <w:szCs w:val="32"/>
          <w:highlight w:val="none"/>
          <w:lang w:val="en-US" w:eastAsia="zh-CN"/>
        </w:rPr>
        <w:t>综合</w:t>
      </w:r>
      <w:r>
        <w:rPr>
          <w:rFonts w:hint="default" w:eastAsia="仿宋_GB2312"/>
          <w:color w:val="auto"/>
          <w:sz w:val="32"/>
          <w:szCs w:val="32"/>
          <w:highlight w:val="none"/>
          <w:lang w:val="en-US" w:eastAsia="zh-CN"/>
        </w:rPr>
        <w:t>保税区</w:t>
      </w:r>
      <w:r>
        <w:rPr>
          <w:rFonts w:hint="eastAsia" w:eastAsia="仿宋_GB2312"/>
          <w:color w:val="auto"/>
          <w:sz w:val="32"/>
          <w:szCs w:val="32"/>
          <w:highlight w:val="none"/>
          <w:lang w:val="en-US" w:eastAsia="zh"/>
        </w:rPr>
        <w:t>和</w:t>
      </w:r>
      <w:r>
        <w:rPr>
          <w:rFonts w:hint="default" w:eastAsia="仿宋_GB2312"/>
          <w:color w:val="auto"/>
          <w:sz w:val="32"/>
          <w:szCs w:val="32"/>
          <w:highlight w:val="none"/>
          <w:lang w:val="en-US" w:eastAsia="zh-CN"/>
        </w:rPr>
        <w:t>中新天津生态城等</w:t>
      </w:r>
      <w:r>
        <w:rPr>
          <w:rFonts w:hint="eastAsia" w:eastAsia="仿宋_GB2312"/>
          <w:color w:val="auto"/>
          <w:sz w:val="32"/>
          <w:szCs w:val="32"/>
          <w:highlight w:val="none"/>
          <w:lang w:val="en-US" w:eastAsia="zh-CN"/>
        </w:rPr>
        <w:t>经济功能区</w:t>
      </w:r>
      <w:r>
        <w:rPr>
          <w:rFonts w:hint="default" w:eastAsia="仿宋_GB2312"/>
          <w:color w:val="auto"/>
          <w:sz w:val="32"/>
          <w:szCs w:val="32"/>
          <w:highlight w:val="none"/>
          <w:lang w:val="en-US" w:eastAsia="zh-CN"/>
        </w:rPr>
        <w:t>的管理机构，履行法规规章赋予的职能，接受滨海新区人民政府的领导。</w:t>
      </w:r>
    </w:p>
    <w:p w14:paraId="709869B2">
      <w:pPr>
        <w:adjustRightInd w:val="0"/>
        <w:snapToGrid w:val="0"/>
        <w:spacing w:line="579" w:lineRule="exact"/>
        <w:ind w:firstLine="640" w:firstLineChars="200"/>
        <w:jc w:val="both"/>
        <w:rPr>
          <w:rFonts w:hint="eastAsia" w:ascii="黑体" w:hAnsi="黑体" w:eastAsia="黑体" w:cs="黑体"/>
          <w:color w:val="auto"/>
          <w:sz w:val="32"/>
          <w:szCs w:val="32"/>
          <w:highlight w:val="none"/>
          <w:lang w:val="en-US" w:eastAsia="zh-CN"/>
        </w:rPr>
      </w:pPr>
      <w:r>
        <w:rPr>
          <w:rFonts w:hint="eastAsia" w:eastAsia="仿宋_GB2312"/>
          <w:color w:val="auto"/>
          <w:sz w:val="32"/>
          <w:szCs w:val="32"/>
          <w:highlight w:val="none"/>
          <w:lang w:val="en-US" w:eastAsia="zh"/>
        </w:rPr>
        <w:t>经济功能区</w:t>
      </w:r>
      <w:r>
        <w:rPr>
          <w:rFonts w:hint="eastAsia" w:eastAsia="仿宋_GB2312"/>
          <w:color w:val="auto"/>
          <w:sz w:val="32"/>
          <w:szCs w:val="32"/>
          <w:highlight w:val="none"/>
          <w:lang w:val="en-US" w:eastAsia="zh-CN"/>
        </w:rPr>
        <w:t>管理机构应当制定</w:t>
      </w:r>
      <w:r>
        <w:rPr>
          <w:rFonts w:hint="eastAsia" w:eastAsia="仿宋_GB2312"/>
          <w:color w:val="auto"/>
          <w:sz w:val="32"/>
          <w:szCs w:val="32"/>
          <w:highlight w:val="none"/>
          <w:lang w:val="en-US" w:eastAsia="zh"/>
        </w:rPr>
        <w:t>权力清单和责任清单</w:t>
      </w:r>
      <w:r>
        <w:rPr>
          <w:rFonts w:hint="eastAsia" w:eastAsia="仿宋_GB2312"/>
          <w:color w:val="auto"/>
          <w:sz w:val="32"/>
          <w:szCs w:val="32"/>
          <w:highlight w:val="none"/>
          <w:lang w:val="en-US" w:eastAsia="zh-CN"/>
        </w:rPr>
        <w:t>，向滨海新区人民政府备案，并根据滨海新区人民政府要求，依法依规动态调整。</w:t>
      </w:r>
    </w:p>
    <w:p w14:paraId="074B8344">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第二</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二</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经济功能区</w:t>
      </w:r>
      <w:r>
        <w:rPr>
          <w:rFonts w:hint="default" w:eastAsia="仿宋_GB2312"/>
          <w:color w:val="auto"/>
          <w:sz w:val="32"/>
          <w:szCs w:val="32"/>
          <w:highlight w:val="none"/>
          <w:lang w:val="en-US" w:eastAsia="zh-CN"/>
        </w:rPr>
        <w:t>应当积极探索</w:t>
      </w:r>
      <w:r>
        <w:rPr>
          <w:rFonts w:hint="eastAsia" w:eastAsia="仿宋_GB2312"/>
          <w:color w:val="auto"/>
          <w:sz w:val="32"/>
          <w:szCs w:val="32"/>
          <w:highlight w:val="none"/>
          <w:lang w:val="en-US" w:eastAsia="zh-CN"/>
        </w:rPr>
        <w:t>同相关区、园区</w:t>
      </w:r>
      <w:r>
        <w:rPr>
          <w:rFonts w:hint="default" w:eastAsia="仿宋_GB2312"/>
          <w:color w:val="auto"/>
          <w:sz w:val="32"/>
          <w:szCs w:val="32"/>
          <w:highlight w:val="none"/>
          <w:lang w:val="en-US" w:eastAsia="zh-CN"/>
        </w:rPr>
        <w:t>合作共建、一区多园等跨区域合作开发模式，通过品牌输出、技术转移、企业扩散、联合招商以及搭建人才、资本、信息共享平台，加强对其他区域的辐射带动。</w:t>
      </w:r>
    </w:p>
    <w:p w14:paraId="44D347AD">
      <w:pPr>
        <w:rPr>
          <w:rFonts w:hint="eastAsia" w:ascii="黑体" w:hAnsi="黑体" w:eastAsia="黑体" w:cs="黑体"/>
          <w:b w:val="0"/>
          <w:bCs w:val="0"/>
          <w:color w:val="auto"/>
          <w:sz w:val="32"/>
          <w:szCs w:val="32"/>
          <w:highlight w:val="none"/>
          <w:lang w:val="en-US" w:eastAsia="zh-CN"/>
        </w:rPr>
      </w:pPr>
    </w:p>
    <w:p w14:paraId="152C1DB5">
      <w:pPr>
        <w:rPr>
          <w:rFonts w:hint="eastAsia" w:ascii="黑体" w:hAnsi="黑体" w:eastAsia="黑体" w:cs="黑体"/>
          <w:b w:val="0"/>
          <w:bCs w:val="0"/>
          <w:color w:val="auto"/>
          <w:sz w:val="32"/>
          <w:szCs w:val="32"/>
          <w:highlight w:val="none"/>
          <w:lang w:val="en-US" w:eastAsia="zh-CN"/>
        </w:rPr>
      </w:pPr>
    </w:p>
    <w:p w14:paraId="066EC201">
      <w:pPr>
        <w:adjustRightInd w:val="0"/>
        <w:snapToGrid w:val="0"/>
        <w:spacing w:line="579" w:lineRule="exact"/>
        <w:jc w:val="center"/>
        <w:outlineLvl w:val="0"/>
        <w:rPr>
          <w:rFonts w:hint="default" w:ascii="Times New Roman" w:hAnsi="Times New Roman" w:eastAsia="黑体" w:cs="Times New Roman"/>
          <w:color w:val="auto"/>
          <w:sz w:val="21"/>
          <w:szCs w:val="32"/>
          <w:highlight w:val="none"/>
          <w:lang w:val="en-US"/>
        </w:rPr>
      </w:pPr>
      <w:bookmarkStart w:id="12" w:name="_Toc2652"/>
      <w:r>
        <w:rPr>
          <w:rFonts w:hint="eastAsia" w:ascii="黑体" w:hAnsi="黑体" w:eastAsia="黑体" w:cs="黑体"/>
          <w:b w:val="0"/>
          <w:bCs w:val="0"/>
          <w:color w:val="auto"/>
          <w:sz w:val="32"/>
          <w:szCs w:val="32"/>
          <w:highlight w:val="none"/>
          <w:lang w:val="en-US" w:eastAsia="zh-CN"/>
        </w:rPr>
        <w:t>第三章　改革创新</w:t>
      </w:r>
      <w:bookmarkEnd w:id="12"/>
    </w:p>
    <w:p w14:paraId="3585A01D">
      <w:pPr>
        <w:adjustRightInd w:val="0"/>
        <w:snapToGrid w:val="0"/>
        <w:spacing w:line="579" w:lineRule="exact"/>
        <w:ind w:firstLine="640" w:firstLineChars="200"/>
        <w:jc w:val="both"/>
        <w:rPr>
          <w:rFonts w:hint="default" w:eastAsia="黑体"/>
          <w:color w:val="auto"/>
          <w:sz w:val="32"/>
          <w:szCs w:val="32"/>
          <w:highlight w:val="none"/>
          <w:lang w:eastAsia="zh-CN"/>
        </w:rPr>
      </w:pPr>
    </w:p>
    <w:p w14:paraId="72A76451">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仿宋_GB2312" w:hAnsi="Times New Roman" w:eastAsia="仿宋_GB2312" w:cs="仿宋_GB2312"/>
          <w:kern w:val="2"/>
          <w:sz w:val="32"/>
          <w:szCs w:val="32"/>
          <w:lang w:val="en-US" w:eastAsia="zh-CN" w:bidi="ar"/>
        </w:rPr>
      </w:pPr>
      <w:r>
        <w:rPr>
          <w:rFonts w:hint="default" w:ascii="黑体" w:hAnsi="宋体" w:eastAsia="黑体" w:cs="黑体"/>
          <w:kern w:val="2"/>
          <w:sz w:val="32"/>
          <w:szCs w:val="32"/>
          <w:lang w:val="en-US" w:eastAsia="zh-CN" w:bidi="ar"/>
        </w:rPr>
        <w:t>第二十</w:t>
      </w:r>
      <w:r>
        <w:rPr>
          <w:rFonts w:hint="eastAsia" w:ascii="黑体" w:hAnsi="宋体" w:eastAsia="黑体" w:cs="黑体"/>
          <w:kern w:val="2"/>
          <w:sz w:val="32"/>
          <w:szCs w:val="32"/>
          <w:lang w:val="en-US" w:eastAsia="zh-CN" w:bidi="ar"/>
        </w:rPr>
        <w:t>三</w:t>
      </w:r>
      <w:r>
        <w:rPr>
          <w:rFonts w:hint="default" w:ascii="黑体" w:hAnsi="宋体" w:eastAsia="黑体" w:cs="黑体"/>
          <w:kern w:val="2"/>
          <w:sz w:val="32"/>
          <w:szCs w:val="32"/>
          <w:lang w:val="en-US" w:eastAsia="zh-CN" w:bidi="ar"/>
        </w:rPr>
        <w:t>条</w:t>
      </w:r>
      <w:r>
        <w:rPr>
          <w:rFonts w:hint="default" w:ascii="Times New Roman" w:hAnsi="Times New Roman" w:eastAsia="黑体"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赋予滨海新区更大的自主改革、创新权。滨海新区应当进一步全面深化改革，加强改革系统集成，聚焦重点领域和关键环节，先行试验一些重大改革开放措施，及时推广成功经验，推动滨海新区开发开放和高质量发展。</w:t>
      </w:r>
    </w:p>
    <w:p w14:paraId="281279F3">
      <w:pPr>
        <w:adjustRightInd w:val="0"/>
        <w:snapToGrid w:val="0"/>
        <w:spacing w:line="579" w:lineRule="exact"/>
        <w:ind w:firstLine="640" w:firstLineChars="200"/>
        <w:jc w:val="both"/>
        <w:rPr>
          <w:rFonts w:hint="default" w:eastAsia="仿宋_GB2312"/>
          <w:color w:val="auto"/>
          <w:sz w:val="32"/>
          <w:szCs w:val="32"/>
          <w:highlight w:val="none"/>
          <w:lang w:val="en-US" w:eastAsia="zh"/>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二十</w:t>
      </w:r>
      <w:r>
        <w:rPr>
          <w:rFonts w:hint="eastAsia" w:eastAsia="黑体"/>
          <w:color w:val="auto"/>
          <w:sz w:val="32"/>
          <w:szCs w:val="32"/>
          <w:highlight w:val="none"/>
          <w:lang w:val="en-US" w:eastAsia="zh-CN"/>
        </w:rPr>
        <w:t>四</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滨海新区应当</w:t>
      </w:r>
      <w:r>
        <w:rPr>
          <w:rFonts w:hint="eastAsia" w:eastAsia="仿宋_GB2312"/>
          <w:color w:val="auto"/>
          <w:sz w:val="32"/>
          <w:szCs w:val="32"/>
          <w:highlight w:val="none"/>
          <w:lang w:val="en-US" w:eastAsia="zh"/>
        </w:rPr>
        <w:t>巩固和发展公有制经济，鼓励、支持、引导非公有制经济发展，保证各种所有制经济依法平等使用生产要素、公平参与市场竞争、同等受到法律保护，促进各种所有制经济优势互补、共同发展</w:t>
      </w:r>
      <w:r>
        <w:rPr>
          <w:rFonts w:hint="default" w:eastAsia="仿宋_GB2312"/>
          <w:color w:val="auto"/>
          <w:sz w:val="32"/>
          <w:szCs w:val="32"/>
          <w:highlight w:val="none"/>
          <w:lang w:val="en-US" w:eastAsia="zh"/>
        </w:rPr>
        <w:t>。</w:t>
      </w:r>
    </w:p>
    <w:p w14:paraId="4A75CCCE">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仿宋_GB2312"/>
          <w:color w:val="auto"/>
          <w:sz w:val="32"/>
          <w:szCs w:val="32"/>
          <w:highlight w:val="none"/>
          <w:lang w:val="en-US" w:eastAsia="zh-CN"/>
        </w:rPr>
        <w:t>滨海新区应当深化</w:t>
      </w:r>
      <w:r>
        <w:rPr>
          <w:rFonts w:hint="eastAsia" w:eastAsia="仿宋_GB2312"/>
          <w:color w:val="auto"/>
          <w:sz w:val="32"/>
          <w:szCs w:val="32"/>
          <w:highlight w:val="none"/>
          <w:lang w:val="en-US" w:eastAsia="zh-CN"/>
        </w:rPr>
        <w:t>国资国企改革</w:t>
      </w:r>
      <w:r>
        <w:rPr>
          <w:rFonts w:hint="default" w:eastAsia="仿宋_GB2312"/>
          <w:color w:val="auto"/>
          <w:sz w:val="32"/>
          <w:szCs w:val="32"/>
          <w:highlight w:val="none"/>
          <w:lang w:val="en-US" w:eastAsia="zh-CN"/>
        </w:rPr>
        <w:t>，完善</w:t>
      </w:r>
      <w:r>
        <w:rPr>
          <w:rFonts w:hint="eastAsia" w:eastAsia="仿宋_GB2312"/>
          <w:color w:val="auto"/>
          <w:sz w:val="32"/>
          <w:szCs w:val="32"/>
          <w:highlight w:val="none"/>
          <w:lang w:val="en-US" w:eastAsia="zh-CN"/>
        </w:rPr>
        <w:t>中国特色</w:t>
      </w:r>
      <w:r>
        <w:rPr>
          <w:rFonts w:hint="default" w:eastAsia="仿宋_GB2312"/>
          <w:color w:val="auto"/>
          <w:sz w:val="32"/>
          <w:szCs w:val="32"/>
          <w:highlight w:val="none"/>
          <w:lang w:val="en-US" w:eastAsia="zh-CN"/>
        </w:rPr>
        <w:t>现代企业制度</w:t>
      </w:r>
      <w:r>
        <w:rPr>
          <w:rFonts w:hint="eastAsia" w:eastAsia="仿宋_GB2312"/>
          <w:color w:val="auto"/>
          <w:sz w:val="32"/>
          <w:szCs w:val="32"/>
          <w:highlight w:val="none"/>
          <w:lang w:val="en-US" w:eastAsia="zh-CN"/>
        </w:rPr>
        <w:t>和</w:t>
      </w:r>
      <w:r>
        <w:rPr>
          <w:rFonts w:hint="default" w:eastAsia="仿宋_GB2312"/>
          <w:color w:val="auto"/>
          <w:sz w:val="32"/>
          <w:szCs w:val="32"/>
          <w:highlight w:val="none"/>
          <w:lang w:val="en-US" w:eastAsia="zh-CN"/>
        </w:rPr>
        <w:t>国有企业分类监管体系，</w:t>
      </w:r>
      <w:r>
        <w:rPr>
          <w:rFonts w:hint="eastAsia" w:eastAsia="仿宋_GB2312"/>
          <w:color w:val="auto"/>
          <w:sz w:val="32"/>
          <w:szCs w:val="32"/>
          <w:highlight w:val="none"/>
          <w:lang w:val="en-US" w:eastAsia="zh-CN"/>
        </w:rPr>
        <w:t>鼓励发展混合所有制企业。</w:t>
      </w:r>
    </w:p>
    <w:p w14:paraId="6BD7BF71">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仿宋_GB2312"/>
          <w:color w:val="auto"/>
          <w:sz w:val="32"/>
          <w:szCs w:val="32"/>
          <w:highlight w:val="none"/>
          <w:lang w:val="en-US" w:eastAsia="zh-CN"/>
        </w:rPr>
        <w:t>促进非公有制经济发展，</w:t>
      </w:r>
      <w:r>
        <w:rPr>
          <w:rFonts w:hint="eastAsia" w:eastAsia="仿宋_GB2312"/>
          <w:color w:val="auto"/>
          <w:sz w:val="32"/>
          <w:szCs w:val="32"/>
          <w:highlight w:val="none"/>
          <w:lang w:val="en-US" w:eastAsia="zh"/>
        </w:rPr>
        <w:t>完善民营企业支持政策制度，支持民营企业加强自主创新，转变发展方式</w:t>
      </w:r>
      <w:r>
        <w:rPr>
          <w:rFonts w:hint="default" w:eastAsia="仿宋_GB2312"/>
          <w:color w:val="auto"/>
          <w:sz w:val="32"/>
          <w:szCs w:val="32"/>
          <w:highlight w:val="none"/>
          <w:lang w:val="en-US" w:eastAsia="zh"/>
        </w:rPr>
        <w:t>，</w:t>
      </w:r>
      <w:r>
        <w:rPr>
          <w:rFonts w:hint="default" w:eastAsia="仿宋_GB2312"/>
          <w:color w:val="auto"/>
          <w:sz w:val="32"/>
          <w:szCs w:val="32"/>
          <w:highlight w:val="none"/>
          <w:lang w:val="en-US" w:eastAsia="zh-CN"/>
        </w:rPr>
        <w:t>创造条件鼓励民营企业进入金融服务</w:t>
      </w:r>
      <w:r>
        <w:rPr>
          <w:rFonts w:hint="eastAsia" w:eastAsia="仿宋_GB2312"/>
          <w:color w:val="auto"/>
          <w:sz w:val="32"/>
          <w:szCs w:val="32"/>
          <w:highlight w:val="none"/>
          <w:lang w:val="en-US" w:eastAsia="zh-CN"/>
        </w:rPr>
        <w:t>、</w:t>
      </w:r>
      <w:r>
        <w:rPr>
          <w:rFonts w:hint="default" w:eastAsia="仿宋_GB2312"/>
          <w:color w:val="auto"/>
          <w:sz w:val="32"/>
          <w:szCs w:val="32"/>
          <w:highlight w:val="none"/>
          <w:lang w:val="en-US" w:eastAsia="zh-CN"/>
        </w:rPr>
        <w:t>公用事业和基础设施等领域。</w:t>
      </w:r>
    </w:p>
    <w:p w14:paraId="116F5501">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二十</w:t>
      </w:r>
      <w:r>
        <w:rPr>
          <w:rFonts w:hint="eastAsia" w:eastAsia="黑体"/>
          <w:color w:val="auto"/>
          <w:sz w:val="32"/>
          <w:szCs w:val="32"/>
          <w:highlight w:val="none"/>
          <w:lang w:val="en-US" w:eastAsia="zh-CN"/>
        </w:rPr>
        <w:t>五</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滨海新区应当深化</w:t>
      </w:r>
      <w:r>
        <w:rPr>
          <w:rFonts w:hint="eastAsia" w:eastAsia="仿宋_GB2312"/>
          <w:color w:val="auto"/>
          <w:sz w:val="32"/>
          <w:szCs w:val="32"/>
          <w:highlight w:val="none"/>
          <w:lang w:val="en-US" w:eastAsia="zh-CN"/>
        </w:rPr>
        <w:t>科学技术体制</w:t>
      </w:r>
      <w:r>
        <w:rPr>
          <w:rFonts w:hint="default" w:eastAsia="仿宋_GB2312"/>
          <w:color w:val="auto"/>
          <w:sz w:val="32"/>
          <w:szCs w:val="32"/>
          <w:highlight w:val="none"/>
          <w:lang w:val="en-US" w:eastAsia="zh-CN"/>
        </w:rPr>
        <w:t>改革</w:t>
      </w:r>
      <w:r>
        <w:rPr>
          <w:rFonts w:hint="eastAsia" w:eastAsia="仿宋_GB2312"/>
          <w:color w:val="auto"/>
          <w:sz w:val="32"/>
          <w:szCs w:val="32"/>
          <w:highlight w:val="none"/>
          <w:lang w:val="en-US" w:eastAsia="zh-CN"/>
        </w:rPr>
        <w:t>，</w:t>
      </w:r>
      <w:r>
        <w:rPr>
          <w:rFonts w:hint="default" w:eastAsia="仿宋_GB2312"/>
          <w:color w:val="auto"/>
          <w:sz w:val="32"/>
          <w:szCs w:val="32"/>
          <w:highlight w:val="none"/>
          <w:lang w:val="en-US" w:eastAsia="zh-CN"/>
        </w:rPr>
        <w:t>完善自主创新机制，</w:t>
      </w:r>
      <w:r>
        <w:rPr>
          <w:rFonts w:hint="eastAsia" w:eastAsia="仿宋_GB2312"/>
          <w:color w:val="auto"/>
          <w:sz w:val="32"/>
          <w:szCs w:val="32"/>
          <w:highlight w:val="none"/>
          <w:lang w:val="en-US" w:eastAsia="zh-CN"/>
        </w:rPr>
        <w:t>优化创新生态，集聚创新资源</w:t>
      </w:r>
      <w:r>
        <w:rPr>
          <w:rFonts w:hint="default" w:eastAsia="仿宋_GB2312"/>
          <w:color w:val="auto"/>
          <w:sz w:val="32"/>
          <w:szCs w:val="32"/>
          <w:highlight w:val="none"/>
          <w:lang w:val="en-US" w:eastAsia="zh-CN"/>
        </w:rPr>
        <w:t>，搭建创新服务平台，培育引进创新主体，提升高新技术产业化水平和综合竞争力。</w:t>
      </w:r>
    </w:p>
    <w:p w14:paraId="0DEB09C4">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支持天津国家自主创新示范区建设，发挥其示范带动作用，为在全国范围内完善科技创新政策提供可复制经验</w:t>
      </w:r>
      <w:r>
        <w:rPr>
          <w:rFonts w:hint="default" w:eastAsia="仿宋_GB2312"/>
          <w:color w:val="auto"/>
          <w:sz w:val="32"/>
          <w:szCs w:val="32"/>
          <w:highlight w:val="none"/>
          <w:lang w:val="en-US" w:eastAsia="zh-CN"/>
        </w:rPr>
        <w:t>。</w:t>
      </w:r>
    </w:p>
    <w:p w14:paraId="7CFD8717">
      <w:pPr>
        <w:adjustRightInd w:val="0"/>
        <w:snapToGrid w:val="0"/>
        <w:spacing w:line="579" w:lineRule="exact"/>
        <w:ind w:firstLine="640" w:firstLineChars="200"/>
        <w:jc w:val="both"/>
        <w:rPr>
          <w:rFonts w:hint="eastAsia" w:ascii="黑体" w:hAnsi="黑体" w:eastAsia="黑体" w:cs="黑体"/>
          <w:color w:val="auto"/>
          <w:sz w:val="32"/>
          <w:szCs w:val="32"/>
          <w:highlight w:val="green"/>
          <w:lang w:val="en-US" w:eastAsia="zh-CN"/>
        </w:rPr>
      </w:pPr>
      <w:r>
        <w:rPr>
          <w:rFonts w:hint="eastAsia" w:eastAsia="仿宋_GB2312"/>
          <w:color w:val="auto"/>
          <w:sz w:val="32"/>
          <w:szCs w:val="32"/>
          <w:highlight w:val="none"/>
          <w:lang w:val="en-US" w:eastAsia="zh-CN"/>
        </w:rPr>
        <w:t>加强</w:t>
      </w:r>
      <w:r>
        <w:rPr>
          <w:rFonts w:hint="eastAsia" w:eastAsia="仿宋_GB2312"/>
          <w:color w:val="auto"/>
          <w:sz w:val="32"/>
          <w:szCs w:val="32"/>
          <w:highlight w:val="none"/>
          <w:lang w:val="en-US" w:eastAsia="zh"/>
        </w:rPr>
        <w:t>同天津滨海</w:t>
      </w:r>
      <w:r>
        <w:rPr>
          <w:rFonts w:hint="eastAsia" w:ascii="宋体" w:hAnsi="宋体" w:eastAsia="宋体" w:cs="宋体"/>
          <w:color w:val="auto"/>
          <w:sz w:val="32"/>
          <w:szCs w:val="32"/>
          <w:highlight w:val="none"/>
          <w:lang w:val="en-US" w:eastAsia="zh-CN"/>
        </w:rPr>
        <w:t>－</w:t>
      </w:r>
      <w:r>
        <w:rPr>
          <w:rFonts w:hint="eastAsia" w:eastAsia="仿宋_GB2312"/>
          <w:color w:val="auto"/>
          <w:sz w:val="32"/>
          <w:szCs w:val="32"/>
          <w:highlight w:val="none"/>
          <w:lang w:val="en-US" w:eastAsia="zh-CN"/>
        </w:rPr>
        <w:t>中关村科技园、</w:t>
      </w:r>
      <w:r>
        <w:rPr>
          <w:rFonts w:hint="eastAsia" w:eastAsia="仿宋_GB2312"/>
          <w:color w:val="auto"/>
          <w:sz w:val="32"/>
          <w:szCs w:val="32"/>
          <w:highlight w:val="none"/>
          <w:lang w:val="en-US" w:eastAsia="zh"/>
        </w:rPr>
        <w:t>天津天开高教科创园</w:t>
      </w:r>
      <w:r>
        <w:rPr>
          <w:rFonts w:hint="eastAsia" w:eastAsia="仿宋_GB2312"/>
          <w:color w:val="auto"/>
          <w:sz w:val="32"/>
          <w:szCs w:val="32"/>
          <w:highlight w:val="none"/>
          <w:lang w:val="en-US" w:eastAsia="zh-CN"/>
        </w:rPr>
        <w:t>的</w:t>
      </w:r>
      <w:r>
        <w:rPr>
          <w:rFonts w:hint="eastAsia" w:eastAsia="仿宋_GB2312"/>
          <w:color w:val="auto"/>
          <w:sz w:val="32"/>
          <w:szCs w:val="32"/>
          <w:highlight w:val="none"/>
          <w:lang w:val="en-US" w:eastAsia="zh"/>
        </w:rPr>
        <w:t>科技创新协同和产业体系配套融合</w:t>
      </w:r>
      <w:r>
        <w:rPr>
          <w:rFonts w:hint="eastAsia" w:eastAsia="仿宋_GB2312"/>
          <w:color w:val="auto"/>
          <w:sz w:val="32"/>
          <w:szCs w:val="32"/>
          <w:highlight w:val="none"/>
          <w:lang w:val="en-US" w:eastAsia="zh-CN"/>
        </w:rPr>
        <w:t>。</w:t>
      </w:r>
    </w:p>
    <w:p w14:paraId="07D3A3D9">
      <w:pPr>
        <w:ind w:firstLine="640" w:firstLineChars="200"/>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二十</w:t>
      </w:r>
      <w:r>
        <w:rPr>
          <w:rFonts w:hint="eastAsia" w:eastAsia="黑体"/>
          <w:color w:val="auto"/>
          <w:sz w:val="32"/>
          <w:szCs w:val="32"/>
          <w:highlight w:val="none"/>
          <w:lang w:val="en-US" w:eastAsia="zh-CN"/>
        </w:rPr>
        <w:t>六</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滨海新区应当支持京津冀协同创新共同体建设，建立健全区域</w:t>
      </w:r>
      <w:bookmarkStart w:id="17" w:name="_GoBack"/>
      <w:bookmarkEnd w:id="17"/>
      <w:r>
        <w:rPr>
          <w:rFonts w:hint="eastAsia" w:eastAsia="仿宋_GB2312"/>
          <w:color w:val="auto"/>
          <w:sz w:val="32"/>
          <w:szCs w:val="32"/>
          <w:highlight w:val="none"/>
          <w:lang w:val="en-US" w:eastAsia="zh-CN"/>
        </w:rPr>
        <w:t>创新体系，强化区域协同创新和产业协作，完善创新功能互补机制，构建产学研协作新模式，促进创新链产业链资金链人才链深度融合</w:t>
      </w:r>
      <w:r>
        <w:rPr>
          <w:rFonts w:hint="eastAsia" w:ascii="黑体" w:hAnsi="黑体" w:eastAsia="黑体" w:cs="黑体"/>
          <w:color w:val="auto"/>
          <w:sz w:val="32"/>
          <w:szCs w:val="32"/>
          <w:highlight w:val="none"/>
          <w:lang w:val="en-US" w:eastAsia="zh-CN"/>
        </w:rPr>
        <w:t>。</w:t>
      </w:r>
    </w:p>
    <w:p w14:paraId="171E2A59">
      <w:pPr>
        <w:adjustRightInd w:val="0"/>
        <w:snapToGrid w:val="0"/>
        <w:spacing w:line="579" w:lineRule="exact"/>
        <w:ind w:firstLine="640" w:firstLineChars="200"/>
        <w:jc w:val="both"/>
        <w:rPr>
          <w:rFonts w:hint="eastAsia" w:ascii="黑体" w:hAnsi="黑体" w:eastAsia="黑体" w:cs="黑体"/>
          <w:color w:val="auto"/>
          <w:sz w:val="32"/>
          <w:szCs w:val="32"/>
          <w:highlight w:val="none"/>
          <w:lang w:val="en-US" w:eastAsia="zh"/>
        </w:rPr>
      </w:pPr>
      <w:r>
        <w:rPr>
          <w:rFonts w:hint="default" w:eastAsia="黑体"/>
          <w:color w:val="auto"/>
          <w:sz w:val="32"/>
          <w:szCs w:val="32"/>
          <w:highlight w:val="none"/>
          <w:lang w:eastAsia="zh-CN"/>
        </w:rPr>
        <w:t>第二</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七</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
        </w:rPr>
        <w:t>滨海新区应当构建以实体经济为支撑的自主可控、安全可靠、竞争力强的现代化产业体系</w:t>
      </w:r>
      <w:r>
        <w:rPr>
          <w:rFonts w:hint="eastAsia" w:eastAsia="仿宋_GB2312"/>
          <w:color w:val="auto"/>
          <w:sz w:val="32"/>
          <w:szCs w:val="32"/>
          <w:highlight w:val="none"/>
          <w:lang w:val="en-US" w:eastAsia="zh-CN"/>
        </w:rPr>
        <w:t>，加快传统优势产业转型升级，</w:t>
      </w:r>
      <w:r>
        <w:rPr>
          <w:rFonts w:hint="eastAsia" w:eastAsia="仿宋_GB2312"/>
          <w:color w:val="auto"/>
          <w:sz w:val="32"/>
          <w:szCs w:val="32"/>
          <w:highlight w:val="none"/>
          <w:lang w:val="en-US" w:eastAsia="zh"/>
        </w:rPr>
        <w:t>培育未来产业，</w:t>
      </w:r>
      <w:r>
        <w:rPr>
          <w:rFonts w:hint="eastAsia" w:eastAsia="仿宋_GB2312"/>
          <w:color w:val="auto"/>
          <w:sz w:val="32"/>
          <w:szCs w:val="32"/>
          <w:highlight w:val="none"/>
          <w:lang w:val="en-US" w:eastAsia="zh-CN"/>
        </w:rPr>
        <w:t>推动</w:t>
      </w:r>
      <w:r>
        <w:rPr>
          <w:rFonts w:hint="eastAsia" w:eastAsia="仿宋_GB2312"/>
          <w:color w:val="auto"/>
          <w:sz w:val="32"/>
          <w:szCs w:val="32"/>
          <w:highlight w:val="none"/>
          <w:lang w:val="en-US" w:eastAsia="zh"/>
        </w:rPr>
        <w:t>实体经济和数字经济深度融合，有序推进智能制造和数字化、绿色化转型。</w:t>
      </w:r>
    </w:p>
    <w:p w14:paraId="6B75D8E0">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第二</w:t>
      </w:r>
      <w:r>
        <w:rPr>
          <w:rFonts w:hint="eastAsia" w:eastAsia="黑体"/>
          <w:color w:val="auto"/>
          <w:sz w:val="32"/>
          <w:szCs w:val="32"/>
          <w:highlight w:val="none"/>
          <w:lang w:eastAsia="zh-CN"/>
        </w:rPr>
        <w:t>十</w:t>
      </w:r>
      <w:r>
        <w:rPr>
          <w:rFonts w:hint="eastAsia" w:eastAsia="黑体"/>
          <w:color w:val="auto"/>
          <w:sz w:val="32"/>
          <w:szCs w:val="32"/>
          <w:highlight w:val="none"/>
          <w:lang w:val="en-US" w:eastAsia="zh-CN"/>
        </w:rPr>
        <w:t>八</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滨海新区应当按照科学、审慎和风险可控的原则，</w:t>
      </w:r>
      <w:r>
        <w:rPr>
          <w:rFonts w:hint="eastAsia" w:eastAsia="仿宋_GB2312"/>
          <w:color w:val="auto"/>
          <w:sz w:val="32"/>
          <w:szCs w:val="32"/>
          <w:highlight w:val="none"/>
          <w:lang w:val="en-US" w:eastAsia="zh-CN"/>
        </w:rPr>
        <w:t>推进</w:t>
      </w:r>
      <w:r>
        <w:rPr>
          <w:rFonts w:hint="default" w:eastAsia="仿宋_GB2312"/>
          <w:color w:val="auto"/>
          <w:sz w:val="32"/>
          <w:szCs w:val="32"/>
          <w:highlight w:val="none"/>
          <w:lang w:val="en-US" w:eastAsia="zh-CN"/>
        </w:rPr>
        <w:t>金融</w:t>
      </w:r>
      <w:r>
        <w:rPr>
          <w:rFonts w:hint="eastAsia" w:eastAsia="仿宋_GB2312"/>
          <w:color w:val="auto"/>
          <w:sz w:val="32"/>
          <w:szCs w:val="32"/>
          <w:highlight w:val="none"/>
          <w:lang w:val="en-US" w:eastAsia="zh-CN"/>
        </w:rPr>
        <w:t>改革创新</w:t>
      </w:r>
      <w:r>
        <w:rPr>
          <w:rFonts w:hint="default" w:eastAsia="仿宋_GB2312"/>
          <w:color w:val="auto"/>
          <w:sz w:val="32"/>
          <w:szCs w:val="32"/>
          <w:highlight w:val="none"/>
          <w:lang w:val="en-US" w:eastAsia="zh-CN"/>
        </w:rPr>
        <w:t>，鼓励国内外金融要素市场、资本市场、金融机构及金融业相关服务机构向滨海新区聚集，</w:t>
      </w:r>
      <w:r>
        <w:rPr>
          <w:rFonts w:hint="default" w:eastAsia="仿宋_GB2312"/>
          <w:color w:val="auto"/>
          <w:sz w:val="32"/>
          <w:szCs w:val="32"/>
          <w:highlight w:val="none"/>
          <w:lang w:val="en-US" w:eastAsia="zh"/>
        </w:rPr>
        <w:t>支持</w:t>
      </w:r>
      <w:r>
        <w:rPr>
          <w:rFonts w:hint="default" w:eastAsia="仿宋_GB2312"/>
          <w:color w:val="auto"/>
          <w:sz w:val="32"/>
          <w:szCs w:val="32"/>
          <w:highlight w:val="none"/>
          <w:lang w:val="en-US" w:eastAsia="zh-CN"/>
        </w:rPr>
        <w:t>发展科技金融、产业金融、</w:t>
      </w:r>
      <w:r>
        <w:rPr>
          <w:rFonts w:hint="eastAsia" w:eastAsia="仿宋_GB2312"/>
          <w:color w:val="auto"/>
          <w:sz w:val="32"/>
          <w:szCs w:val="32"/>
          <w:highlight w:val="none"/>
          <w:lang w:val="en-US" w:eastAsia="zh-CN"/>
        </w:rPr>
        <w:t>航运金融、数字金融、绿色金融、普惠金融、养老金融</w:t>
      </w:r>
      <w:r>
        <w:rPr>
          <w:rFonts w:hint="default" w:eastAsia="仿宋_GB2312"/>
          <w:color w:val="auto"/>
          <w:sz w:val="32"/>
          <w:szCs w:val="32"/>
          <w:highlight w:val="none"/>
          <w:lang w:val="en-US" w:eastAsia="zh-CN"/>
        </w:rPr>
        <w:t>等业务，</w:t>
      </w:r>
      <w:r>
        <w:rPr>
          <w:rFonts w:hint="eastAsia" w:eastAsia="仿宋_GB2312"/>
          <w:color w:val="auto"/>
          <w:sz w:val="32"/>
          <w:szCs w:val="32"/>
          <w:highlight w:val="none"/>
          <w:lang w:val="en-US" w:eastAsia="zh-CN"/>
        </w:rPr>
        <w:t>增强租赁业国际竞争力</w:t>
      </w:r>
      <w:r>
        <w:rPr>
          <w:rFonts w:hint="eastAsia" w:eastAsia="仿宋_GB2312"/>
          <w:color w:val="auto"/>
          <w:sz w:val="32"/>
          <w:szCs w:val="32"/>
          <w:highlight w:val="none"/>
          <w:lang w:val="en-US" w:eastAsia="zh"/>
        </w:rPr>
        <w:t>，</w:t>
      </w:r>
      <w:r>
        <w:rPr>
          <w:rFonts w:hint="eastAsia" w:eastAsia="仿宋_GB2312"/>
          <w:color w:val="auto"/>
          <w:sz w:val="32"/>
          <w:szCs w:val="32"/>
          <w:highlight w:val="none"/>
          <w:lang w:val="en-US" w:eastAsia="zh-CN"/>
        </w:rPr>
        <w:t>推动商业保理稳步发展</w:t>
      </w:r>
      <w:r>
        <w:rPr>
          <w:rFonts w:hint="default" w:eastAsia="仿宋_GB2312"/>
          <w:color w:val="auto"/>
          <w:sz w:val="32"/>
          <w:szCs w:val="32"/>
          <w:highlight w:val="none"/>
          <w:lang w:val="en-US" w:eastAsia="zh"/>
        </w:rPr>
        <w:t>，大力</w:t>
      </w:r>
      <w:r>
        <w:rPr>
          <w:rFonts w:hint="default" w:eastAsia="仿宋_GB2312"/>
          <w:color w:val="auto"/>
          <w:sz w:val="32"/>
          <w:szCs w:val="32"/>
          <w:highlight w:val="none"/>
          <w:lang w:val="en-US" w:eastAsia="zh-CN"/>
        </w:rPr>
        <w:t>引进高素质金融人才，搭建金融信息交流平台。</w:t>
      </w:r>
    </w:p>
    <w:p w14:paraId="6C009DBD">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仿宋_GB2312"/>
          <w:color w:val="auto"/>
          <w:sz w:val="32"/>
          <w:szCs w:val="32"/>
          <w:highlight w:val="none"/>
          <w:lang w:val="en-US" w:eastAsia="zh-CN"/>
        </w:rPr>
        <w:t>经国家批准，在自由贸易试验区内进行利率市场化、人民币资本项目可兑换、人民币跨境使用、自由贸易账户、离岸金融等试点。</w:t>
      </w:r>
    </w:p>
    <w:p w14:paraId="53154313">
      <w:pPr>
        <w:widowControl/>
        <w:adjustRightInd w:val="0"/>
        <w:snapToGrid w:val="0"/>
        <w:spacing w:line="579" w:lineRule="exact"/>
        <w:ind w:firstLine="640" w:firstLineChars="200"/>
        <w:jc w:val="both"/>
        <w:rPr>
          <w:rFonts w:hint="eastAsia" w:eastAsia="仿宋_GB2312"/>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二十九</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w:t>
      </w:r>
      <w:r>
        <w:rPr>
          <w:rFonts w:hint="eastAsia" w:eastAsia="仿宋_GB2312"/>
          <w:color w:val="auto"/>
          <w:sz w:val="32"/>
          <w:szCs w:val="32"/>
          <w:highlight w:val="none"/>
          <w:lang w:val="en-US" w:eastAsia="zh"/>
        </w:rPr>
        <w:t>滨海新区应当发掘本地特色产业产品市场潜力，探索发展消费新业态、新模式、新场景，增加优质商品和服务供给，培育发展自有品牌，建设国际消费中心重要承载地。</w:t>
      </w:r>
    </w:p>
    <w:p w14:paraId="49DC6885">
      <w:pPr>
        <w:adjustRightInd w:val="0"/>
        <w:snapToGrid w:val="0"/>
        <w:spacing w:line="579" w:lineRule="exact"/>
        <w:ind w:firstLine="640" w:firstLineChars="200"/>
        <w:jc w:val="both"/>
        <w:rPr>
          <w:rFonts w:hint="eastAsia" w:ascii="黑体" w:hAnsi="黑体" w:eastAsia="黑体" w:cs="黑体"/>
          <w:color w:val="auto"/>
          <w:sz w:val="32"/>
          <w:szCs w:val="32"/>
          <w:highlight w:val="none"/>
          <w:lang w:val="en-US" w:eastAsia="zh"/>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三</w:t>
      </w:r>
      <w:r>
        <w:rPr>
          <w:rFonts w:hint="eastAsia" w:eastAsia="黑体"/>
          <w:color w:val="auto"/>
          <w:sz w:val="32"/>
          <w:szCs w:val="32"/>
          <w:highlight w:val="none"/>
          <w:lang w:eastAsia="zh-CN"/>
        </w:rPr>
        <w:t>十</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滨海新区应当支持建设智慧绿色港口，加快天津北方国际航运枢纽建设，加快天津发挥港口优势，优化提升港航功能，强化资源配置能力</w:t>
      </w:r>
      <w:r>
        <w:rPr>
          <w:rFonts w:hint="eastAsia" w:eastAsia="仿宋_GB2312"/>
          <w:color w:val="auto"/>
          <w:sz w:val="32"/>
          <w:szCs w:val="32"/>
          <w:highlight w:val="none"/>
          <w:lang w:val="en-US" w:eastAsia="zh"/>
        </w:rPr>
        <w:t>。</w:t>
      </w:r>
    </w:p>
    <w:p w14:paraId="791F6F4E">
      <w:pPr>
        <w:adjustRightInd w:val="0"/>
        <w:snapToGrid w:val="0"/>
        <w:spacing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滨海新区应当与相关地区共同建设发展内陆无水港，实现港口功能延伸。</w:t>
      </w:r>
    </w:p>
    <w:p w14:paraId="23662F07">
      <w:pPr>
        <w:adjustRightInd w:val="0"/>
        <w:snapToGrid w:val="0"/>
        <w:spacing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滨海新区应当充分</w:t>
      </w:r>
      <w:r>
        <w:rPr>
          <w:rFonts w:hint="eastAsia" w:eastAsia="仿宋_GB2312"/>
          <w:color w:val="auto"/>
          <w:sz w:val="32"/>
          <w:szCs w:val="32"/>
          <w:highlight w:val="none"/>
          <w:lang w:val="en-US" w:eastAsia="zh-CN"/>
        </w:rPr>
        <w:t>利用空港资源，加快建设区域航空枢纽，大力发展航空</w:t>
      </w:r>
      <w:r>
        <w:rPr>
          <w:rFonts w:hint="eastAsia" w:ascii="仿宋_GB2312" w:hAnsi="仿宋_GB2312" w:eastAsia="仿宋_GB2312" w:cs="仿宋_GB2312"/>
          <w:color w:val="auto"/>
          <w:sz w:val="32"/>
          <w:szCs w:val="32"/>
          <w:highlight w:val="none"/>
          <w:lang w:val="en-US" w:eastAsia="zh-CN"/>
        </w:rPr>
        <w:t>物流产业，发挥海空联动作用。</w:t>
      </w:r>
    </w:p>
    <w:p w14:paraId="7277F4A4">
      <w:pPr>
        <w:adjustRightInd w:val="0"/>
        <w:snapToGrid w:val="0"/>
        <w:spacing w:line="579" w:lineRule="exact"/>
        <w:ind w:firstLine="640" w:firstLineChars="200"/>
        <w:jc w:val="both"/>
        <w:rPr>
          <w:rFonts w:hint="default" w:eastAsia="仿宋_GB2312"/>
          <w:color w:val="auto"/>
          <w:sz w:val="32"/>
          <w:szCs w:val="32"/>
          <w:highlight w:val="none"/>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三十一</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滨海新区发展航运金融、国际船舶运输、国际船舶管理、国际航运经纪</w:t>
      </w:r>
      <w:r>
        <w:rPr>
          <w:rFonts w:hint="eastAsia" w:eastAsia="仿宋_GB2312"/>
          <w:color w:val="auto"/>
          <w:sz w:val="32"/>
          <w:szCs w:val="32"/>
          <w:highlight w:val="none"/>
        </w:rPr>
        <w:t>、航运总部经济、航运法律服务</w:t>
      </w:r>
      <w:r>
        <w:rPr>
          <w:rFonts w:hint="default" w:eastAsia="仿宋_GB2312"/>
          <w:color w:val="auto"/>
          <w:sz w:val="32"/>
          <w:szCs w:val="32"/>
          <w:highlight w:val="none"/>
        </w:rPr>
        <w:t>等产业，集聚航运服务功能性机构，提高国际航运资源配置能力。</w:t>
      </w:r>
    </w:p>
    <w:p w14:paraId="18E4DEFB">
      <w:pPr>
        <w:adjustRightInd w:val="0"/>
        <w:snapToGrid w:val="0"/>
        <w:spacing w:line="579" w:lineRule="exact"/>
        <w:ind w:firstLine="640" w:firstLineChars="200"/>
        <w:jc w:val="both"/>
        <w:rPr>
          <w:rFonts w:hint="eastAsia" w:ascii="黑体" w:hAnsi="黑体" w:eastAsia="黑体" w:cs="黑体"/>
          <w:color w:val="auto"/>
          <w:sz w:val="32"/>
          <w:szCs w:val="32"/>
          <w:highlight w:val="none"/>
        </w:rPr>
      </w:pPr>
      <w:r>
        <w:rPr>
          <w:rFonts w:hint="eastAsia" w:eastAsia="仿宋_GB2312"/>
          <w:color w:val="auto"/>
          <w:sz w:val="32"/>
          <w:szCs w:val="32"/>
          <w:highlight w:val="none"/>
          <w:lang w:val="en-US" w:eastAsia="zh-CN"/>
        </w:rPr>
        <w:t>在自由贸易试验区内</w:t>
      </w:r>
      <w:r>
        <w:rPr>
          <w:rFonts w:hint="eastAsia" w:eastAsia="仿宋_GB2312"/>
          <w:color w:val="auto"/>
          <w:sz w:val="32"/>
          <w:szCs w:val="32"/>
          <w:highlight w:val="none"/>
        </w:rPr>
        <w:t>深化国际船舶登记制度创新，推动国际船舶登记配套制度改革，提高船舶登记效率</w:t>
      </w:r>
      <w:r>
        <w:rPr>
          <w:rFonts w:hint="eastAsia" w:ascii="黑体" w:hAnsi="黑体" w:eastAsia="黑体" w:cs="黑体"/>
          <w:color w:val="auto"/>
          <w:sz w:val="32"/>
          <w:szCs w:val="32"/>
          <w:highlight w:val="none"/>
        </w:rPr>
        <w:t>。</w:t>
      </w:r>
    </w:p>
    <w:p w14:paraId="5E20E801">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三十二</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滨海新区应当</w:t>
      </w:r>
      <w:r>
        <w:rPr>
          <w:rFonts w:hint="eastAsia" w:eastAsia="仿宋_GB2312"/>
          <w:color w:val="auto"/>
          <w:sz w:val="32"/>
          <w:szCs w:val="32"/>
          <w:highlight w:val="none"/>
        </w:rPr>
        <w:t>推进人才发展工作改革</w:t>
      </w:r>
      <w:r>
        <w:rPr>
          <w:rFonts w:hint="default" w:eastAsia="仿宋_GB2312"/>
          <w:color w:val="auto"/>
          <w:sz w:val="32"/>
          <w:szCs w:val="32"/>
          <w:highlight w:val="none"/>
        </w:rPr>
        <w:t>。根据经济社会发展需要，建立高效的人才工作体制机制，制定人才智力引进和激励保障措施。对各级各类自主研发平台、引进高端领军人才和研发团队、开展国内外人才智力交流与合作，给予</w:t>
      </w:r>
      <w:r>
        <w:rPr>
          <w:rFonts w:hint="eastAsia" w:eastAsia="仿宋_GB2312"/>
          <w:color w:val="auto"/>
          <w:sz w:val="32"/>
          <w:szCs w:val="32"/>
          <w:highlight w:val="none"/>
          <w:lang w:eastAsia="zh"/>
        </w:rPr>
        <w:t>政策</w:t>
      </w:r>
      <w:r>
        <w:rPr>
          <w:rFonts w:hint="default" w:eastAsia="仿宋_GB2312"/>
          <w:color w:val="auto"/>
          <w:sz w:val="32"/>
          <w:szCs w:val="32"/>
          <w:highlight w:val="none"/>
        </w:rPr>
        <w:t xml:space="preserve">支持，对其相关人才给予工作、生活保障。 </w:t>
      </w:r>
    </w:p>
    <w:p w14:paraId="480E3D62">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三十三</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滨海新区应当创新土地管理</w:t>
      </w:r>
      <w:r>
        <w:rPr>
          <w:rFonts w:hint="default" w:eastAsia="仿宋_GB2312"/>
          <w:color w:val="auto"/>
          <w:sz w:val="32"/>
          <w:szCs w:val="32"/>
          <w:highlight w:val="none"/>
          <w:lang w:val="en-US" w:eastAsia="zh"/>
        </w:rPr>
        <w:t>的</w:t>
      </w:r>
      <w:r>
        <w:rPr>
          <w:rFonts w:hint="default" w:eastAsia="仿宋_GB2312"/>
          <w:color w:val="auto"/>
          <w:sz w:val="32"/>
          <w:szCs w:val="32"/>
          <w:highlight w:val="none"/>
          <w:lang w:val="en-US" w:eastAsia="zh-CN"/>
        </w:rPr>
        <w:t>方式和方法，健全土地利用指标考核体系，完善土地整理储备和开发利用机制，</w:t>
      </w:r>
      <w:r>
        <w:rPr>
          <w:rFonts w:hint="eastAsia" w:eastAsia="仿宋_GB2312"/>
          <w:color w:val="auto"/>
          <w:sz w:val="32"/>
          <w:szCs w:val="32"/>
          <w:highlight w:val="none"/>
          <w:lang w:val="en-US" w:eastAsia="zh"/>
        </w:rPr>
        <w:t>健全陆海统筹土地手续办理机制，</w:t>
      </w:r>
      <w:r>
        <w:rPr>
          <w:rFonts w:hint="default" w:eastAsia="仿宋_GB2312"/>
          <w:color w:val="auto"/>
          <w:sz w:val="32"/>
          <w:szCs w:val="32"/>
          <w:highlight w:val="none"/>
          <w:lang w:val="en-US" w:eastAsia="zh-CN"/>
        </w:rPr>
        <w:t>统筹时序、合理利用、节约集约</w:t>
      </w:r>
      <w:r>
        <w:rPr>
          <w:rFonts w:hint="eastAsia" w:eastAsia="仿宋_GB2312"/>
          <w:color w:val="auto"/>
          <w:sz w:val="32"/>
          <w:szCs w:val="32"/>
          <w:highlight w:val="none"/>
          <w:lang w:val="en-US" w:eastAsia="zh-CN"/>
        </w:rPr>
        <w:t>、生态优先</w:t>
      </w:r>
      <w:r>
        <w:rPr>
          <w:rFonts w:hint="default" w:eastAsia="仿宋_GB2312"/>
          <w:color w:val="auto"/>
          <w:sz w:val="32"/>
          <w:szCs w:val="32"/>
          <w:highlight w:val="none"/>
          <w:lang w:val="en-US" w:eastAsia="zh-CN"/>
        </w:rPr>
        <w:t>，提高土地利用强度和效益。</w:t>
      </w:r>
    </w:p>
    <w:p w14:paraId="279646B9">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三十</w:t>
      </w:r>
      <w:r>
        <w:rPr>
          <w:rFonts w:hint="eastAsia" w:eastAsia="黑体"/>
          <w:color w:val="auto"/>
          <w:sz w:val="32"/>
          <w:szCs w:val="32"/>
          <w:highlight w:val="none"/>
          <w:lang w:val="en-US" w:eastAsia="zh-CN"/>
        </w:rPr>
        <w:t>四</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滨</w:t>
      </w:r>
      <w:r>
        <w:rPr>
          <w:rFonts w:hint="default" w:eastAsia="仿宋_GB2312"/>
          <w:color w:val="auto"/>
          <w:sz w:val="32"/>
          <w:szCs w:val="32"/>
          <w:highlight w:val="none"/>
        </w:rPr>
        <w:t>海新区应当</w:t>
      </w:r>
      <w:r>
        <w:rPr>
          <w:rFonts w:hint="eastAsia" w:eastAsia="仿宋_GB2312"/>
          <w:color w:val="auto"/>
          <w:sz w:val="32"/>
          <w:szCs w:val="32"/>
          <w:highlight w:val="none"/>
          <w:lang w:eastAsia="zh"/>
        </w:rPr>
        <w:t>大力发展海洋经济，</w:t>
      </w:r>
      <w:r>
        <w:rPr>
          <w:rFonts w:hint="default" w:eastAsia="仿宋_GB2312"/>
          <w:color w:val="auto"/>
          <w:sz w:val="32"/>
          <w:szCs w:val="32"/>
          <w:highlight w:val="none"/>
        </w:rPr>
        <w:t>建立海洋滩涂利用和保护机制，</w:t>
      </w:r>
      <w:r>
        <w:rPr>
          <w:rFonts w:hint="eastAsia" w:eastAsia="仿宋_GB2312"/>
          <w:color w:val="auto"/>
          <w:sz w:val="32"/>
          <w:szCs w:val="32"/>
          <w:highlight w:val="none"/>
        </w:rPr>
        <w:t>保障海域的合理开发和可持续利用</w:t>
      </w:r>
      <w:r>
        <w:rPr>
          <w:rFonts w:hint="default" w:eastAsia="仿宋_GB2312"/>
          <w:color w:val="auto"/>
          <w:sz w:val="32"/>
          <w:szCs w:val="32"/>
          <w:highlight w:val="none"/>
        </w:rPr>
        <w:t>。</w:t>
      </w:r>
    </w:p>
    <w:p w14:paraId="1B4FB85E">
      <w:pPr>
        <w:keepNext w:val="0"/>
        <w:keepLines w:val="0"/>
        <w:pageBreakBefore w:val="0"/>
        <w:widowControl w:val="0"/>
        <w:kinsoku/>
        <w:wordWrap/>
        <w:overflowPunct/>
        <w:topLinePunct w:val="0"/>
        <w:autoSpaceDE/>
        <w:autoSpaceDN/>
        <w:bidi w:val="0"/>
        <w:adjustRightInd w:val="0"/>
        <w:snapToGrid w:val="0"/>
        <w:spacing w:line="599" w:lineRule="exact"/>
        <w:ind w:firstLine="640" w:firstLineChars="200"/>
        <w:jc w:val="both"/>
        <w:textAlignment w:val="baseline"/>
        <w:rPr>
          <w:rFonts w:hint="default" w:eastAsia="仿宋_GB2312"/>
          <w:color w:val="auto"/>
          <w:sz w:val="32"/>
          <w:szCs w:val="32"/>
          <w:highlight w:val="none"/>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三十</w:t>
      </w:r>
      <w:r>
        <w:rPr>
          <w:rFonts w:hint="eastAsia" w:eastAsia="黑体"/>
          <w:color w:val="auto"/>
          <w:sz w:val="32"/>
          <w:szCs w:val="32"/>
          <w:highlight w:val="none"/>
          <w:lang w:val="en-US" w:eastAsia="zh-CN"/>
        </w:rPr>
        <w:t>五</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滨海新区应当</w:t>
      </w:r>
      <w:r>
        <w:rPr>
          <w:rFonts w:hint="eastAsia" w:eastAsia="仿宋_GB2312"/>
          <w:color w:val="auto"/>
          <w:sz w:val="32"/>
          <w:szCs w:val="32"/>
          <w:highlight w:val="none"/>
        </w:rPr>
        <w:t>推进乡村全面振兴，完善城乡融合发展体制机制，促进城乡要素平等交换、双向流动，优化</w:t>
      </w:r>
      <w:r>
        <w:rPr>
          <w:rFonts w:hint="default" w:eastAsia="仿宋_GB2312"/>
          <w:color w:val="auto"/>
          <w:sz w:val="32"/>
          <w:szCs w:val="32"/>
          <w:highlight w:val="none"/>
        </w:rPr>
        <w:t>城乡在管理体制、政策支持、产业布局和公共服务等方面一体化建设。</w:t>
      </w:r>
    </w:p>
    <w:p w14:paraId="71BF7576">
      <w:pPr>
        <w:adjustRightInd w:val="0"/>
        <w:snapToGrid w:val="0"/>
        <w:spacing w:line="579" w:lineRule="exact"/>
        <w:ind w:firstLine="640" w:firstLineChars="200"/>
        <w:jc w:val="both"/>
        <w:rPr>
          <w:rFonts w:hint="default" w:eastAsia="仿宋_GB2312"/>
          <w:color w:val="auto"/>
          <w:sz w:val="32"/>
          <w:szCs w:val="32"/>
          <w:highlight w:val="none"/>
          <w:lang w:val="en-US"/>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三十六</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lang w:val="en-US" w:eastAsia="zh-CN"/>
        </w:rPr>
        <w:t>滨海新区应当借</w:t>
      </w:r>
      <w:r>
        <w:rPr>
          <w:rFonts w:hint="eastAsia" w:eastAsia="仿宋_GB2312"/>
          <w:color w:val="auto"/>
          <w:sz w:val="32"/>
          <w:szCs w:val="32"/>
          <w:highlight w:val="none"/>
          <w:lang w:val="en-US" w:eastAsia="zh-CN"/>
        </w:rPr>
        <w:t>重</w:t>
      </w:r>
      <w:r>
        <w:rPr>
          <w:rFonts w:hint="default" w:eastAsia="仿宋_GB2312"/>
          <w:color w:val="auto"/>
          <w:sz w:val="32"/>
          <w:szCs w:val="32"/>
          <w:highlight w:val="none"/>
          <w:lang w:val="en-US" w:eastAsia="zh-CN"/>
        </w:rPr>
        <w:t>首都资源和京津冀协同发展优势，完善基础设施、优化服务环境、聚集要素资源、提升产业水平、加强生态环境建设和保护，营造区域发展良好环境。</w:t>
      </w:r>
    </w:p>
    <w:p w14:paraId="69E76F1C">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仿宋_GB2312" w:cs="Times New Roman"/>
          <w:kern w:val="2"/>
          <w:sz w:val="32"/>
          <w:szCs w:val="32"/>
          <w:highlight w:val="green"/>
          <w:woUserID w:val="1"/>
        </w:rPr>
      </w:pPr>
      <w:r>
        <w:rPr>
          <w:rFonts w:hint="eastAsia" w:eastAsia="黑体"/>
          <w:color w:val="auto"/>
          <w:sz w:val="32"/>
          <w:szCs w:val="32"/>
          <w:highlight w:val="none"/>
          <w:lang w:val="en-US" w:eastAsia="zh-CN"/>
        </w:rPr>
        <w:t>第</w:t>
      </w:r>
      <w:r>
        <w:rPr>
          <w:rFonts w:hint="eastAsia" w:eastAsia="黑体"/>
          <w:color w:val="auto"/>
          <w:sz w:val="32"/>
          <w:szCs w:val="32"/>
          <w:highlight w:val="none"/>
          <w:lang w:val="en-US" w:eastAsia="zh"/>
        </w:rPr>
        <w:t>三</w:t>
      </w:r>
      <w:r>
        <w:rPr>
          <w:rFonts w:hint="eastAsia" w:eastAsia="黑体"/>
          <w:color w:val="auto"/>
          <w:sz w:val="32"/>
          <w:szCs w:val="32"/>
          <w:highlight w:val="none"/>
          <w:lang w:val="en-US" w:eastAsia="zh-CN"/>
        </w:rPr>
        <w:t>十七条</w:t>
      </w:r>
      <w:r>
        <w:rPr>
          <w:rFonts w:hint="eastAsia" w:eastAsia="仿宋_GB2312"/>
          <w:color w:val="auto"/>
          <w:sz w:val="32"/>
          <w:szCs w:val="32"/>
          <w:highlight w:val="none"/>
          <w:lang w:val="en-US" w:eastAsia="zh-CN"/>
        </w:rPr>
        <w:t xml:space="preserve"> 滨海新区应当完善政府综合功能平台，充分发挥公共服务、技术服务、金融服务、</w:t>
      </w:r>
      <w:r>
        <w:rPr>
          <w:rFonts w:hint="eastAsia" w:eastAsia="仿宋_GB2312"/>
          <w:color w:val="auto"/>
          <w:sz w:val="32"/>
          <w:szCs w:val="32"/>
          <w:highlight w:val="none"/>
          <w:lang w:val="en-US" w:eastAsia="zh"/>
        </w:rPr>
        <w:t>数据服务、</w:t>
      </w:r>
      <w:r>
        <w:rPr>
          <w:rFonts w:hint="eastAsia" w:eastAsia="仿宋_GB2312"/>
          <w:color w:val="auto"/>
          <w:sz w:val="32"/>
          <w:szCs w:val="32"/>
          <w:highlight w:val="none"/>
          <w:lang w:val="en-US" w:eastAsia="zh-CN"/>
        </w:rPr>
        <w:t>交易服务、招商引资和信息资源等平台作用，打造国家级创新平台，促进滨海新区各项事业创新发展。</w:t>
      </w:r>
    </w:p>
    <w:p w14:paraId="07277F73">
      <w:pPr>
        <w:adjustRightInd w:val="0"/>
        <w:snapToGrid w:val="0"/>
        <w:spacing w:line="579" w:lineRule="exact"/>
        <w:ind w:firstLine="640" w:firstLineChars="200"/>
        <w:jc w:val="both"/>
        <w:rPr>
          <w:rFonts w:hint="default" w:eastAsia="仿宋_GB2312"/>
          <w:color w:val="auto"/>
          <w:sz w:val="32"/>
          <w:szCs w:val="32"/>
          <w:highlight w:val="none"/>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三十</w:t>
      </w:r>
      <w:r>
        <w:rPr>
          <w:rFonts w:hint="eastAsia" w:eastAsia="黑体"/>
          <w:color w:val="auto"/>
          <w:sz w:val="32"/>
          <w:szCs w:val="32"/>
          <w:highlight w:val="none"/>
          <w:lang w:val="en-US" w:eastAsia="zh-CN"/>
        </w:rPr>
        <w:t>八</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在坚持国家法制统一原则下，滨海新区改革和创新涉及法律、法规、规章未规定的事项，市人民政府、滨海新区人民政府可以在职权范围内作出相关规定，滨海新区人民代表大会及其常务委员会可以在职权范围内作出相关决定、决议，并应当履行以下备案程序：</w:t>
      </w:r>
    </w:p>
    <w:p w14:paraId="2BE60EBB">
      <w:pPr>
        <w:pBdr>
          <w:top w:val="none" w:color="auto" w:sz="0" w:space="0"/>
          <w:left w:val="none" w:color="auto" w:sz="0" w:space="0"/>
          <w:bottom w:val="none" w:color="auto" w:sz="0" w:space="0"/>
          <w:right w:val="none" w:color="auto" w:sz="0" w:space="0"/>
        </w:pBdr>
        <w:adjustRightInd w:val="0"/>
        <w:snapToGrid w:val="0"/>
        <w:spacing w:line="579" w:lineRule="exact"/>
        <w:ind w:firstLine="640" w:firstLineChars="200"/>
        <w:jc w:val="both"/>
        <w:rPr>
          <w:rFonts w:hint="default" w:eastAsia="仿宋_GB2312"/>
          <w:color w:val="auto"/>
          <w:sz w:val="32"/>
          <w:szCs w:val="32"/>
          <w:highlight w:val="none"/>
        </w:rPr>
      </w:pPr>
      <w:r>
        <w:rPr>
          <w:rFonts w:hint="eastAsia" w:eastAsia="仿宋_GB2312"/>
          <w:color w:val="auto"/>
          <w:sz w:val="32"/>
          <w:szCs w:val="32"/>
          <w:highlight w:val="none"/>
          <w:lang w:eastAsia="zh-CN"/>
        </w:rPr>
        <w:t>（</w:t>
      </w:r>
      <w:r>
        <w:rPr>
          <w:rFonts w:hint="default" w:eastAsia="仿宋_GB2312"/>
          <w:color w:val="auto"/>
          <w:sz w:val="32"/>
          <w:szCs w:val="32"/>
          <w:highlight w:val="none"/>
        </w:rPr>
        <w:t>一</w:t>
      </w:r>
      <w:r>
        <w:rPr>
          <w:rFonts w:hint="eastAsia" w:eastAsia="仿宋_GB2312"/>
          <w:color w:val="auto"/>
          <w:sz w:val="32"/>
          <w:szCs w:val="32"/>
          <w:highlight w:val="none"/>
          <w:lang w:eastAsia="zh-CN"/>
        </w:rPr>
        <w:t>）</w:t>
      </w:r>
      <w:r>
        <w:rPr>
          <w:rFonts w:hint="default" w:eastAsia="仿宋_GB2312"/>
          <w:color w:val="auto"/>
          <w:sz w:val="32"/>
          <w:szCs w:val="32"/>
          <w:highlight w:val="none"/>
        </w:rPr>
        <w:t>市人民政府制定的相关文件报市人民代表大会常务委员会备案；</w:t>
      </w:r>
    </w:p>
    <w:p w14:paraId="735C5600">
      <w:pPr>
        <w:pBdr>
          <w:top w:val="none" w:color="auto" w:sz="0" w:space="0"/>
          <w:left w:val="none" w:color="auto" w:sz="0" w:space="0"/>
          <w:bottom w:val="none" w:color="auto" w:sz="0" w:space="0"/>
          <w:right w:val="none" w:color="auto" w:sz="0" w:space="0"/>
        </w:pBdr>
        <w:adjustRightInd w:val="0"/>
        <w:snapToGrid w:val="0"/>
        <w:spacing w:line="579" w:lineRule="exact"/>
        <w:ind w:firstLine="640" w:firstLineChars="200"/>
        <w:jc w:val="both"/>
        <w:rPr>
          <w:rFonts w:hint="default" w:eastAsia="仿宋_GB2312"/>
          <w:color w:val="auto"/>
          <w:sz w:val="32"/>
          <w:szCs w:val="32"/>
          <w:highlight w:val="none"/>
        </w:rPr>
      </w:pPr>
      <w:r>
        <w:rPr>
          <w:rFonts w:hint="eastAsia" w:eastAsia="仿宋_GB2312"/>
          <w:color w:val="auto"/>
          <w:sz w:val="32"/>
          <w:szCs w:val="32"/>
          <w:highlight w:val="none"/>
          <w:lang w:eastAsia="zh-CN"/>
        </w:rPr>
        <w:t>（</w:t>
      </w:r>
      <w:r>
        <w:rPr>
          <w:rFonts w:hint="default" w:eastAsia="仿宋_GB2312"/>
          <w:color w:val="auto"/>
          <w:sz w:val="32"/>
          <w:szCs w:val="32"/>
          <w:highlight w:val="none"/>
        </w:rPr>
        <w:t>二</w:t>
      </w:r>
      <w:r>
        <w:rPr>
          <w:rFonts w:hint="eastAsia" w:eastAsia="仿宋_GB2312"/>
          <w:color w:val="auto"/>
          <w:sz w:val="32"/>
          <w:szCs w:val="32"/>
          <w:highlight w:val="none"/>
          <w:lang w:eastAsia="zh-CN"/>
        </w:rPr>
        <w:t>）</w:t>
      </w:r>
      <w:r>
        <w:rPr>
          <w:rFonts w:hint="default" w:eastAsia="仿宋_GB2312"/>
          <w:color w:val="auto"/>
          <w:sz w:val="32"/>
          <w:szCs w:val="32"/>
          <w:highlight w:val="none"/>
        </w:rPr>
        <w:t>滨海新区人民代表大会及其常务委员会作出的决定、决议报市人民代表大会常务委员会备案；</w:t>
      </w:r>
    </w:p>
    <w:p w14:paraId="0D26493D">
      <w:pPr>
        <w:pBdr>
          <w:top w:val="none" w:color="auto" w:sz="0" w:space="0"/>
          <w:left w:val="none" w:color="auto" w:sz="0" w:space="0"/>
          <w:bottom w:val="none" w:color="auto" w:sz="0" w:space="0"/>
          <w:right w:val="none" w:color="auto" w:sz="0" w:space="0"/>
        </w:pBdr>
        <w:adjustRightInd w:val="0"/>
        <w:snapToGrid w:val="0"/>
        <w:spacing w:line="579" w:lineRule="exact"/>
        <w:ind w:firstLine="640" w:firstLineChars="200"/>
        <w:jc w:val="both"/>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w:t>
      </w:r>
      <w:r>
        <w:rPr>
          <w:rFonts w:hint="default" w:eastAsia="仿宋_GB2312"/>
          <w:color w:val="auto"/>
          <w:sz w:val="32"/>
          <w:szCs w:val="32"/>
          <w:highlight w:val="none"/>
        </w:rPr>
        <w:t>三</w:t>
      </w:r>
      <w:r>
        <w:rPr>
          <w:rFonts w:hint="eastAsia" w:eastAsia="仿宋_GB2312"/>
          <w:color w:val="auto"/>
          <w:sz w:val="32"/>
          <w:szCs w:val="32"/>
          <w:highlight w:val="none"/>
          <w:lang w:eastAsia="zh-CN"/>
        </w:rPr>
        <w:t>）</w:t>
      </w:r>
      <w:r>
        <w:rPr>
          <w:rFonts w:hint="default" w:eastAsia="仿宋_GB2312"/>
          <w:color w:val="auto"/>
          <w:sz w:val="32"/>
          <w:szCs w:val="32"/>
          <w:highlight w:val="none"/>
        </w:rPr>
        <w:t>滨海新区人民政府制定的文件报市人民政府和滨海新区人民代表大会常务委员会备案。</w:t>
      </w:r>
    </w:p>
    <w:p w14:paraId="65AF853E">
      <w:pPr>
        <w:adjustRightInd w:val="0"/>
        <w:snapToGrid w:val="0"/>
        <w:spacing w:line="579" w:lineRule="exact"/>
        <w:ind w:firstLine="640" w:firstLineChars="200"/>
        <w:jc w:val="both"/>
        <w:rPr>
          <w:rFonts w:hint="eastAsia" w:eastAsia="仿宋_GB2312"/>
          <w:color w:val="auto"/>
          <w:sz w:val="32"/>
          <w:szCs w:val="32"/>
          <w:highlight w:val="none"/>
          <w:lang w:val="en-US" w:eastAsia="zh-CN"/>
        </w:rPr>
      </w:pPr>
      <w:r>
        <w:rPr>
          <w:rFonts w:hint="eastAsia" w:eastAsia="仿宋_GB2312"/>
          <w:color w:val="auto"/>
          <w:sz w:val="32"/>
          <w:szCs w:val="32"/>
          <w:highlight w:val="none"/>
        </w:rPr>
        <w:t>在坚持国家法制统一原则下，根据本市相关的地方性法规，滨海新区人民代表大会及其常务委员会可以围绕自贸试验区建设和各开发区发展等重点工作，依法决定在一定期限内在滨海新区暂时调整或者暂时停止适用本市地方性法规的部分规定，报市人民代表大会常务委员会备案。</w:t>
      </w:r>
    </w:p>
    <w:p w14:paraId="6E4154E5">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ascii="Times New Roman" w:hAnsi="Times New Roman" w:eastAsia="黑体" w:cs="Times New Roman"/>
          <w:color w:val="auto"/>
          <w:sz w:val="32"/>
          <w:szCs w:val="32"/>
          <w:highlight w:val="none"/>
          <w:lang w:val="en-US" w:eastAsia="zh-CN"/>
        </w:rPr>
        <w:t>三十</w:t>
      </w:r>
      <w:r>
        <w:rPr>
          <w:rFonts w:hint="eastAsia"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在滨海新区进行的改革创新未能实现预期目标，但符合党和国家确定的改革方向，其决策程序符合法律、法规、规章规定，且勤勉尽责，未牟取私利或者损害公共利益的，对有关单位和个人不作负面评价，免除相关决策责任。 </w:t>
      </w:r>
    </w:p>
    <w:p w14:paraId="2741E412">
      <w:pPr>
        <w:jc w:val="center"/>
        <w:rPr>
          <w:rFonts w:hint="eastAsia" w:ascii="黑体" w:hAnsi="黑体" w:eastAsia="黑体" w:cs="黑体"/>
          <w:b w:val="0"/>
          <w:bCs w:val="0"/>
          <w:color w:val="auto"/>
          <w:sz w:val="32"/>
          <w:szCs w:val="32"/>
          <w:highlight w:val="none"/>
          <w:lang w:val="en-US" w:eastAsia="zh-CN"/>
        </w:rPr>
      </w:pPr>
    </w:p>
    <w:p w14:paraId="427851DA">
      <w:pPr>
        <w:jc w:val="center"/>
        <w:rPr>
          <w:rFonts w:hint="eastAsia" w:ascii="黑体" w:hAnsi="黑体" w:eastAsia="黑体" w:cs="黑体"/>
          <w:b w:val="0"/>
          <w:bCs w:val="0"/>
          <w:color w:val="auto"/>
          <w:sz w:val="32"/>
          <w:szCs w:val="32"/>
          <w:highlight w:val="none"/>
          <w:lang w:val="en-US" w:eastAsia="zh-CN"/>
        </w:rPr>
      </w:pPr>
    </w:p>
    <w:p w14:paraId="1BD2C7B1">
      <w:pPr>
        <w:jc w:val="center"/>
        <w:rPr>
          <w:rFonts w:hint="default" w:ascii="Times New Roman" w:hAnsi="Times New Roman" w:eastAsia="黑体" w:cs="Times New Roman"/>
          <w:color w:val="auto"/>
          <w:sz w:val="21"/>
          <w:szCs w:val="32"/>
          <w:highlight w:val="none"/>
          <w:lang w:val="en-US"/>
        </w:rPr>
      </w:pPr>
      <w:r>
        <w:rPr>
          <w:rFonts w:hint="eastAsia" w:ascii="黑体" w:hAnsi="黑体" w:eastAsia="黑体" w:cs="黑体"/>
          <w:b w:val="0"/>
          <w:bCs w:val="0"/>
          <w:color w:val="auto"/>
          <w:sz w:val="32"/>
          <w:szCs w:val="32"/>
          <w:highlight w:val="none"/>
          <w:lang w:val="en-US" w:eastAsia="zh-CN"/>
        </w:rPr>
        <w:t>第四章　对外开放</w:t>
      </w:r>
    </w:p>
    <w:p w14:paraId="1D741B67">
      <w:pPr>
        <w:adjustRightInd w:val="0"/>
        <w:snapToGrid w:val="0"/>
        <w:spacing w:line="579" w:lineRule="exact"/>
        <w:ind w:firstLine="640" w:firstLineChars="200"/>
        <w:jc w:val="both"/>
        <w:rPr>
          <w:rFonts w:hint="default" w:eastAsia="黑体"/>
          <w:color w:val="auto"/>
          <w:sz w:val="32"/>
          <w:szCs w:val="32"/>
          <w:highlight w:val="none"/>
          <w:lang w:eastAsia="zh-CN"/>
        </w:rPr>
      </w:pPr>
    </w:p>
    <w:p w14:paraId="4CBE1D6D">
      <w:pPr>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四十</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
        </w:rPr>
        <w:t xml:space="preserve"> </w:t>
      </w:r>
      <w:r>
        <w:rPr>
          <w:rFonts w:hint="eastAsia" w:ascii="Times New Roman" w:hAnsi="Times New Roman" w:eastAsia="仿宋_GB2312" w:cs="Times New Roman"/>
          <w:color w:val="auto"/>
          <w:sz w:val="32"/>
          <w:szCs w:val="32"/>
          <w:highlight w:val="none"/>
          <w:lang w:val="en-US" w:eastAsia="zh-CN"/>
        </w:rPr>
        <w:t>滨海新区应当坚持以开放促改革、促发展，深化与“一带一路”沿线国家和地区的交流合作，完善高水平对外开放体制机制，在扩大国际合作中提升开放能力，</w:t>
      </w:r>
      <w:r>
        <w:rPr>
          <w:rFonts w:hint="eastAsia" w:ascii="Times New Roman" w:hAnsi="Times New Roman" w:eastAsia="仿宋_GB2312" w:cs="Times New Roman"/>
          <w:color w:val="auto"/>
          <w:sz w:val="32"/>
          <w:szCs w:val="32"/>
          <w:highlight w:val="none"/>
          <w:lang w:val="en-US" w:eastAsia="zh"/>
        </w:rPr>
        <w:t>围绕</w:t>
      </w:r>
      <w:r>
        <w:rPr>
          <w:rFonts w:hint="eastAsia" w:ascii="Times New Roman" w:hAnsi="Times New Roman" w:eastAsia="仿宋_GB2312" w:cs="Times New Roman"/>
          <w:color w:val="auto"/>
          <w:sz w:val="32"/>
          <w:szCs w:val="32"/>
          <w:highlight w:val="none"/>
          <w:lang w:val="en-US" w:eastAsia="zh-CN"/>
        </w:rPr>
        <w:t>打造我国北方地区联通国内国际双循环的重要战略支点，塑造通道型、平台型、海洋型、制度型、都市型开放新优势，</w:t>
      </w:r>
      <w:r>
        <w:rPr>
          <w:rFonts w:hint="eastAsia" w:ascii="Times New Roman" w:hAnsi="Times New Roman" w:eastAsia="仿宋_GB2312" w:cs="Times New Roman"/>
          <w:color w:val="auto"/>
          <w:sz w:val="32"/>
          <w:szCs w:val="32"/>
          <w:highlight w:val="none"/>
          <w:lang w:val="en-US" w:eastAsia="zh"/>
        </w:rPr>
        <w:t>建设更高能级的开发开放平台。</w:t>
      </w:r>
    </w:p>
    <w:p w14:paraId="4C26E52B">
      <w:pPr>
        <w:adjustRightInd w:val="0"/>
        <w:snapToGrid w:val="0"/>
        <w:spacing w:line="579" w:lineRule="exact"/>
        <w:ind w:firstLine="640" w:firstLineChars="200"/>
        <w:jc w:val="both"/>
        <w:rPr>
          <w:rFonts w:hint="eastAsia"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四十一</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滨海新区根据先行先试推进情况以及</w:t>
      </w:r>
      <w:r>
        <w:rPr>
          <w:rFonts w:hint="eastAsia" w:eastAsia="仿宋_GB2312"/>
          <w:color w:val="auto"/>
          <w:sz w:val="32"/>
          <w:szCs w:val="32"/>
          <w:highlight w:val="none"/>
          <w:lang w:val="en-US" w:eastAsia="zh"/>
        </w:rPr>
        <w:t>高质量</w:t>
      </w:r>
      <w:r>
        <w:rPr>
          <w:rFonts w:hint="eastAsia" w:eastAsia="仿宋_GB2312"/>
          <w:color w:val="auto"/>
          <w:sz w:val="32"/>
          <w:szCs w:val="32"/>
          <w:highlight w:val="none"/>
          <w:lang w:val="en-US" w:eastAsia="zh-CN"/>
        </w:rPr>
        <w:t>发展需要，</w:t>
      </w:r>
      <w:r>
        <w:rPr>
          <w:rFonts w:hint="eastAsia" w:eastAsia="仿宋_GB2312"/>
          <w:color w:val="auto"/>
          <w:sz w:val="32"/>
          <w:szCs w:val="32"/>
          <w:highlight w:val="none"/>
          <w:lang w:val="en-US" w:eastAsia="zh"/>
        </w:rPr>
        <w:t>探索</w:t>
      </w:r>
      <w:r>
        <w:rPr>
          <w:rFonts w:hint="eastAsia" w:eastAsia="仿宋_GB2312"/>
          <w:color w:val="auto"/>
          <w:sz w:val="32"/>
          <w:szCs w:val="32"/>
          <w:highlight w:val="none"/>
          <w:lang w:val="en-US" w:eastAsia="zh-CN"/>
        </w:rPr>
        <w:t>扩大开放的领域、试点内容及相应的制度措施。</w:t>
      </w:r>
    </w:p>
    <w:p w14:paraId="1ADA16AB">
      <w:pPr>
        <w:adjustRightInd w:val="0"/>
        <w:snapToGrid w:val="0"/>
        <w:spacing w:line="579" w:lineRule="exact"/>
        <w:ind w:firstLine="640" w:firstLineChars="200"/>
        <w:jc w:val="both"/>
        <w:rPr>
          <w:rFonts w:hint="default" w:eastAsia="仿宋_GB2312"/>
          <w:color w:val="auto"/>
          <w:sz w:val="32"/>
          <w:szCs w:val="32"/>
          <w:highlight w:val="none"/>
          <w:lang w:val="en-US" w:eastAsia="zh"/>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四十二</w:t>
      </w:r>
      <w:r>
        <w:rPr>
          <w:rFonts w:hint="default" w:eastAsia="黑体"/>
          <w:color w:val="auto"/>
          <w:sz w:val="32"/>
          <w:szCs w:val="32"/>
          <w:highlight w:val="none"/>
          <w:lang w:eastAsia="zh-CN"/>
        </w:rPr>
        <w:t>条</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lang w:val="en-US" w:eastAsia="zh"/>
        </w:rPr>
        <w:t>滨海新区实行高水平投资自由化便利化政策，建立和完善外商投资促进机制，营造稳定、透明、可预期和公平竞争的市场环境。</w:t>
      </w:r>
    </w:p>
    <w:p w14:paraId="30FA304E">
      <w:pPr>
        <w:adjustRightInd w:val="0"/>
        <w:snapToGrid w:val="0"/>
        <w:spacing w:line="579" w:lineRule="exact"/>
        <w:ind w:firstLine="640" w:firstLineChars="200"/>
        <w:jc w:val="both"/>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
        </w:rPr>
        <w:t>滨海新区</w:t>
      </w:r>
      <w:r>
        <w:rPr>
          <w:rFonts w:hint="default" w:eastAsia="仿宋_GB2312"/>
          <w:color w:val="auto"/>
          <w:sz w:val="32"/>
          <w:szCs w:val="32"/>
          <w:highlight w:val="none"/>
          <w:lang w:val="en-US" w:eastAsia="zh"/>
        </w:rPr>
        <w:t>依照国家规定</w:t>
      </w:r>
      <w:r>
        <w:rPr>
          <w:rFonts w:hint="default" w:eastAsia="仿宋_GB2312"/>
          <w:color w:val="auto"/>
          <w:sz w:val="32"/>
          <w:szCs w:val="32"/>
          <w:highlight w:val="none"/>
          <w:lang w:val="en-US" w:eastAsia="zh-CN"/>
        </w:rPr>
        <w:t>对外商投资实行准入前国民待遇加负面清单管理</w:t>
      </w:r>
      <w:r>
        <w:rPr>
          <w:rFonts w:hint="eastAsia" w:eastAsia="仿宋_GB2312"/>
          <w:color w:val="auto"/>
          <w:sz w:val="32"/>
          <w:szCs w:val="32"/>
          <w:highlight w:val="none"/>
          <w:lang w:val="en-US" w:eastAsia="zh-CN"/>
        </w:rPr>
        <w:t>制度</w:t>
      </w:r>
      <w:r>
        <w:rPr>
          <w:rFonts w:hint="default" w:eastAsia="仿宋_GB2312"/>
          <w:color w:val="auto"/>
          <w:sz w:val="32"/>
          <w:szCs w:val="32"/>
          <w:highlight w:val="none"/>
          <w:lang w:val="en-US" w:eastAsia="zh-CN"/>
        </w:rPr>
        <w:t>。</w:t>
      </w:r>
    </w:p>
    <w:p w14:paraId="5A48D038">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四十三</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滨海新区鼓励企业和个人开展多种形式的境外投资。滨海新区人民政府应当</w:t>
      </w:r>
      <w:r>
        <w:rPr>
          <w:rFonts w:hint="eastAsia" w:eastAsia="仿宋_GB2312"/>
          <w:color w:val="auto"/>
          <w:sz w:val="32"/>
          <w:szCs w:val="32"/>
          <w:highlight w:val="none"/>
        </w:rPr>
        <w:t>完善</w:t>
      </w:r>
      <w:r>
        <w:rPr>
          <w:rFonts w:hint="default" w:eastAsia="仿宋_GB2312"/>
          <w:color w:val="auto"/>
          <w:sz w:val="32"/>
          <w:szCs w:val="32"/>
          <w:highlight w:val="none"/>
        </w:rPr>
        <w:t>境外投资服务平台，</w:t>
      </w:r>
      <w:r>
        <w:rPr>
          <w:rFonts w:hint="eastAsia" w:eastAsia="仿宋_GB2312"/>
          <w:color w:val="auto"/>
          <w:sz w:val="32"/>
          <w:szCs w:val="32"/>
          <w:highlight w:val="none"/>
        </w:rPr>
        <w:t>优化</w:t>
      </w:r>
      <w:r>
        <w:rPr>
          <w:rFonts w:hint="default" w:eastAsia="仿宋_GB2312"/>
          <w:color w:val="auto"/>
          <w:sz w:val="32"/>
          <w:szCs w:val="32"/>
          <w:highlight w:val="none"/>
        </w:rPr>
        <w:t>权益保障、投资促进、风险预警等</w:t>
      </w:r>
      <w:r>
        <w:rPr>
          <w:rFonts w:hint="eastAsia" w:eastAsia="仿宋_GB2312"/>
          <w:color w:val="auto"/>
          <w:sz w:val="32"/>
          <w:szCs w:val="32"/>
          <w:highlight w:val="none"/>
        </w:rPr>
        <w:t>境外投资综合</w:t>
      </w:r>
      <w:r>
        <w:rPr>
          <w:rFonts w:hint="default" w:eastAsia="仿宋_GB2312"/>
          <w:color w:val="auto"/>
          <w:sz w:val="32"/>
          <w:szCs w:val="32"/>
          <w:highlight w:val="none"/>
        </w:rPr>
        <w:t>服务</w:t>
      </w:r>
      <w:r>
        <w:rPr>
          <w:rFonts w:hint="eastAsia" w:eastAsia="仿宋_GB2312"/>
          <w:color w:val="auto"/>
          <w:sz w:val="32"/>
          <w:szCs w:val="32"/>
          <w:highlight w:val="none"/>
        </w:rPr>
        <w:t>，提升境外投资质量效益</w:t>
      </w:r>
      <w:r>
        <w:rPr>
          <w:rFonts w:hint="default" w:eastAsia="仿宋_GB2312"/>
          <w:color w:val="auto"/>
          <w:sz w:val="32"/>
          <w:szCs w:val="32"/>
          <w:highlight w:val="none"/>
        </w:rPr>
        <w:t>。</w:t>
      </w:r>
    </w:p>
    <w:p w14:paraId="0B491DF6">
      <w:pPr>
        <w:adjustRightInd w:val="0"/>
        <w:snapToGrid w:val="0"/>
        <w:spacing w:line="579" w:lineRule="exact"/>
        <w:ind w:firstLine="640" w:firstLineChars="200"/>
        <w:jc w:val="both"/>
        <w:rPr>
          <w:rFonts w:hint="default" w:eastAsia="仿宋_GB2312"/>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eastAsia="zh-CN"/>
        </w:rPr>
        <w:t>四十</w:t>
      </w:r>
      <w:r>
        <w:rPr>
          <w:rFonts w:hint="eastAsia" w:eastAsia="黑体"/>
          <w:color w:val="auto"/>
          <w:sz w:val="32"/>
          <w:szCs w:val="32"/>
          <w:highlight w:val="none"/>
          <w:lang w:val="en-US" w:eastAsia="zh-CN"/>
        </w:rPr>
        <w:t>四</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ascii="宋体" w:hAnsi="宋体" w:eastAsia="仿宋_GB2312" w:cs="仿宋_GB2312"/>
          <w:sz w:val="32"/>
          <w:szCs w:val="32"/>
          <w:highlight w:val="none"/>
          <w:lang w:val="en-US" w:eastAsia="zh-CN"/>
        </w:rPr>
        <w:t>滨海新区应当积极发展跨境电子商务、保税贸易、市场采购贸易等新型贸易方式，推进对外贸易便利化。</w:t>
      </w:r>
    </w:p>
    <w:p w14:paraId="153FBE90">
      <w:pPr>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eastAsia="zh-CN"/>
        </w:rPr>
        <w:t>第</w:t>
      </w:r>
      <w:r>
        <w:rPr>
          <w:rFonts w:hint="eastAsia" w:ascii="Times New Roman" w:hAnsi="Times New Roman" w:eastAsia="黑体" w:cs="Times New Roman"/>
          <w:color w:val="auto"/>
          <w:sz w:val="32"/>
          <w:szCs w:val="32"/>
          <w:highlight w:val="none"/>
          <w:lang w:val="en-US" w:eastAsia="zh-CN"/>
        </w:rPr>
        <w:t>四</w:t>
      </w:r>
      <w:r>
        <w:rPr>
          <w:rFonts w:hint="eastAsia" w:ascii="Times New Roman" w:hAnsi="Times New Roman" w:eastAsia="黑体" w:cs="Times New Roman"/>
          <w:color w:val="auto"/>
          <w:sz w:val="32"/>
          <w:szCs w:val="32"/>
          <w:highlight w:val="none"/>
          <w:lang w:eastAsia="zh-CN"/>
        </w:rPr>
        <w:t>十</w:t>
      </w:r>
      <w:r>
        <w:rPr>
          <w:rFonts w:hint="eastAsia"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eastAsia="zh-CN"/>
        </w:rPr>
        <w:t>条</w:t>
      </w:r>
      <w:r>
        <w:rPr>
          <w:rFonts w:hint="eastAsia"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
        </w:rPr>
        <w:t>滨海新区人民政府应当加强通关协调服务，</w:t>
      </w:r>
      <w:r>
        <w:rPr>
          <w:rFonts w:hint="eastAsia" w:ascii="仿宋_GB2312" w:hAnsi="仿宋_GB2312" w:eastAsia="仿宋_GB2312" w:cs="仿宋_GB2312"/>
          <w:color w:val="auto"/>
          <w:sz w:val="32"/>
          <w:szCs w:val="32"/>
          <w:highlight w:val="none"/>
          <w:lang w:val="en-US" w:eastAsia="zh"/>
        </w:rPr>
        <w:t>支持口岸查验机构优化通关流程和服务，</w:t>
      </w:r>
      <w:r>
        <w:rPr>
          <w:rFonts w:hint="default" w:ascii="Times New Roman" w:hAnsi="Times New Roman" w:eastAsia="仿宋_GB2312" w:cs="Times New Roman"/>
          <w:color w:val="auto"/>
          <w:sz w:val="32"/>
          <w:szCs w:val="32"/>
          <w:highlight w:val="none"/>
          <w:lang w:val="en-US" w:eastAsia="zh"/>
        </w:rPr>
        <w:t>加快口岸监管模式创新，推动进出口货物通关便利化。</w:t>
      </w:r>
    </w:p>
    <w:p w14:paraId="01195B1B">
      <w:pPr>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
        </w:rPr>
        <w:t>借鉴国</w:t>
      </w:r>
      <w:r>
        <w:rPr>
          <w:rFonts w:hint="default" w:ascii="仿宋_GB2312" w:hAnsi="仿宋_GB2312" w:eastAsia="仿宋_GB2312" w:cs="仿宋_GB2312"/>
          <w:color w:val="auto"/>
          <w:sz w:val="32"/>
          <w:szCs w:val="32"/>
          <w:highlight w:val="none"/>
          <w:lang w:val="en-US" w:eastAsia="zh"/>
        </w:rPr>
        <w:t>际通行做法，</w:t>
      </w:r>
      <w:r>
        <w:rPr>
          <w:rFonts w:hint="eastAsia" w:ascii="仿宋_GB2312" w:hAnsi="仿宋_GB2312" w:eastAsia="仿宋_GB2312" w:cs="仿宋_GB2312"/>
          <w:color w:val="auto"/>
          <w:sz w:val="32"/>
          <w:szCs w:val="32"/>
          <w:highlight w:val="none"/>
          <w:lang w:val="en-US" w:eastAsia="zh"/>
        </w:rPr>
        <w:t>持续推进</w:t>
      </w:r>
      <w:r>
        <w:rPr>
          <w:rFonts w:hint="default" w:ascii="仿宋_GB2312" w:hAnsi="仿宋_GB2312" w:eastAsia="仿宋_GB2312" w:cs="仿宋_GB2312"/>
          <w:color w:val="auto"/>
          <w:sz w:val="32"/>
          <w:szCs w:val="32"/>
          <w:highlight w:val="none"/>
          <w:lang w:val="en-US" w:eastAsia="zh"/>
        </w:rPr>
        <w:t>海关特殊监</w:t>
      </w:r>
      <w:r>
        <w:rPr>
          <w:rFonts w:hint="default" w:ascii="Times New Roman" w:hAnsi="Times New Roman" w:eastAsia="仿宋_GB2312" w:cs="Times New Roman"/>
          <w:color w:val="auto"/>
          <w:sz w:val="32"/>
          <w:szCs w:val="32"/>
          <w:highlight w:val="none"/>
          <w:lang w:val="en-US" w:eastAsia="zh"/>
        </w:rPr>
        <w:t>管区域管理创新。</w:t>
      </w:r>
    </w:p>
    <w:p w14:paraId="0BDD0203">
      <w:pPr>
        <w:adjustRightInd w:val="0"/>
        <w:snapToGrid w:val="0"/>
        <w:spacing w:line="579" w:lineRule="exact"/>
        <w:ind w:firstLine="640" w:firstLineChars="200"/>
        <w:jc w:val="both"/>
        <w:rPr>
          <w:rFonts w:hint="default" w:eastAsia="仿宋_GB2312"/>
          <w:color w:val="auto"/>
          <w:sz w:val="32"/>
          <w:szCs w:val="32"/>
          <w:highlight w:val="none"/>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四十六</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default" w:eastAsia="仿宋_GB2312"/>
          <w:color w:val="auto"/>
          <w:sz w:val="32"/>
          <w:szCs w:val="32"/>
          <w:highlight w:val="none"/>
        </w:rPr>
        <w:t>滨海新区人民政府应当支持中国（天津）自由贸易试验区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以下简称“天津自贸试验区”</w:t>
      </w:r>
      <w:r>
        <w:rPr>
          <w:rFonts w:hint="eastAsia" w:eastAsia="仿宋_GB2312"/>
          <w:color w:val="auto"/>
          <w:sz w:val="32"/>
          <w:szCs w:val="32"/>
          <w:highlight w:val="none"/>
          <w:lang w:eastAsia="zh-CN"/>
        </w:rPr>
        <w:t>）</w:t>
      </w:r>
      <w:r>
        <w:rPr>
          <w:rFonts w:hint="default" w:eastAsia="仿宋_GB2312"/>
          <w:color w:val="auto"/>
          <w:sz w:val="32"/>
          <w:szCs w:val="32"/>
          <w:highlight w:val="none"/>
        </w:rPr>
        <w:t>的建设和发展。</w:t>
      </w:r>
      <w:r>
        <w:rPr>
          <w:rFonts w:hint="eastAsia" w:eastAsia="仿宋_GB2312"/>
          <w:color w:val="auto"/>
          <w:sz w:val="32"/>
          <w:szCs w:val="32"/>
          <w:highlight w:val="none"/>
          <w:lang w:val="en-US" w:eastAsia="zh-CN"/>
        </w:rPr>
        <w:t>天津自贸试验区</w:t>
      </w:r>
      <w:r>
        <w:rPr>
          <w:rFonts w:hint="default" w:eastAsia="仿宋_GB2312"/>
          <w:color w:val="auto"/>
          <w:sz w:val="32"/>
          <w:szCs w:val="32"/>
          <w:highlight w:val="none"/>
        </w:rPr>
        <w:t>应当建设成为贸易自由、投资便利、高端产业集聚、金融服务完善、</w:t>
      </w:r>
      <w:r>
        <w:rPr>
          <w:rFonts w:hint="eastAsia" w:eastAsia="仿宋_GB2312"/>
          <w:color w:val="auto"/>
          <w:sz w:val="32"/>
          <w:szCs w:val="32"/>
          <w:highlight w:val="none"/>
          <w:lang w:eastAsia="zh"/>
        </w:rPr>
        <w:t>人员往来从业便利、</w:t>
      </w:r>
      <w:r>
        <w:rPr>
          <w:rFonts w:hint="default" w:eastAsia="仿宋_GB2312"/>
          <w:color w:val="auto"/>
          <w:sz w:val="32"/>
          <w:szCs w:val="32"/>
          <w:highlight w:val="none"/>
        </w:rPr>
        <w:t>法治环境规范、监管高效便捷、辐射带动效应明显的国际一流自由贸易园区。</w:t>
      </w:r>
    </w:p>
    <w:p w14:paraId="1E5253E0">
      <w:pPr>
        <w:adjustRightInd w:val="0"/>
        <w:snapToGrid w:val="0"/>
        <w:spacing w:line="579" w:lineRule="exact"/>
        <w:ind w:firstLine="640" w:firstLineChars="200"/>
        <w:jc w:val="both"/>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支持天津自贸试验区与北京、河北自贸试验区联动发展，构建高水平开放型经济新体制。</w:t>
      </w:r>
    </w:p>
    <w:p w14:paraId="74567F7C">
      <w:pPr>
        <w:adjustRightInd w:val="0"/>
        <w:snapToGrid w:val="0"/>
        <w:spacing w:line="579" w:lineRule="exact"/>
        <w:ind w:firstLine="640" w:firstLineChars="200"/>
        <w:jc w:val="both"/>
        <w:rPr>
          <w:rFonts w:hint="eastAsia" w:ascii="黑体" w:hAnsi="黑体" w:eastAsia="黑体" w:cs="黑体"/>
          <w:color w:val="auto"/>
          <w:sz w:val="32"/>
          <w:szCs w:val="32"/>
          <w:highlight w:val="none"/>
          <w:lang w:val="en-US" w:eastAsia="zh-CN"/>
        </w:rPr>
      </w:pPr>
      <w:r>
        <w:rPr>
          <w:rFonts w:hint="default" w:eastAsia="黑体"/>
          <w:color w:val="auto"/>
          <w:sz w:val="32"/>
          <w:szCs w:val="32"/>
          <w:highlight w:val="none"/>
          <w:lang w:eastAsia="zh-CN"/>
        </w:rPr>
        <w:t>第</w:t>
      </w:r>
      <w:r>
        <w:rPr>
          <w:rFonts w:hint="eastAsia" w:eastAsia="黑体"/>
          <w:color w:val="auto"/>
          <w:sz w:val="32"/>
          <w:szCs w:val="32"/>
          <w:highlight w:val="none"/>
          <w:lang w:val="en-US" w:eastAsia="zh-CN"/>
        </w:rPr>
        <w:t>四十七</w:t>
      </w:r>
      <w:r>
        <w:rPr>
          <w:rFonts w:hint="default" w:eastAsia="黑体"/>
          <w:color w:val="auto"/>
          <w:sz w:val="32"/>
          <w:szCs w:val="32"/>
          <w:highlight w:val="none"/>
          <w:lang w:eastAsia="zh-CN"/>
        </w:rPr>
        <w:t>条</w:t>
      </w:r>
      <w:r>
        <w:rPr>
          <w:rFonts w:hint="eastAsia" w:eastAsia="黑体"/>
          <w:color w:val="auto"/>
          <w:sz w:val="32"/>
          <w:szCs w:val="32"/>
          <w:highlight w:val="none"/>
        </w:rPr>
        <w:t xml:space="preserve">  </w:t>
      </w:r>
      <w:r>
        <w:rPr>
          <w:rFonts w:hint="eastAsia" w:eastAsia="仿宋_GB2312"/>
          <w:color w:val="auto"/>
          <w:sz w:val="32"/>
          <w:szCs w:val="32"/>
          <w:highlight w:val="none"/>
          <w:lang w:val="en-US" w:eastAsia="zh-CN"/>
        </w:rPr>
        <w:t>滨海新区应当</w:t>
      </w:r>
      <w:r>
        <w:rPr>
          <w:rFonts w:hint="eastAsia" w:eastAsia="仿宋_GB2312"/>
          <w:color w:val="auto"/>
          <w:sz w:val="32"/>
          <w:szCs w:val="32"/>
          <w:highlight w:val="none"/>
          <w:lang w:val="en-US" w:eastAsia="zh"/>
        </w:rPr>
        <w:t>支持</w:t>
      </w:r>
      <w:r>
        <w:rPr>
          <w:rFonts w:hint="eastAsia" w:eastAsia="仿宋_GB2312"/>
          <w:color w:val="auto"/>
          <w:sz w:val="32"/>
          <w:szCs w:val="32"/>
          <w:highlight w:val="none"/>
          <w:lang w:val="en-US" w:eastAsia="zh-CN"/>
        </w:rPr>
        <w:t>天津</w:t>
      </w:r>
      <w:r>
        <w:rPr>
          <w:rFonts w:hint="eastAsia" w:eastAsia="仿宋_GB2312"/>
          <w:color w:val="auto"/>
          <w:sz w:val="32"/>
          <w:szCs w:val="32"/>
          <w:highlight w:val="none"/>
          <w:lang w:val="en-US" w:eastAsia="zh"/>
        </w:rPr>
        <w:t>自</w:t>
      </w:r>
      <w:r>
        <w:rPr>
          <w:rFonts w:hint="eastAsia" w:eastAsia="仿宋_GB2312"/>
          <w:color w:val="auto"/>
          <w:sz w:val="32"/>
          <w:szCs w:val="32"/>
          <w:highlight w:val="none"/>
          <w:lang w:val="en-US" w:eastAsia="zh-CN"/>
        </w:rPr>
        <w:t>贸</w:t>
      </w:r>
      <w:r>
        <w:rPr>
          <w:rFonts w:hint="eastAsia" w:eastAsia="仿宋_GB2312"/>
          <w:color w:val="auto"/>
          <w:sz w:val="32"/>
          <w:szCs w:val="32"/>
          <w:highlight w:val="none"/>
          <w:lang w:val="en-US" w:eastAsia="zh"/>
        </w:rPr>
        <w:t>试验区</w:t>
      </w:r>
      <w:r>
        <w:rPr>
          <w:rFonts w:hint="eastAsia" w:eastAsia="仿宋_GB2312"/>
          <w:color w:val="auto"/>
          <w:sz w:val="32"/>
          <w:szCs w:val="32"/>
          <w:highlight w:val="none"/>
          <w:lang w:val="en-US" w:eastAsia="zh-CN"/>
        </w:rPr>
        <w:t>主动对接国际高标准经贸规则，扩大规则、规制、管理、标准等制度型开放，在更大范围构建与国际高标准经贸规则相衔接的制度体系和监管模式。</w:t>
      </w:r>
    </w:p>
    <w:p w14:paraId="03982B0F">
      <w:pPr>
        <w:adjustRightInd w:val="0"/>
        <w:snapToGrid w:val="0"/>
        <w:spacing w:line="579" w:lineRule="exact"/>
        <w:ind w:firstLine="640" w:firstLineChars="200"/>
        <w:jc w:val="both"/>
        <w:rPr>
          <w:rFonts w:hint="default" w:ascii="Times New Roman" w:hAnsi="Times New Roman" w:eastAsia="黑体" w:cs="Times New Roman"/>
          <w:color w:val="auto"/>
          <w:sz w:val="32"/>
          <w:szCs w:val="32"/>
          <w:highlight w:val="none"/>
          <w:lang w:val="en-US" w:eastAsia="zh"/>
          <w:woUserID w:val="4"/>
        </w:rPr>
      </w:pPr>
      <w:r>
        <w:rPr>
          <w:rFonts w:hint="default" w:eastAsia="黑体"/>
          <w:color w:val="auto"/>
          <w:sz w:val="32"/>
          <w:szCs w:val="32"/>
          <w:highlight w:val="none"/>
          <w:lang w:val="en-US" w:eastAsia="zh"/>
        </w:rPr>
        <w:t>第</w:t>
      </w:r>
      <w:r>
        <w:rPr>
          <w:rFonts w:hint="eastAsia" w:eastAsia="黑体"/>
          <w:color w:val="auto"/>
          <w:sz w:val="32"/>
          <w:szCs w:val="32"/>
          <w:highlight w:val="none"/>
          <w:lang w:val="en-US" w:eastAsia="zh-CN"/>
        </w:rPr>
        <w:t>四十八</w:t>
      </w:r>
      <w:r>
        <w:rPr>
          <w:rFonts w:hint="default" w:eastAsia="黑体"/>
          <w:color w:val="auto"/>
          <w:sz w:val="32"/>
          <w:szCs w:val="32"/>
          <w:highlight w:val="none"/>
          <w:lang w:val="en-US" w:eastAsia="zh"/>
        </w:rPr>
        <w:t>条</w:t>
      </w:r>
      <w:r>
        <w:rPr>
          <w:rFonts w:hint="eastAsia" w:eastAsia="黑体"/>
          <w:color w:val="auto"/>
          <w:sz w:val="32"/>
          <w:szCs w:val="32"/>
          <w:highlight w:val="none"/>
          <w:lang w:val="en-US" w:eastAsia="zh-CN"/>
        </w:rPr>
        <w:t xml:space="preserve"> </w:t>
      </w:r>
      <w:r>
        <w:rPr>
          <w:rFonts w:hint="default" w:eastAsia="仿宋_GB2312"/>
          <w:color w:val="auto"/>
          <w:sz w:val="32"/>
          <w:szCs w:val="32"/>
          <w:highlight w:val="none"/>
          <w:lang w:val="en-US" w:eastAsia="zh"/>
        </w:rPr>
        <w:t xml:space="preserve"> </w:t>
      </w:r>
      <w:r>
        <w:rPr>
          <w:rFonts w:hint="eastAsia" w:eastAsia="仿宋_GB2312"/>
          <w:color w:val="auto"/>
          <w:sz w:val="32"/>
          <w:szCs w:val="32"/>
          <w:highlight w:val="none"/>
          <w:lang w:val="en-US" w:eastAsia="zh"/>
        </w:rPr>
        <w:t>滨海新区应当支持综合保税区高水平开放、高质量发展，推动</w:t>
      </w:r>
      <w:r>
        <w:rPr>
          <w:rFonts w:hint="default" w:eastAsia="仿宋_GB2312"/>
          <w:color w:val="auto"/>
          <w:sz w:val="32"/>
          <w:szCs w:val="32"/>
          <w:highlight w:val="none"/>
          <w:lang w:val="en-US" w:eastAsia="zh-CN"/>
        </w:rPr>
        <w:t>综合保税区功能升级</w:t>
      </w:r>
      <w:r>
        <w:rPr>
          <w:rFonts w:hint="eastAsia" w:eastAsia="仿宋_GB2312"/>
          <w:color w:val="auto"/>
          <w:sz w:val="32"/>
          <w:szCs w:val="32"/>
          <w:highlight w:val="none"/>
          <w:lang w:val="en-US" w:eastAsia="zh"/>
        </w:rPr>
        <w:t>和体制机制创新，</w:t>
      </w:r>
      <w:r>
        <w:rPr>
          <w:rFonts w:hint="default" w:eastAsia="仿宋_GB2312"/>
          <w:color w:val="auto"/>
          <w:sz w:val="32"/>
          <w:szCs w:val="32"/>
          <w:highlight w:val="none"/>
          <w:lang w:val="en-US" w:eastAsia="zh"/>
        </w:rPr>
        <w:t>促进综合保税区</w:t>
      </w:r>
      <w:r>
        <w:rPr>
          <w:rFonts w:hint="eastAsia" w:eastAsia="仿宋_GB2312"/>
          <w:color w:val="auto"/>
          <w:sz w:val="32"/>
          <w:szCs w:val="32"/>
          <w:highlight w:val="none"/>
          <w:lang w:val="en-US" w:eastAsia="zh"/>
        </w:rPr>
        <w:t>与</w:t>
      </w:r>
      <w:r>
        <w:rPr>
          <w:rFonts w:hint="default" w:eastAsia="仿宋_GB2312"/>
          <w:color w:val="auto"/>
          <w:sz w:val="32"/>
          <w:szCs w:val="32"/>
          <w:highlight w:val="none"/>
          <w:lang w:val="en-US" w:eastAsia="zh"/>
        </w:rPr>
        <w:t>自贸试验区统筹发展</w:t>
      </w:r>
      <w:r>
        <w:rPr>
          <w:rFonts w:hint="eastAsia" w:eastAsia="仿宋_GB2312"/>
          <w:color w:val="auto"/>
          <w:sz w:val="32"/>
          <w:szCs w:val="32"/>
          <w:highlight w:val="none"/>
          <w:lang w:val="en-US" w:eastAsia="zh"/>
        </w:rPr>
        <w:t>。</w:t>
      </w:r>
    </w:p>
    <w:p w14:paraId="2D3DBDA8">
      <w:pPr>
        <w:widowControl/>
        <w:adjustRightInd w:val="0"/>
        <w:snapToGrid w:val="0"/>
        <w:spacing w:line="579" w:lineRule="exact"/>
        <w:ind w:left="0" w:leftChars="0"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四十九</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滨海新区人民政府应当加强知识产权促进与保护，</w:t>
      </w:r>
      <w:r>
        <w:rPr>
          <w:rFonts w:hint="eastAsia" w:ascii="Times New Roman" w:hAnsi="Times New Roman" w:eastAsia="仿宋_GB2312" w:cs="Times New Roman"/>
          <w:color w:val="auto"/>
          <w:sz w:val="32"/>
          <w:szCs w:val="32"/>
          <w:highlight w:val="none"/>
          <w:lang w:val="en-US" w:eastAsia="zh"/>
        </w:rPr>
        <w:t>健全知识产权创造、运用、管理、保护机制，</w:t>
      </w:r>
      <w:r>
        <w:rPr>
          <w:rFonts w:hint="default" w:ascii="Times New Roman" w:hAnsi="Times New Roman" w:eastAsia="仿宋_GB2312" w:cs="Times New Roman"/>
          <w:color w:val="auto"/>
          <w:sz w:val="32"/>
          <w:szCs w:val="32"/>
          <w:highlight w:val="none"/>
          <w:lang w:val="en-US" w:eastAsia="zh"/>
        </w:rPr>
        <w:t>提高知识产权竞争力。</w:t>
      </w:r>
    </w:p>
    <w:p w14:paraId="58BCA035">
      <w:pPr>
        <w:widowControl/>
        <w:adjustRightInd w:val="0"/>
        <w:snapToGrid w:val="0"/>
        <w:spacing w:line="579" w:lineRule="exact"/>
        <w:ind w:left="0" w:leftChars="0"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滨海新区积极发展知识产权中介服务机构，为企业提供知识产权服务，提供海外知识产权纠纷、争端和突发事件的应急援助</w:t>
      </w:r>
      <w:r>
        <w:rPr>
          <w:rFonts w:hint="eastAsia" w:ascii="Times New Roman" w:hAnsi="Times New Roman" w:eastAsia="仿宋_GB2312" w:cs="Times New Roman"/>
          <w:color w:val="auto"/>
          <w:sz w:val="32"/>
          <w:szCs w:val="32"/>
          <w:highlight w:val="none"/>
          <w:lang w:val="en-US" w:eastAsia="zh-CN"/>
        </w:rPr>
        <w:t>。</w:t>
      </w:r>
    </w:p>
    <w:p w14:paraId="47BED7DA">
      <w:pPr>
        <w:widowControl/>
        <w:adjustRightInd w:val="0"/>
        <w:snapToGrid w:val="0"/>
        <w:spacing w:line="579" w:lineRule="exact"/>
        <w:ind w:left="0" w:leftChars="0"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第</w:t>
      </w:r>
      <w:r>
        <w:rPr>
          <w:rFonts w:hint="eastAsia" w:eastAsia="黑体" w:cs="Times New Roman"/>
          <w:color w:val="auto"/>
          <w:sz w:val="32"/>
          <w:szCs w:val="32"/>
          <w:highlight w:val="none"/>
          <w:lang w:val="en-US" w:eastAsia="zh-CN"/>
        </w:rPr>
        <w:t>五十</w:t>
      </w:r>
      <w:r>
        <w:rPr>
          <w:rFonts w:hint="default" w:ascii="Times New Roman" w:hAnsi="Times New Roman" w:eastAsia="黑体" w:cs="Times New Roman"/>
          <w:color w:val="auto"/>
          <w:sz w:val="32"/>
          <w:szCs w:val="32"/>
          <w:highlight w:val="none"/>
          <w:lang w:eastAsia="zh-CN"/>
        </w:rPr>
        <w:t>条</w:t>
      </w:r>
      <w:r>
        <w:rPr>
          <w:rFonts w:hint="eastAsia" w:ascii="Times New Roman" w:hAnsi="Times New Roman" w:eastAsia="黑体"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
        </w:rPr>
        <w:t>滨海新区应当建立健全涉外商事纠纷解决联动机制，探索开展涉外商事调解工作</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支持建立国际商事调解组织，健全与国际调解规则相衔接的商事调解机制。</w:t>
      </w:r>
    </w:p>
    <w:p w14:paraId="66793BAF">
      <w:pPr>
        <w:widowControl/>
        <w:adjustRightInd w:val="0"/>
        <w:snapToGrid w:val="0"/>
        <w:spacing w:line="579" w:lineRule="exact"/>
        <w:ind w:left="0" w:leftChars="0"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
        </w:rPr>
        <w:t>支持仲裁机构依据法律、法规和国际惯例，在滨海新区设立分支机构，开展仲裁业务，提高商事纠纷仲裁专业水平和国际化程度。</w:t>
      </w:r>
    </w:p>
    <w:p w14:paraId="7AADCD8F">
      <w:pPr>
        <w:rPr>
          <w:rFonts w:hint="eastAsia" w:ascii="黑体" w:hAnsi="黑体" w:eastAsia="黑体" w:cs="黑体"/>
          <w:b w:val="0"/>
          <w:bCs w:val="0"/>
          <w:color w:val="auto"/>
          <w:sz w:val="32"/>
          <w:szCs w:val="32"/>
          <w:highlight w:val="none"/>
          <w:lang w:val="en-US" w:eastAsia="zh-CN"/>
        </w:rPr>
      </w:pPr>
      <w:bookmarkStart w:id="13" w:name="_Toc7507"/>
    </w:p>
    <w:p w14:paraId="0C4764E0">
      <w:pPr>
        <w:rPr>
          <w:rFonts w:hint="eastAsia" w:ascii="黑体" w:hAnsi="黑体" w:eastAsia="黑体" w:cs="黑体"/>
          <w:b w:val="0"/>
          <w:bCs w:val="0"/>
          <w:color w:val="auto"/>
          <w:sz w:val="32"/>
          <w:szCs w:val="32"/>
          <w:highlight w:val="none"/>
          <w:lang w:val="en-US" w:eastAsia="zh-CN"/>
        </w:rPr>
      </w:pPr>
    </w:p>
    <w:p w14:paraId="6A45CDC7">
      <w:pPr>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社会建设</w:t>
      </w:r>
      <w:bookmarkEnd w:id="13"/>
    </w:p>
    <w:p w14:paraId="70F30EB8">
      <w:pPr>
        <w:adjustRightInd w:val="0"/>
        <w:snapToGrid w:val="0"/>
        <w:spacing w:line="579" w:lineRule="exact"/>
        <w:jc w:val="center"/>
        <w:rPr>
          <w:rFonts w:hint="default" w:ascii="黑体" w:hAnsi="黑体" w:eastAsia="黑体" w:cs="黑体"/>
          <w:b w:val="0"/>
          <w:bCs w:val="0"/>
          <w:color w:val="auto"/>
          <w:sz w:val="32"/>
          <w:szCs w:val="32"/>
          <w:highlight w:val="none"/>
          <w:lang w:val="en-US" w:eastAsia="zh-CN"/>
        </w:rPr>
      </w:pPr>
    </w:p>
    <w:p w14:paraId="0E0E24EB">
      <w:pPr>
        <w:adjustRightInd w:val="0"/>
        <w:snapToGrid w:val="0"/>
        <w:spacing w:line="579" w:lineRule="exact"/>
        <w:ind w:firstLine="640" w:firstLineChars="200"/>
        <w:jc w:val="both"/>
        <w:rPr>
          <w:rFonts w:hint="eastAsia" w:ascii="黑体" w:hAnsi="黑体" w:eastAsia="黑体" w:cs="黑体"/>
          <w:color w:val="auto"/>
          <w:sz w:val="32"/>
          <w:szCs w:val="32"/>
          <w:highlight w:val="none"/>
          <w:lang w:val="en-US" w:eastAsia="zh"/>
        </w:rPr>
      </w:pPr>
      <w:r>
        <w:rPr>
          <w:rFonts w:hint="default" w:ascii="Times New Roman" w:hAnsi="Times New Roman" w:eastAsia="黑体" w:cs="Times New Roman"/>
          <w:color w:val="auto"/>
          <w:sz w:val="32"/>
          <w:szCs w:val="32"/>
          <w:highlight w:val="none"/>
          <w:lang w:eastAsia="zh-CN"/>
        </w:rPr>
        <w:t>第</w:t>
      </w:r>
      <w:r>
        <w:rPr>
          <w:rFonts w:hint="eastAsia" w:eastAsia="黑体" w:cs="Times New Roman"/>
          <w:color w:val="auto"/>
          <w:sz w:val="32"/>
          <w:szCs w:val="32"/>
          <w:highlight w:val="none"/>
          <w:lang w:val="en-US" w:eastAsia="zh-CN"/>
        </w:rPr>
        <w:t>五十一</w:t>
      </w:r>
      <w:r>
        <w:rPr>
          <w:rFonts w:hint="default" w:ascii="Times New Roman" w:hAnsi="Times New Roman" w:eastAsia="黑体" w:cs="Times New Roman"/>
          <w:color w:val="auto"/>
          <w:sz w:val="32"/>
          <w:szCs w:val="32"/>
          <w:highlight w:val="none"/>
          <w:lang w:eastAsia="zh-CN"/>
        </w:rPr>
        <w:t>条</w:t>
      </w:r>
      <w:r>
        <w:rPr>
          <w:rFonts w:hint="eastAsia"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
        </w:rPr>
        <w:t>滨海新区应当</w:t>
      </w:r>
      <w:r>
        <w:rPr>
          <w:rFonts w:hint="eastAsia" w:ascii="Times New Roman" w:hAnsi="Times New Roman" w:eastAsia="仿宋_GB2312" w:cs="Times New Roman"/>
          <w:color w:val="auto"/>
          <w:sz w:val="32"/>
          <w:szCs w:val="32"/>
          <w:highlight w:val="none"/>
          <w:lang w:val="en-US" w:eastAsia="zh"/>
        </w:rPr>
        <w:t>完善党委领导、政府负责、民主协商、社会协同、公众参与、法治保障、科技支撑的社会治理体系，</w:t>
      </w:r>
      <w:r>
        <w:rPr>
          <w:rFonts w:hint="default" w:ascii="Times New Roman" w:hAnsi="Times New Roman" w:eastAsia="仿宋_GB2312" w:cs="Times New Roman"/>
          <w:color w:val="auto"/>
          <w:sz w:val="32"/>
          <w:szCs w:val="32"/>
          <w:highlight w:val="none"/>
          <w:lang w:val="en-US" w:eastAsia="zh"/>
        </w:rPr>
        <w:t>创新社会治理体制机制</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完善共建共治共享的社会治理格局</w:t>
      </w:r>
      <w:r>
        <w:rPr>
          <w:rFonts w:hint="eastAsia" w:ascii="Times New Roman" w:hAnsi="Times New Roman" w:eastAsia="仿宋_GB2312" w:cs="Times New Roman"/>
          <w:color w:val="auto"/>
          <w:sz w:val="32"/>
          <w:szCs w:val="32"/>
          <w:highlight w:val="none"/>
          <w:lang w:val="en-US" w:eastAsia="zh-CN"/>
        </w:rPr>
        <w:t>，推进社会治理体系和治理能力现代化</w:t>
      </w:r>
      <w:r>
        <w:rPr>
          <w:rFonts w:hint="eastAsia" w:ascii="Times New Roman" w:hAnsi="Times New Roman" w:eastAsia="仿宋_GB2312" w:cs="Times New Roman"/>
          <w:color w:val="auto"/>
          <w:sz w:val="32"/>
          <w:szCs w:val="32"/>
          <w:highlight w:val="none"/>
          <w:lang w:val="en-US" w:eastAsia="zh"/>
        </w:rPr>
        <w:t>。</w:t>
      </w:r>
    </w:p>
    <w:p w14:paraId="2F8825FA">
      <w:pPr>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第</w:t>
      </w:r>
      <w:r>
        <w:rPr>
          <w:rFonts w:hint="eastAsia" w:eastAsia="黑体" w:cs="Times New Roman"/>
          <w:color w:val="auto"/>
          <w:sz w:val="32"/>
          <w:szCs w:val="32"/>
          <w:highlight w:val="none"/>
          <w:lang w:val="en-US" w:eastAsia="zh-CN"/>
        </w:rPr>
        <w:t>五十二</w:t>
      </w:r>
      <w:r>
        <w:rPr>
          <w:rFonts w:hint="default" w:ascii="Times New Roman" w:hAnsi="Times New Roman" w:eastAsia="黑体" w:cs="Times New Roman"/>
          <w:color w:val="auto"/>
          <w:sz w:val="32"/>
          <w:szCs w:val="32"/>
          <w:highlight w:val="none"/>
          <w:lang w:eastAsia="zh-CN"/>
        </w:rPr>
        <w:t>条</w:t>
      </w:r>
      <w:r>
        <w:rPr>
          <w:rFonts w:hint="eastAsia" w:ascii="Times New Roman" w:hAnsi="Times New Roman" w:eastAsia="黑体"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
        </w:rPr>
        <w:t>滨海新区人民政府应当健全社会信用体系和监管制度，对市场主体经营活动的监管信息、信用状况及时归集、交换和共享</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实行信用分级分类管理，依法实施守信激励和失信惩戒。</w:t>
      </w:r>
    </w:p>
    <w:p w14:paraId="1DA23932">
      <w:pPr>
        <w:widowControl/>
        <w:adjustRightInd w:val="0"/>
        <w:snapToGrid w:val="0"/>
        <w:spacing w:line="579" w:lineRule="exact"/>
        <w:ind w:firstLine="640" w:firstLineChars="200"/>
        <w:jc w:val="both"/>
        <w:rPr>
          <w:rFonts w:hint="default" w:ascii="黑体" w:hAnsi="黑体" w:eastAsia="黑体" w:cs="黑体"/>
          <w:strike w:val="0"/>
          <w:dstrike w:val="0"/>
          <w:color w:val="auto"/>
          <w:sz w:val="32"/>
          <w:szCs w:val="32"/>
          <w:highlight w:val="none"/>
          <w:lang w:val="en-US" w:eastAsia="zh-CN"/>
        </w:rPr>
      </w:pPr>
      <w:r>
        <w:rPr>
          <w:rFonts w:hint="default" w:ascii="黑体" w:hAnsi="黑体" w:eastAsia="黑体" w:cs="黑体"/>
          <w:strike w:val="0"/>
          <w:dstrike w:val="0"/>
          <w:color w:val="auto"/>
          <w:sz w:val="32"/>
          <w:szCs w:val="32"/>
          <w:highlight w:val="none"/>
          <w:lang w:val="en-US" w:eastAsia="zh-CN"/>
        </w:rPr>
        <w:t>第</w:t>
      </w:r>
      <w:r>
        <w:rPr>
          <w:rFonts w:hint="eastAsia" w:ascii="黑体" w:hAnsi="黑体" w:eastAsia="黑体" w:cs="黑体"/>
          <w:strike w:val="0"/>
          <w:dstrike w:val="0"/>
          <w:color w:val="auto"/>
          <w:sz w:val="32"/>
          <w:szCs w:val="32"/>
          <w:highlight w:val="none"/>
          <w:lang w:val="en-US" w:eastAsia="zh-CN"/>
        </w:rPr>
        <w:t>五十三</w:t>
      </w:r>
      <w:r>
        <w:rPr>
          <w:rFonts w:hint="default" w:ascii="黑体" w:hAnsi="黑体" w:eastAsia="黑体" w:cs="黑体"/>
          <w:strike w:val="0"/>
          <w:dstrike w:val="0"/>
          <w:color w:val="auto"/>
          <w:sz w:val="32"/>
          <w:szCs w:val="32"/>
          <w:highlight w:val="none"/>
          <w:lang w:val="en-US" w:eastAsia="zh-CN"/>
        </w:rPr>
        <w:t xml:space="preserve">条  </w:t>
      </w:r>
      <w:r>
        <w:rPr>
          <w:rFonts w:hint="eastAsia" w:ascii="Times New Roman" w:hAnsi="Times New Roman" w:eastAsia="仿宋_GB2312" w:cs="Times New Roman"/>
          <w:color w:val="auto"/>
          <w:sz w:val="32"/>
          <w:szCs w:val="32"/>
          <w:highlight w:val="none"/>
          <w:lang w:val="en-US" w:eastAsia="zh-CN"/>
        </w:rPr>
        <w:t>滨海新区应当</w:t>
      </w:r>
      <w:r>
        <w:rPr>
          <w:rFonts w:hint="eastAsia" w:ascii="Times New Roman" w:hAnsi="Times New Roman" w:eastAsia="仿宋_GB2312" w:cs="Times New Roman"/>
          <w:color w:val="auto"/>
          <w:sz w:val="32"/>
          <w:szCs w:val="32"/>
          <w:highlight w:val="none"/>
          <w:lang w:val="en-US" w:eastAsia="zh"/>
        </w:rPr>
        <w:t>积极</w:t>
      </w:r>
      <w:r>
        <w:rPr>
          <w:rFonts w:hint="eastAsia" w:ascii="Times New Roman" w:hAnsi="Times New Roman" w:eastAsia="仿宋_GB2312" w:cs="Times New Roman"/>
          <w:color w:val="auto"/>
          <w:sz w:val="32"/>
          <w:szCs w:val="32"/>
          <w:highlight w:val="none"/>
          <w:lang w:val="en-US" w:eastAsia="zh-CN"/>
        </w:rPr>
        <w:t>发挥群团组织、社会组织作用，</w:t>
      </w:r>
      <w:r>
        <w:rPr>
          <w:rFonts w:hint="eastAsia" w:ascii="Times New Roman" w:hAnsi="Times New Roman" w:eastAsia="仿宋_GB2312" w:cs="Times New Roman"/>
          <w:color w:val="auto"/>
          <w:sz w:val="32"/>
          <w:szCs w:val="32"/>
          <w:highlight w:val="none"/>
          <w:lang w:val="en-US" w:eastAsia="zh"/>
        </w:rPr>
        <w:t>积极</w:t>
      </w:r>
      <w:r>
        <w:rPr>
          <w:rFonts w:hint="eastAsia" w:ascii="Times New Roman" w:hAnsi="Times New Roman" w:eastAsia="仿宋_GB2312" w:cs="Times New Roman"/>
          <w:color w:val="auto"/>
          <w:sz w:val="32"/>
          <w:szCs w:val="32"/>
          <w:highlight w:val="none"/>
          <w:lang w:val="en-US" w:eastAsia="zh-CN"/>
        </w:rPr>
        <w:t>发挥行业协会商会自律功能</w:t>
      </w:r>
      <w:r>
        <w:rPr>
          <w:rFonts w:hint="eastAsia" w:ascii="Times New Roman" w:hAnsi="Times New Roman" w:eastAsia="仿宋_GB2312" w:cs="Times New Roman"/>
          <w:color w:val="auto"/>
          <w:sz w:val="32"/>
          <w:szCs w:val="32"/>
          <w:highlight w:val="none"/>
          <w:lang w:val="en-US" w:eastAsia="zh"/>
        </w:rPr>
        <w:t>，</w:t>
      </w:r>
      <w:r>
        <w:rPr>
          <w:rFonts w:hint="eastAsia" w:ascii="Times New Roman" w:hAnsi="Times New Roman" w:eastAsia="仿宋_GB2312" w:cs="Times New Roman"/>
          <w:color w:val="auto"/>
          <w:sz w:val="32"/>
          <w:szCs w:val="32"/>
          <w:highlight w:val="none"/>
          <w:lang w:val="en-US" w:eastAsia="zh-CN"/>
        </w:rPr>
        <w:t>加强政府与企业、行业协会商会等社会组织联动，构建各方同向发力、高效协同的区域综合治理体系。</w:t>
      </w:r>
    </w:p>
    <w:p w14:paraId="5782EC14">
      <w:pPr>
        <w:widowControl/>
        <w:adjustRightInd w:val="0"/>
        <w:snapToGrid w:val="0"/>
        <w:spacing w:line="579" w:lineRule="exact"/>
        <w:ind w:firstLine="640" w:firstLineChars="20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五十四</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滨海新区应当结合新区发展趋势与目标，按照职住平衡、住有所居的原则，建立多主体供给、多渠道保障、租购并举的住房制度。</w:t>
      </w:r>
    </w:p>
    <w:p w14:paraId="1D9DE1D5">
      <w:pPr>
        <w:widowControl/>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五十五</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滨海新区应当建立与常住人口变化相协调的基本公共教育服务供给机制，鼓励引进优质教育资源，加快建设高质量教育体系，</w:t>
      </w:r>
      <w:bookmarkStart w:id="14" w:name="OLE_LINK32"/>
      <w:r>
        <w:rPr>
          <w:rFonts w:hint="eastAsia" w:ascii="Times New Roman" w:hAnsi="Times New Roman" w:eastAsia="仿宋_GB2312" w:cs="Times New Roman"/>
          <w:color w:val="auto"/>
          <w:sz w:val="32"/>
          <w:szCs w:val="32"/>
          <w:highlight w:val="none"/>
          <w:lang w:val="en-US" w:eastAsia="zh-CN"/>
        </w:rPr>
        <w:t>持续提升教育公共服务质量和水平。</w:t>
      </w:r>
      <w:bookmarkEnd w:id="14"/>
    </w:p>
    <w:p w14:paraId="14225404">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滨海新区应当加快推进体育设施建设，广泛开展全民健身活动，推进体育、健身、休闲等健康事业的发展。</w:t>
      </w:r>
    </w:p>
    <w:p w14:paraId="4AC8F0CC">
      <w:pPr>
        <w:widowControl/>
        <w:adjustRightInd w:val="0"/>
        <w:snapToGrid w:val="0"/>
        <w:spacing w:line="579" w:lineRule="exact"/>
        <w:ind w:firstLine="640" w:firstLineChars="200"/>
        <w:jc w:val="both"/>
        <w:rPr>
          <w:rFonts w:hint="eastAsia" w:ascii="黑体" w:hAnsi="黑体" w:eastAsia="黑体" w:cs="黑体"/>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五十六</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滨海新区应当实施健康优先发展战略，建设优质高效的医疗卫生服务体系，拓展智慧医疗应用场景，提高全方位全周期健康服务与保障能力。</w:t>
      </w:r>
    </w:p>
    <w:p w14:paraId="2D58D40B">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第五十七条  </w:t>
      </w:r>
      <w:r>
        <w:rPr>
          <w:rFonts w:hint="eastAsia" w:ascii="Times New Roman" w:hAnsi="Times New Roman" w:eastAsia="仿宋_GB2312" w:cs="Times New Roman"/>
          <w:color w:val="auto"/>
          <w:sz w:val="32"/>
          <w:szCs w:val="32"/>
          <w:highlight w:val="none"/>
          <w:lang w:val="en-US" w:eastAsia="zh-CN"/>
        </w:rPr>
        <w:t>滨海新区</w:t>
      </w:r>
      <w:r>
        <w:rPr>
          <w:rFonts w:hint="default" w:ascii="Times New Roman" w:hAnsi="Times New Roman" w:eastAsia="仿宋_GB2312" w:cs="Times New Roman"/>
          <w:color w:val="auto"/>
          <w:sz w:val="32"/>
          <w:szCs w:val="32"/>
          <w:highlight w:val="none"/>
          <w:lang w:val="en-US" w:eastAsia="zh-CN"/>
        </w:rPr>
        <w:t>应当建立和完善以居家为基础、社区为依托、机构充分发展、医养有机结合的养老服务体系，</w:t>
      </w:r>
      <w:r>
        <w:rPr>
          <w:rFonts w:hint="eastAsia" w:ascii="Times New Roman" w:hAnsi="Times New Roman" w:eastAsia="仿宋_GB2312" w:cs="Times New Roman"/>
          <w:color w:val="auto"/>
          <w:sz w:val="32"/>
          <w:szCs w:val="32"/>
          <w:highlight w:val="none"/>
          <w:lang w:val="en-US" w:eastAsia="zh"/>
        </w:rPr>
        <w:t>大力</w:t>
      </w:r>
      <w:r>
        <w:rPr>
          <w:rFonts w:hint="default" w:ascii="Times New Roman" w:hAnsi="Times New Roman" w:eastAsia="仿宋_GB2312" w:cs="Times New Roman"/>
          <w:color w:val="auto"/>
          <w:sz w:val="32"/>
          <w:szCs w:val="32"/>
          <w:highlight w:val="none"/>
          <w:lang w:val="en-US" w:eastAsia="zh-CN"/>
        </w:rPr>
        <w:t>发展银发经济</w:t>
      </w:r>
      <w:r>
        <w:rPr>
          <w:rFonts w:hint="eastAsia" w:ascii="Times New Roman" w:hAnsi="Times New Roman" w:eastAsia="仿宋_GB2312" w:cs="Times New Roman"/>
          <w:color w:val="auto"/>
          <w:sz w:val="32"/>
          <w:szCs w:val="32"/>
          <w:highlight w:val="none"/>
          <w:lang w:val="en-US" w:eastAsia="zh"/>
        </w:rPr>
        <w:t>，</w:t>
      </w:r>
      <w:r>
        <w:rPr>
          <w:rFonts w:hint="default" w:ascii="Times New Roman" w:hAnsi="Times New Roman" w:eastAsia="仿宋_GB2312" w:cs="Times New Roman"/>
          <w:color w:val="auto"/>
          <w:sz w:val="32"/>
          <w:szCs w:val="32"/>
          <w:highlight w:val="none"/>
          <w:lang w:val="en-US" w:eastAsia="zh-CN"/>
        </w:rPr>
        <w:t>增进老年人福祉。</w:t>
      </w:r>
    </w:p>
    <w:p w14:paraId="40E184B5">
      <w:pPr>
        <w:widowControl/>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滨海新区应当大力发展普惠托育服务，支持扩大普惠托育服务供给，提升服务可及性，创新普惠托育服务发展模式。</w:t>
      </w:r>
    </w:p>
    <w:p w14:paraId="11FAE547">
      <w:pPr>
        <w:widowControl/>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CN"/>
        </w:rPr>
        <w:t>第五十</w:t>
      </w:r>
      <w:r>
        <w:rPr>
          <w:rFonts w:hint="eastAsia"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滨海新区应当实施积极的就业政策，</w:t>
      </w:r>
      <w:r>
        <w:rPr>
          <w:rFonts w:hint="eastAsia" w:ascii="Times New Roman" w:hAnsi="Times New Roman" w:eastAsia="仿宋_GB2312" w:cs="Times New Roman"/>
          <w:color w:val="auto"/>
          <w:sz w:val="32"/>
          <w:szCs w:val="32"/>
          <w:highlight w:val="none"/>
          <w:lang w:val="en-US" w:eastAsia="zh"/>
        </w:rPr>
        <w:t>优化创业促进就业政策环境，支持和规范发展新就业形态，健全精准高效的就业公共服务体系。</w:t>
      </w:r>
    </w:p>
    <w:p w14:paraId="37B273A2">
      <w:pPr>
        <w:widowControl/>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
        </w:rPr>
      </w:pPr>
      <w:r>
        <w:rPr>
          <w:rFonts w:hint="eastAsia" w:ascii="Times New Roman" w:hAnsi="Times New Roman" w:eastAsia="仿宋_GB2312" w:cs="Times New Roman"/>
          <w:color w:val="auto"/>
          <w:sz w:val="32"/>
          <w:szCs w:val="32"/>
          <w:highlight w:val="none"/>
          <w:lang w:val="en-US" w:eastAsia="zh"/>
        </w:rPr>
        <w:t>滨海新区应当</w:t>
      </w:r>
      <w:r>
        <w:rPr>
          <w:rFonts w:hint="eastAsia" w:ascii="Times New Roman" w:hAnsi="Times New Roman" w:eastAsia="仿宋_GB2312" w:cs="Times New Roman"/>
          <w:color w:val="auto"/>
          <w:sz w:val="32"/>
          <w:szCs w:val="32"/>
          <w:highlight w:val="none"/>
          <w:lang w:val="en-US" w:eastAsia="zh-CN"/>
        </w:rPr>
        <w:t>加强</w:t>
      </w:r>
      <w:r>
        <w:rPr>
          <w:rFonts w:hint="eastAsia" w:ascii="Times New Roman" w:hAnsi="Times New Roman" w:eastAsia="仿宋_GB2312" w:cs="Times New Roman"/>
          <w:color w:val="auto"/>
          <w:sz w:val="32"/>
          <w:szCs w:val="32"/>
          <w:highlight w:val="none"/>
          <w:lang w:val="en-US" w:eastAsia="zh"/>
        </w:rPr>
        <w:t>劳动者权益保障，保障平等就业权利，促进劳动报酬合理增长。</w:t>
      </w:r>
    </w:p>
    <w:p w14:paraId="39479B1F">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五十九</w:t>
      </w:r>
      <w:r>
        <w:rPr>
          <w:rFonts w:hint="default" w:ascii="Times New Roman" w:hAnsi="Times New Roman" w:eastAsia="黑体" w:cs="Times New Roman"/>
          <w:color w:val="auto"/>
          <w:sz w:val="32"/>
          <w:szCs w:val="32"/>
          <w:highlight w:val="none"/>
          <w:lang w:val="en-US" w:eastAsia="zh"/>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
        </w:rPr>
        <w:t>滨海新区应当</w:t>
      </w:r>
      <w:r>
        <w:rPr>
          <w:rFonts w:hint="eastAsia" w:ascii="Times New Roman" w:hAnsi="Times New Roman" w:eastAsia="仿宋_GB2312" w:cs="Times New Roman"/>
          <w:color w:val="auto"/>
          <w:sz w:val="32"/>
          <w:szCs w:val="32"/>
          <w:highlight w:val="none"/>
          <w:lang w:val="en-US" w:eastAsia="zh-CN"/>
        </w:rPr>
        <w:t>完善</w:t>
      </w:r>
      <w:r>
        <w:rPr>
          <w:rFonts w:hint="default" w:ascii="Times New Roman" w:hAnsi="Times New Roman" w:eastAsia="仿宋_GB2312" w:cs="Times New Roman"/>
          <w:color w:val="auto"/>
          <w:sz w:val="32"/>
          <w:szCs w:val="32"/>
          <w:highlight w:val="none"/>
          <w:lang w:val="en-US" w:eastAsia="zh"/>
        </w:rPr>
        <w:t>公共法律服务体系，发挥律师、公证、司法鉴定、仲裁、调解、基层法律服务等的作用，开展法律援助、矛盾纠纷化解、法律咨询、法治宣传教育等法律服务，提高群众获得公共法律服务的便利性。</w:t>
      </w:r>
    </w:p>
    <w:p w14:paraId="1AD118BB">
      <w:pPr>
        <w:widowControl/>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六十</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w:t>
      </w:r>
      <w:r>
        <w:rPr>
          <w:rFonts w:hint="eastAsia" w:ascii="Times New Roman" w:hAnsi="Times New Roman" w:eastAsia="仿宋_GB2312" w:cs="Times New Roman"/>
          <w:color w:val="auto"/>
          <w:sz w:val="32"/>
          <w:szCs w:val="32"/>
          <w:highlight w:val="none"/>
          <w:lang w:val="en-US" w:eastAsia="zh"/>
        </w:rPr>
        <w:t>滨海新区应当坚持以文化人、以文惠民、以文润城、以文兴业</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加强优秀历史文化保护传承</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完善公共文化服务体系</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促进文化和旅游深度融合发展</w:t>
      </w:r>
      <w:r>
        <w:rPr>
          <w:rFonts w:hint="eastAsia" w:ascii="Times New Roman" w:hAnsi="Times New Roman" w:eastAsia="仿宋_GB2312" w:cs="Times New Roman"/>
          <w:color w:val="auto"/>
          <w:sz w:val="32"/>
          <w:szCs w:val="32"/>
          <w:highlight w:val="none"/>
          <w:lang w:val="en-US" w:eastAsia="zh-CN"/>
        </w:rPr>
        <w:t>。</w:t>
      </w:r>
    </w:p>
    <w:p w14:paraId="0F28870B">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六十一</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滨海新区人民政府应当</w:t>
      </w:r>
      <w:r>
        <w:rPr>
          <w:rFonts w:hint="eastAsia" w:ascii="Times New Roman" w:hAnsi="Times New Roman" w:eastAsia="仿宋_GB2312" w:cs="Times New Roman"/>
          <w:color w:val="auto"/>
          <w:sz w:val="32"/>
          <w:szCs w:val="32"/>
          <w:highlight w:val="none"/>
          <w:lang w:val="en-US" w:eastAsia="zh"/>
        </w:rPr>
        <w:t>健全</w:t>
      </w:r>
      <w:r>
        <w:rPr>
          <w:rFonts w:hint="eastAsia" w:ascii="Times New Roman" w:hAnsi="Times New Roman" w:eastAsia="仿宋_GB2312" w:cs="Times New Roman"/>
          <w:color w:val="auto"/>
          <w:sz w:val="32"/>
          <w:szCs w:val="32"/>
          <w:highlight w:val="none"/>
          <w:lang w:val="en-US" w:eastAsia="zh-CN"/>
        </w:rPr>
        <w:t>社会组织管理</w:t>
      </w:r>
      <w:r>
        <w:rPr>
          <w:rFonts w:hint="eastAsia" w:ascii="Times New Roman" w:hAnsi="Times New Roman" w:eastAsia="仿宋_GB2312" w:cs="Times New Roman"/>
          <w:color w:val="auto"/>
          <w:sz w:val="32"/>
          <w:szCs w:val="32"/>
          <w:highlight w:val="none"/>
          <w:lang w:val="en-US" w:eastAsia="zh"/>
        </w:rPr>
        <w:t>制度</w:t>
      </w:r>
      <w:r>
        <w:rPr>
          <w:rFonts w:hint="eastAsia" w:ascii="Times New Roman" w:hAnsi="Times New Roman" w:eastAsia="仿宋_GB2312" w:cs="Times New Roman"/>
          <w:color w:val="auto"/>
          <w:sz w:val="32"/>
          <w:szCs w:val="32"/>
          <w:highlight w:val="none"/>
          <w:lang w:val="en-US" w:eastAsia="zh-CN"/>
        </w:rPr>
        <w:t>，培育和发展行业组织、社会中介组织、社会服务机构等各类社会组织，</w:t>
      </w:r>
      <w:r>
        <w:rPr>
          <w:rFonts w:hint="default" w:ascii="Times New Roman" w:hAnsi="Times New Roman" w:eastAsia="仿宋_GB2312" w:cs="Times New Roman"/>
          <w:color w:val="auto"/>
          <w:sz w:val="32"/>
          <w:szCs w:val="32"/>
          <w:highlight w:val="none"/>
          <w:lang w:val="en-US" w:eastAsia="zh-CN"/>
        </w:rPr>
        <w:t>鼓励和支持社会组织从事公益活动和提供基层的社会服务。</w:t>
      </w:r>
    </w:p>
    <w:p w14:paraId="4394AD9B">
      <w:pPr>
        <w:widowControl/>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六十二</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滨海新区应当健全基层群众自治制度</w:t>
      </w:r>
      <w:r>
        <w:rPr>
          <w:rFonts w:hint="eastAsia" w:ascii="Times New Roman" w:hAnsi="Times New Roman" w:eastAsia="仿宋_GB2312" w:cs="Times New Roman"/>
          <w:color w:val="auto"/>
          <w:sz w:val="32"/>
          <w:szCs w:val="32"/>
          <w:highlight w:val="none"/>
          <w:lang w:val="en-US" w:eastAsia="zh"/>
        </w:rPr>
        <w:t>，加强村</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居</w:t>
      </w:r>
      <w:r>
        <w:rPr>
          <w:rFonts w:hint="eastAsia" w:ascii="Times New Roman" w:hAnsi="Times New Roman" w:eastAsia="仿宋_GB2312" w:cs="Times New Roman"/>
          <w:color w:val="auto"/>
          <w:sz w:val="32"/>
          <w:szCs w:val="32"/>
          <w:highlight w:val="none"/>
          <w:lang w:val="en-US" w:eastAsia="zh-CN"/>
        </w:rPr>
        <w:t>）民委员会规范化建设，拓宽基层各类组织和群众有序参与基层治理渠道。</w:t>
      </w:r>
    </w:p>
    <w:p w14:paraId="4C6A68FE">
      <w:pPr>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第</w:t>
      </w:r>
      <w:r>
        <w:rPr>
          <w:rFonts w:hint="eastAsia" w:eastAsia="黑体" w:cs="Times New Roman"/>
          <w:color w:val="auto"/>
          <w:sz w:val="32"/>
          <w:szCs w:val="32"/>
          <w:highlight w:val="none"/>
          <w:lang w:val="en-US" w:eastAsia="zh-CN"/>
        </w:rPr>
        <w:t>六十三</w:t>
      </w:r>
      <w:r>
        <w:rPr>
          <w:rFonts w:hint="default" w:ascii="Times New Roman" w:hAnsi="Times New Roman" w:eastAsia="黑体" w:cs="Times New Roman"/>
          <w:color w:val="auto"/>
          <w:sz w:val="32"/>
          <w:szCs w:val="32"/>
          <w:highlight w:val="none"/>
          <w:lang w:eastAsia="zh-CN"/>
        </w:rPr>
        <w:t>条</w:t>
      </w:r>
      <w:r>
        <w:rPr>
          <w:rFonts w:hint="eastAsia" w:ascii="Times New Roman" w:hAnsi="Times New Roman" w:eastAsia="黑体"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滨海新区</w:t>
      </w:r>
      <w:r>
        <w:rPr>
          <w:rFonts w:hint="eastAsia" w:ascii="Times New Roman" w:hAnsi="Times New Roman" w:eastAsia="仿宋_GB2312" w:cs="Times New Roman"/>
          <w:color w:val="auto"/>
          <w:sz w:val="32"/>
          <w:szCs w:val="32"/>
          <w:highlight w:val="none"/>
          <w:lang w:val="en-US" w:eastAsia="zh"/>
        </w:rPr>
        <w:t>应当坚持和发展新时代“枫桥经验”，</w:t>
      </w:r>
      <w:r>
        <w:rPr>
          <w:rFonts w:hint="default" w:ascii="Times New Roman" w:hAnsi="Times New Roman" w:eastAsia="仿宋_GB2312" w:cs="Times New Roman"/>
          <w:color w:val="auto"/>
          <w:sz w:val="32"/>
          <w:szCs w:val="32"/>
          <w:highlight w:val="none"/>
          <w:lang w:val="en-US" w:eastAsia="zh"/>
        </w:rPr>
        <w:t>创新人民调解机制，</w:t>
      </w:r>
      <w:r>
        <w:rPr>
          <w:rFonts w:hint="eastAsia" w:ascii="Times New Roman" w:hAnsi="Times New Roman" w:eastAsia="仿宋_GB2312" w:cs="Times New Roman"/>
          <w:color w:val="auto"/>
          <w:sz w:val="32"/>
          <w:szCs w:val="32"/>
          <w:highlight w:val="none"/>
          <w:lang w:val="en-US" w:eastAsia="zh"/>
        </w:rPr>
        <w:t>畅通和规范公众诉求表达、利益协调、权益保障通道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
        </w:rPr>
        <w:t>发展区域性、行业性、专业性人民调解组织，完善人民调解、行政调解、司法调解联动工作体系。</w:t>
      </w:r>
    </w:p>
    <w:p w14:paraId="2711BD8B">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六十四</w:t>
      </w:r>
      <w:r>
        <w:rPr>
          <w:rFonts w:hint="default" w:ascii="Times New Roman" w:hAnsi="Times New Roman" w:eastAsia="黑体" w:cs="Times New Roman"/>
          <w:color w:val="auto"/>
          <w:sz w:val="32"/>
          <w:szCs w:val="32"/>
          <w:highlight w:val="none"/>
          <w:lang w:val="en-US" w:eastAsia="zh-CN"/>
        </w:rPr>
        <w:t>条</w:t>
      </w:r>
      <w:r>
        <w:rPr>
          <w:rFonts w:hint="eastAsia" w:eastAsia="黑体"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滨海新区应当</w:t>
      </w:r>
      <w:r>
        <w:rPr>
          <w:rFonts w:hint="default" w:ascii="Times New Roman" w:hAnsi="Times New Roman" w:eastAsia="仿宋_GB2312" w:cs="Times New Roman"/>
          <w:color w:val="auto"/>
          <w:sz w:val="32"/>
          <w:szCs w:val="32"/>
          <w:highlight w:val="none"/>
          <w:lang w:val="en-US" w:eastAsia="zh-CN"/>
        </w:rPr>
        <w:t>提高社区管理服务能力，推进和谐社区、和谐村镇建设。</w:t>
      </w:r>
    </w:p>
    <w:p w14:paraId="1209F50A">
      <w:pPr>
        <w:widowControl/>
        <w:adjustRightInd w:val="0"/>
        <w:snapToGrid w:val="0"/>
        <w:spacing w:line="579" w:lineRule="exact"/>
        <w:ind w:firstLine="640" w:firstLineChars="200"/>
        <w:jc w:val="both"/>
        <w:rPr>
          <w:rFonts w:hint="eastAsia" w:ascii="Times New Roman" w:hAnsi="Times New Roman" w:eastAsia="黑体" w:cs="Times New Roman"/>
          <w:color w:val="auto"/>
          <w:sz w:val="21"/>
          <w:szCs w:val="21"/>
          <w:highlight w:val="none"/>
          <w:lang w:val="en-US" w:eastAsia="zh-CN"/>
        </w:rPr>
      </w:pPr>
      <w:r>
        <w:rPr>
          <w:rFonts w:hint="eastAsia" w:ascii="Times New Roman" w:hAnsi="Times New Roman" w:eastAsia="仿宋_GB2312" w:cs="Times New Roman"/>
          <w:color w:val="auto"/>
          <w:sz w:val="32"/>
          <w:szCs w:val="32"/>
          <w:highlight w:val="none"/>
          <w:lang w:val="en-US" w:eastAsia="zh-CN"/>
        </w:rPr>
        <w:t>滨海新区应当培育和发展社区服务性、公益性、互助性社会组织，</w:t>
      </w:r>
      <w:r>
        <w:rPr>
          <w:rFonts w:hint="default" w:ascii="Times New Roman" w:hAnsi="Times New Roman" w:eastAsia="仿宋_GB2312" w:cs="Times New Roman"/>
          <w:color w:val="auto"/>
          <w:sz w:val="32"/>
          <w:szCs w:val="32"/>
          <w:highlight w:val="none"/>
          <w:lang w:val="en-US" w:eastAsia="zh-CN"/>
        </w:rPr>
        <w:t>引导各类社会组织、志愿者参与社区管理和服务，拓展社区服务内容，</w:t>
      </w:r>
      <w:r>
        <w:rPr>
          <w:rFonts w:hint="eastAsia" w:ascii="Times New Roman" w:hAnsi="Times New Roman" w:eastAsia="仿宋_GB2312" w:cs="Times New Roman"/>
          <w:color w:val="auto"/>
          <w:sz w:val="32"/>
          <w:szCs w:val="32"/>
          <w:highlight w:val="none"/>
          <w:lang w:val="en-US" w:eastAsia="zh-CN"/>
        </w:rPr>
        <w:t>推进社区服务与物业管理有机结合的新模式，</w:t>
      </w:r>
      <w:r>
        <w:rPr>
          <w:rFonts w:hint="default" w:ascii="Times New Roman" w:hAnsi="Times New Roman" w:eastAsia="仿宋_GB2312" w:cs="Times New Roman"/>
          <w:color w:val="auto"/>
          <w:sz w:val="32"/>
          <w:szCs w:val="32"/>
          <w:highlight w:val="none"/>
          <w:lang w:val="en-US" w:eastAsia="zh-CN"/>
        </w:rPr>
        <w:t>提高社区服务水平。</w:t>
      </w:r>
    </w:p>
    <w:p w14:paraId="2F925E0C">
      <w:pPr>
        <w:widowControl/>
        <w:adjustRightInd w:val="0"/>
        <w:snapToGrid w:val="0"/>
        <w:spacing w:line="579" w:lineRule="exact"/>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
        </w:rPr>
        <w:t>第六十</w:t>
      </w:r>
      <w:r>
        <w:rPr>
          <w:rFonts w:hint="eastAsia"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w:t>
      </w:r>
      <w:r>
        <w:rPr>
          <w:rFonts w:hint="eastAsia" w:ascii="Times New Roman" w:hAnsi="Times New Roman" w:eastAsia="仿宋_GB2312" w:cs="Times New Roman"/>
          <w:color w:val="auto"/>
          <w:sz w:val="32"/>
          <w:szCs w:val="32"/>
          <w:highlight w:val="none"/>
          <w:lang w:val="en-US" w:eastAsia="zh"/>
        </w:rPr>
        <w:t>滨海新区应当探索以数据为关键要素的新型智慧城市建设运营路径，深入推进智慧城市建设</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提升城市精细化管理水平。</w:t>
      </w:r>
    </w:p>
    <w:p w14:paraId="2AD163AA">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第六十</w:t>
      </w:r>
      <w:r>
        <w:rPr>
          <w:rFonts w:hint="eastAsia"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滨海新区人民政府应当</w:t>
      </w:r>
      <w:r>
        <w:rPr>
          <w:rFonts w:hint="eastAsia" w:ascii="Times New Roman" w:hAnsi="Times New Roman" w:eastAsia="仿宋_GB2312" w:cs="Times New Roman"/>
          <w:color w:val="auto"/>
          <w:sz w:val="32"/>
          <w:szCs w:val="32"/>
          <w:highlight w:val="none"/>
          <w:lang w:val="en-US" w:eastAsia="zh"/>
        </w:rPr>
        <w:t>加强韧性安全城市建设，</w:t>
      </w:r>
      <w:r>
        <w:rPr>
          <w:rFonts w:hint="default" w:ascii="Times New Roman" w:hAnsi="Times New Roman" w:eastAsia="仿宋_GB2312" w:cs="Times New Roman"/>
          <w:color w:val="auto"/>
          <w:sz w:val="32"/>
          <w:szCs w:val="32"/>
          <w:highlight w:val="none"/>
          <w:lang w:val="en-US" w:eastAsia="zh"/>
        </w:rPr>
        <w:t>加强公共安全体系建设，创新社会治安、食品药品安全、安全生产和应急管理体制机制，完善突发事件预警和应急处置机制，保障人民群众的生命财产安全。</w:t>
      </w:r>
    </w:p>
    <w:p w14:paraId="2A49ADC1">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仿宋_GB2312" w:cs="Times New Roman"/>
          <w:color w:val="auto"/>
          <w:sz w:val="32"/>
          <w:szCs w:val="32"/>
          <w:highlight w:val="none"/>
          <w:lang w:val="en-US" w:eastAsia="zh"/>
        </w:rPr>
        <w:t>滨海新区人民政府应当建立和完善重大事项社会稳定风险评估机制，防范社会风险。</w:t>
      </w:r>
    </w:p>
    <w:p w14:paraId="2241BDAD">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第六十</w:t>
      </w:r>
      <w:r>
        <w:rPr>
          <w:rFonts w:hint="eastAsia"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
        </w:rPr>
        <w:t>条</w:t>
      </w:r>
      <w:r>
        <w:rPr>
          <w:rFonts w:hint="eastAsia"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
        </w:rPr>
        <w:t xml:space="preserve"> </w:t>
      </w:r>
      <w:r>
        <w:rPr>
          <w:rFonts w:hint="default" w:ascii="Times New Roman" w:hAnsi="Times New Roman" w:eastAsia="仿宋_GB2312" w:cs="Times New Roman"/>
          <w:color w:val="auto"/>
          <w:sz w:val="32"/>
          <w:szCs w:val="32"/>
          <w:highlight w:val="none"/>
          <w:lang w:val="en-US" w:eastAsia="zh"/>
        </w:rPr>
        <w:t>滨海新区人民政府应当</w:t>
      </w:r>
      <w:r>
        <w:rPr>
          <w:rFonts w:hint="eastAsia" w:ascii="Times New Roman" w:hAnsi="Times New Roman" w:eastAsia="仿宋_GB2312" w:cs="Times New Roman"/>
          <w:color w:val="auto"/>
          <w:sz w:val="32"/>
          <w:szCs w:val="32"/>
          <w:highlight w:val="none"/>
          <w:lang w:val="en-US" w:eastAsia="zh"/>
        </w:rPr>
        <w:t>强化防灾体系建设，</w:t>
      </w:r>
      <w:r>
        <w:rPr>
          <w:rFonts w:hint="default" w:ascii="Times New Roman" w:hAnsi="Times New Roman" w:eastAsia="仿宋_GB2312" w:cs="Times New Roman"/>
          <w:color w:val="auto"/>
          <w:sz w:val="32"/>
          <w:szCs w:val="32"/>
          <w:highlight w:val="none"/>
          <w:lang w:val="en-US" w:eastAsia="zh"/>
        </w:rPr>
        <w:t>做好海堤、避风港、防护林、避风锚地、紧急避难场所等防御设施的建设、维护和管理，提高</w:t>
      </w:r>
      <w:r>
        <w:rPr>
          <w:rFonts w:hint="eastAsia" w:ascii="Times New Roman" w:hAnsi="Times New Roman" w:eastAsia="仿宋_GB2312" w:cs="Times New Roman"/>
          <w:color w:val="auto"/>
          <w:sz w:val="32"/>
          <w:szCs w:val="32"/>
          <w:highlight w:val="none"/>
          <w:lang w:val="en-US" w:eastAsia="zh"/>
        </w:rPr>
        <w:t>自然灾害的监测预警与风险防范应对</w:t>
      </w:r>
      <w:r>
        <w:rPr>
          <w:rFonts w:hint="default" w:ascii="Times New Roman" w:hAnsi="Times New Roman" w:eastAsia="仿宋_GB2312" w:cs="Times New Roman"/>
          <w:color w:val="auto"/>
          <w:sz w:val="32"/>
          <w:szCs w:val="32"/>
          <w:highlight w:val="none"/>
          <w:lang w:val="en-US" w:eastAsia="zh"/>
        </w:rPr>
        <w:t>能力，做好台风、风暴潮、海冰等灾害的预防工作。</w:t>
      </w:r>
    </w:p>
    <w:p w14:paraId="6DBFABDF">
      <w:pPr>
        <w:rPr>
          <w:rFonts w:hint="default" w:ascii="黑体" w:hAnsi="黑体" w:eastAsia="黑体" w:cs="黑体"/>
          <w:b w:val="0"/>
          <w:bCs w:val="0"/>
          <w:color w:val="auto"/>
          <w:sz w:val="32"/>
          <w:szCs w:val="32"/>
          <w:highlight w:val="none"/>
          <w:lang w:val="en-US" w:eastAsia="zh"/>
        </w:rPr>
      </w:pPr>
      <w:bookmarkStart w:id="15" w:name="_Toc27133"/>
    </w:p>
    <w:p w14:paraId="2131A16C">
      <w:pPr>
        <w:rPr>
          <w:rFonts w:hint="default" w:ascii="黑体" w:hAnsi="黑体" w:eastAsia="黑体" w:cs="黑体"/>
          <w:b w:val="0"/>
          <w:bCs w:val="0"/>
          <w:color w:val="auto"/>
          <w:sz w:val="32"/>
          <w:szCs w:val="32"/>
          <w:highlight w:val="none"/>
          <w:lang w:val="en-US" w:eastAsia="zh"/>
        </w:rPr>
      </w:pPr>
    </w:p>
    <w:p w14:paraId="39C95387">
      <w:pPr>
        <w:jc w:val="center"/>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
        </w:rPr>
        <w:t>第六章</w:t>
      </w:r>
      <w:r>
        <w:rPr>
          <w:rFonts w:hint="eastAsia" w:ascii="黑体" w:hAnsi="黑体" w:eastAsia="黑体" w:cs="黑体"/>
          <w:b w:val="0"/>
          <w:bCs w:val="0"/>
          <w:color w:val="auto"/>
          <w:sz w:val="32"/>
          <w:szCs w:val="32"/>
          <w:highlight w:val="none"/>
          <w:lang w:val="en-US" w:eastAsia="zh-CN"/>
        </w:rPr>
        <w:t xml:space="preserve"> </w:t>
      </w:r>
      <w:r>
        <w:rPr>
          <w:rFonts w:hint="default" w:ascii="黑体" w:hAnsi="黑体" w:eastAsia="黑体" w:cs="黑体"/>
          <w:b w:val="0"/>
          <w:bCs w:val="0"/>
          <w:color w:val="auto"/>
          <w:sz w:val="32"/>
          <w:szCs w:val="32"/>
          <w:highlight w:val="none"/>
          <w:lang w:val="en-US" w:eastAsia="zh"/>
        </w:rPr>
        <w:t xml:space="preserve"> 生态</w:t>
      </w:r>
      <w:r>
        <w:rPr>
          <w:rFonts w:hint="eastAsia" w:ascii="黑体" w:hAnsi="黑体" w:eastAsia="黑体" w:cs="黑体"/>
          <w:b w:val="0"/>
          <w:bCs w:val="0"/>
          <w:color w:val="auto"/>
          <w:sz w:val="32"/>
          <w:szCs w:val="32"/>
          <w:highlight w:val="none"/>
          <w:lang w:val="en-US" w:eastAsia="zh-CN"/>
        </w:rPr>
        <w:t>文明建设</w:t>
      </w:r>
      <w:bookmarkEnd w:id="15"/>
    </w:p>
    <w:p w14:paraId="797187C7">
      <w:pPr>
        <w:adjustRightInd w:val="0"/>
        <w:snapToGrid w:val="0"/>
        <w:spacing w:line="579" w:lineRule="exact"/>
        <w:jc w:val="center"/>
        <w:rPr>
          <w:rFonts w:hint="default" w:ascii="黑体" w:hAnsi="黑体" w:eastAsia="黑体" w:cs="黑体"/>
          <w:b w:val="0"/>
          <w:bCs w:val="0"/>
          <w:color w:val="auto"/>
          <w:sz w:val="32"/>
          <w:szCs w:val="32"/>
          <w:highlight w:val="none"/>
          <w:lang w:val="en-US" w:eastAsia="zh"/>
        </w:rPr>
      </w:pPr>
    </w:p>
    <w:p w14:paraId="2395D941">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六十八</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滨海新区应当</w:t>
      </w:r>
      <w:r>
        <w:rPr>
          <w:rFonts w:hint="eastAsia" w:ascii="Times New Roman" w:hAnsi="Times New Roman" w:eastAsia="仿宋_GB2312" w:cs="Times New Roman"/>
          <w:color w:val="auto"/>
          <w:sz w:val="32"/>
          <w:szCs w:val="32"/>
          <w:highlight w:val="none"/>
          <w:lang w:val="en-US" w:eastAsia="zh-CN"/>
        </w:rPr>
        <w:t>坚持</w:t>
      </w:r>
      <w:r>
        <w:rPr>
          <w:rFonts w:hint="eastAsia" w:ascii="Times New Roman" w:hAnsi="Times New Roman" w:eastAsia="仿宋_GB2312" w:cs="Times New Roman"/>
          <w:color w:val="auto"/>
          <w:sz w:val="32"/>
          <w:szCs w:val="32"/>
          <w:highlight w:val="none"/>
          <w:lang w:val="en-US" w:eastAsia="zh"/>
        </w:rPr>
        <w:t>人与自然和谐共生，</w:t>
      </w:r>
      <w:r>
        <w:rPr>
          <w:rFonts w:hint="eastAsia" w:ascii="Times New Roman" w:hAnsi="Times New Roman" w:eastAsia="仿宋_GB2312" w:cs="Times New Roman"/>
          <w:color w:val="auto"/>
          <w:sz w:val="32"/>
          <w:szCs w:val="32"/>
          <w:highlight w:val="none"/>
          <w:lang w:val="en-US" w:eastAsia="zh-CN"/>
        </w:rPr>
        <w:t>坚持可持续发展原则，</w:t>
      </w:r>
      <w:r>
        <w:rPr>
          <w:rFonts w:hint="default" w:ascii="Times New Roman" w:hAnsi="Times New Roman" w:eastAsia="仿宋_GB2312" w:cs="Times New Roman"/>
          <w:color w:val="auto"/>
          <w:sz w:val="32"/>
          <w:szCs w:val="32"/>
          <w:highlight w:val="none"/>
          <w:lang w:val="en-US" w:eastAsia="zh"/>
        </w:rPr>
        <w:t>实行</w:t>
      </w:r>
      <w:r>
        <w:rPr>
          <w:rFonts w:hint="eastAsia" w:ascii="Times New Roman" w:hAnsi="Times New Roman" w:eastAsia="仿宋_GB2312" w:cs="Times New Roman"/>
          <w:color w:val="auto"/>
          <w:sz w:val="32"/>
          <w:szCs w:val="32"/>
          <w:highlight w:val="none"/>
          <w:lang w:val="en-US" w:eastAsia="zh"/>
        </w:rPr>
        <w:t>最</w:t>
      </w:r>
      <w:r>
        <w:rPr>
          <w:rFonts w:hint="default" w:ascii="Times New Roman" w:hAnsi="Times New Roman" w:eastAsia="仿宋_GB2312" w:cs="Times New Roman"/>
          <w:color w:val="auto"/>
          <w:sz w:val="32"/>
          <w:szCs w:val="32"/>
          <w:highlight w:val="none"/>
          <w:lang w:val="en-US" w:eastAsia="zh"/>
        </w:rPr>
        <w:t>严格的</w:t>
      </w:r>
      <w:r>
        <w:rPr>
          <w:rFonts w:hint="eastAsia" w:ascii="Times New Roman" w:hAnsi="Times New Roman" w:eastAsia="仿宋_GB2312" w:cs="Times New Roman"/>
          <w:color w:val="auto"/>
          <w:sz w:val="32"/>
          <w:szCs w:val="32"/>
          <w:highlight w:val="none"/>
          <w:lang w:val="en-US" w:eastAsia="zh"/>
        </w:rPr>
        <w:t>生态</w:t>
      </w:r>
      <w:r>
        <w:rPr>
          <w:rFonts w:hint="default" w:ascii="Times New Roman" w:hAnsi="Times New Roman" w:eastAsia="仿宋_GB2312" w:cs="Times New Roman"/>
          <w:color w:val="auto"/>
          <w:sz w:val="32"/>
          <w:szCs w:val="32"/>
          <w:highlight w:val="none"/>
          <w:lang w:val="en-US" w:eastAsia="zh"/>
        </w:rPr>
        <w:t>环境保护</w:t>
      </w:r>
      <w:r>
        <w:rPr>
          <w:rFonts w:hint="eastAsia" w:ascii="Times New Roman" w:hAnsi="Times New Roman" w:eastAsia="仿宋_GB2312" w:cs="Times New Roman"/>
          <w:color w:val="auto"/>
          <w:sz w:val="32"/>
          <w:szCs w:val="32"/>
          <w:highlight w:val="none"/>
          <w:lang w:val="en-US" w:eastAsia="zh"/>
        </w:rPr>
        <w:t>制度</w:t>
      </w:r>
      <w:r>
        <w:rPr>
          <w:rFonts w:hint="default" w:ascii="Times New Roman" w:hAnsi="Times New Roman" w:eastAsia="仿宋_GB2312" w:cs="Times New Roman"/>
          <w:color w:val="auto"/>
          <w:sz w:val="32"/>
          <w:szCs w:val="32"/>
          <w:highlight w:val="none"/>
          <w:lang w:val="en-US" w:eastAsia="zh"/>
        </w:rPr>
        <w:t>，保护生态环境，改善和提高整体环境质量。</w:t>
      </w:r>
    </w:p>
    <w:p w14:paraId="49159751">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eastAsia" w:ascii="Times New Roman" w:hAnsi="Times New Roman" w:eastAsia="仿宋_GB2312" w:cs="Times New Roman"/>
          <w:color w:val="auto"/>
          <w:sz w:val="32"/>
          <w:szCs w:val="32"/>
          <w:highlight w:val="none"/>
          <w:lang w:val="en-US" w:eastAsia="zh"/>
        </w:rPr>
        <w:t>滨海新区应当支持推进完善京津冀生态环境联建联防联治。</w:t>
      </w:r>
    </w:p>
    <w:p w14:paraId="22E19257">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六十九</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滨海新区应当树立环保意识、低碳理念，倡导绿色环保、文明健康的生活方式和消费模式，提升市民生态文明水平。</w:t>
      </w:r>
    </w:p>
    <w:p w14:paraId="41600B35">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七十</w:t>
      </w:r>
      <w:r>
        <w:rPr>
          <w:rFonts w:hint="default" w:ascii="Times New Roman" w:hAnsi="Times New Roman" w:eastAsia="黑体" w:cs="Times New Roman"/>
          <w:color w:val="auto"/>
          <w:sz w:val="32"/>
          <w:szCs w:val="32"/>
          <w:highlight w:val="none"/>
          <w:lang w:val="en-US" w:eastAsia="zh"/>
        </w:rPr>
        <w:t xml:space="preserve">条 </w:t>
      </w:r>
      <w:r>
        <w:rPr>
          <w:rFonts w:hint="default" w:ascii="Times New Roman" w:hAnsi="Times New Roman" w:eastAsia="仿宋_GB2312" w:cs="Times New Roman"/>
          <w:color w:val="auto"/>
          <w:sz w:val="32"/>
          <w:szCs w:val="32"/>
          <w:highlight w:val="none"/>
          <w:lang w:val="en-US" w:eastAsia="zh"/>
        </w:rPr>
        <w:t xml:space="preserve"> 滨海新区</w:t>
      </w:r>
      <w:r>
        <w:rPr>
          <w:rFonts w:hint="eastAsia" w:eastAsia="仿宋_GB2312" w:cs="Times New Roman"/>
          <w:color w:val="auto"/>
          <w:sz w:val="32"/>
          <w:szCs w:val="32"/>
          <w:highlight w:val="none"/>
          <w:lang w:val="en-US" w:eastAsia="zh-CN"/>
        </w:rPr>
        <w:t>人民政府</w:t>
      </w:r>
      <w:r>
        <w:rPr>
          <w:rFonts w:hint="default" w:ascii="Times New Roman" w:hAnsi="Times New Roman" w:eastAsia="仿宋_GB2312" w:cs="Times New Roman"/>
          <w:color w:val="auto"/>
          <w:sz w:val="32"/>
          <w:szCs w:val="32"/>
          <w:highlight w:val="none"/>
          <w:lang w:val="en-US" w:eastAsia="zh"/>
        </w:rPr>
        <w:t>应当优化水资源配置和综合利用，加强对地下水开采的管控，预防和修复地面沉降等地质灾害。</w:t>
      </w:r>
    </w:p>
    <w:p w14:paraId="11647062">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七十一</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滨海新区人民政府应当加强市政基础设施建设和管理，提高城市污水和生活废弃物处理能力和水平，营造良好的宜居环境。</w:t>
      </w:r>
    </w:p>
    <w:p w14:paraId="6133FC65">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七十二</w:t>
      </w:r>
      <w:r>
        <w:rPr>
          <w:rFonts w:hint="default" w:ascii="Times New Roman" w:hAnsi="Times New Roman" w:eastAsia="黑体" w:cs="Times New Roman"/>
          <w:color w:val="auto"/>
          <w:sz w:val="32"/>
          <w:szCs w:val="32"/>
          <w:highlight w:val="none"/>
          <w:lang w:val="en-US" w:eastAsia="zh"/>
        </w:rPr>
        <w:t xml:space="preserve">条  </w:t>
      </w:r>
      <w:r>
        <w:rPr>
          <w:rFonts w:hint="default" w:ascii="Times New Roman" w:hAnsi="Times New Roman" w:eastAsia="仿宋_GB2312" w:cs="Times New Roman"/>
          <w:color w:val="auto"/>
          <w:sz w:val="32"/>
          <w:szCs w:val="32"/>
          <w:highlight w:val="none"/>
          <w:lang w:val="en-US" w:eastAsia="zh"/>
        </w:rPr>
        <w:t>滨海新区人民政府应当加强河流、水库、湖泊、湿地、公园、林带的规划建设和管理，为公众提供更多绿色空间。</w:t>
      </w:r>
    </w:p>
    <w:p w14:paraId="5F902328">
      <w:pPr>
        <w:widowControl/>
        <w:adjustRightInd w:val="0"/>
        <w:snapToGrid w:val="0"/>
        <w:spacing w:line="579" w:lineRule="exact"/>
        <w:ind w:firstLine="64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七十三</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w:t>
      </w:r>
      <w:r>
        <w:rPr>
          <w:rFonts w:hint="eastAsia" w:ascii="Times New Roman" w:hAnsi="Times New Roman" w:eastAsia="仿宋_GB2312" w:cs="Times New Roman"/>
          <w:color w:val="auto"/>
          <w:sz w:val="32"/>
          <w:szCs w:val="32"/>
          <w:highlight w:val="none"/>
          <w:lang w:val="en-US" w:eastAsia="zh"/>
        </w:rPr>
        <w:t>滨海新区人民政府</w:t>
      </w:r>
      <w:r>
        <w:rPr>
          <w:rFonts w:hint="eastAsia" w:ascii="Times New Roman" w:hAnsi="Times New Roman" w:eastAsia="仿宋_GB2312" w:cs="Times New Roman"/>
          <w:color w:val="auto"/>
          <w:sz w:val="32"/>
          <w:szCs w:val="32"/>
          <w:highlight w:val="none"/>
          <w:lang w:val="en-US" w:eastAsia="zh-CN"/>
        </w:rPr>
        <w:t>应当</w:t>
      </w:r>
      <w:r>
        <w:rPr>
          <w:rFonts w:hint="eastAsia" w:ascii="Times New Roman" w:hAnsi="Times New Roman" w:eastAsia="仿宋_GB2312" w:cs="Times New Roman"/>
          <w:color w:val="auto"/>
          <w:sz w:val="32"/>
          <w:szCs w:val="32"/>
          <w:highlight w:val="none"/>
          <w:lang w:val="en-US" w:eastAsia="zh"/>
        </w:rPr>
        <w:t>负责统筹推进全区海绵城市建设工作</w:t>
      </w:r>
      <w:r>
        <w:rPr>
          <w:rFonts w:hint="eastAsia" w:ascii="Times New Roman" w:hAnsi="Times New Roman" w:eastAsia="仿宋_GB2312" w:cs="Times New Roman"/>
          <w:color w:val="auto"/>
          <w:sz w:val="32"/>
          <w:szCs w:val="32"/>
          <w:highlight w:val="none"/>
          <w:lang w:val="en-US" w:eastAsia="zh-CN"/>
        </w:rPr>
        <w:t>，建立健全海绵城市规划建设管理机制，协调解决海绵城市建设中的重大问题。</w:t>
      </w:r>
    </w:p>
    <w:p w14:paraId="393FD5B3">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七十四</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滨海新区应当</w:t>
      </w:r>
      <w:r>
        <w:rPr>
          <w:rFonts w:hint="eastAsia" w:ascii="Times New Roman" w:hAnsi="Times New Roman" w:eastAsia="仿宋_GB2312" w:cs="Times New Roman"/>
          <w:color w:val="auto"/>
          <w:sz w:val="32"/>
          <w:szCs w:val="32"/>
          <w:highlight w:val="none"/>
          <w:lang w:val="en-US" w:eastAsia="zh"/>
        </w:rPr>
        <w:t>健全绿色低碳发展机制，建设绿色低碳循环发展经济体系，</w:t>
      </w:r>
      <w:r>
        <w:rPr>
          <w:rFonts w:hint="eastAsia" w:ascii="Times New Roman" w:hAnsi="Times New Roman" w:eastAsia="仿宋_GB2312" w:cs="Times New Roman"/>
          <w:color w:val="auto"/>
          <w:sz w:val="32"/>
          <w:szCs w:val="32"/>
          <w:highlight w:val="none"/>
          <w:lang w:val="en-US" w:eastAsia="zh-CN"/>
        </w:rPr>
        <w:t>支持在</w:t>
      </w:r>
      <w:r>
        <w:rPr>
          <w:rFonts w:hint="eastAsia" w:ascii="Times New Roman" w:hAnsi="Times New Roman" w:eastAsia="仿宋_GB2312" w:cs="Times New Roman"/>
          <w:color w:val="auto"/>
          <w:sz w:val="32"/>
          <w:szCs w:val="32"/>
          <w:highlight w:val="none"/>
          <w:lang w:val="en-US" w:eastAsia="zh"/>
        </w:rPr>
        <w:t>绿色低碳领域技术研发、标准制定、成果转化</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
        </w:rPr>
        <w:t>产品应用</w:t>
      </w:r>
      <w:r>
        <w:rPr>
          <w:rFonts w:hint="eastAsia" w:ascii="Times New Roman" w:hAnsi="Times New Roman" w:eastAsia="仿宋_GB2312" w:cs="Times New Roman"/>
          <w:color w:val="auto"/>
          <w:sz w:val="32"/>
          <w:szCs w:val="32"/>
          <w:highlight w:val="none"/>
          <w:lang w:val="en-US" w:eastAsia="zh-CN"/>
        </w:rPr>
        <w:t>等方面开展探索，</w:t>
      </w:r>
      <w:r>
        <w:rPr>
          <w:rFonts w:hint="default" w:ascii="Times New Roman" w:hAnsi="Times New Roman" w:eastAsia="仿宋_GB2312" w:cs="Times New Roman"/>
          <w:color w:val="auto"/>
          <w:sz w:val="32"/>
          <w:szCs w:val="32"/>
          <w:highlight w:val="none"/>
          <w:lang w:val="en-US" w:eastAsia="zh"/>
        </w:rPr>
        <w:t>推动生产、流通和消费过程实现减量化、再利用、资源化，减少能源消耗。</w:t>
      </w:r>
    </w:p>
    <w:p w14:paraId="47C23292">
      <w:pPr>
        <w:widowControl/>
        <w:adjustRightInd w:val="0"/>
        <w:snapToGrid w:val="0"/>
        <w:spacing w:line="579" w:lineRule="exact"/>
        <w:ind w:firstLine="640" w:firstLineChars="200"/>
        <w:jc w:val="both"/>
        <w:rPr>
          <w:rFonts w:hint="eastAsia" w:ascii="黑体" w:hAnsi="黑体" w:eastAsia="黑体" w:cs="黑体"/>
          <w:color w:val="auto"/>
          <w:sz w:val="32"/>
          <w:szCs w:val="32"/>
          <w:highlight w:val="green"/>
          <w:lang w:val="en-US" w:eastAsia="zh"/>
          <w:woUserID w:val="4"/>
        </w:rPr>
      </w:pPr>
      <w:r>
        <w:rPr>
          <w:rFonts w:hint="eastAsia" w:ascii="Times New Roman" w:hAnsi="Times New Roman" w:eastAsia="仿宋_GB2312" w:cs="Times New Roman"/>
          <w:color w:val="auto"/>
          <w:sz w:val="32"/>
          <w:szCs w:val="32"/>
          <w:highlight w:val="none"/>
          <w:lang w:val="en-US" w:eastAsia="zh"/>
        </w:rPr>
        <w:t>滨海新区应当</w:t>
      </w:r>
      <w:r>
        <w:rPr>
          <w:rFonts w:hint="default" w:ascii="Times New Roman" w:hAnsi="Times New Roman" w:eastAsia="仿宋_GB2312" w:cs="Times New Roman"/>
          <w:color w:val="auto"/>
          <w:sz w:val="32"/>
          <w:szCs w:val="32"/>
          <w:highlight w:val="none"/>
          <w:lang w:val="en-US" w:eastAsia="zh-CN"/>
        </w:rPr>
        <w:t>发展新能源和清洁能源，优化能源结构</w:t>
      </w:r>
      <w:r>
        <w:rPr>
          <w:rFonts w:hint="eastAsia" w:ascii="Times New Roman" w:hAnsi="Times New Roman" w:eastAsia="仿宋_GB2312" w:cs="Times New Roman"/>
          <w:color w:val="auto"/>
          <w:sz w:val="32"/>
          <w:szCs w:val="32"/>
          <w:highlight w:val="none"/>
          <w:lang w:val="en-US" w:eastAsia="zh"/>
        </w:rPr>
        <w:t>，鼓励新能源领域技术创新、体制创新和模式创新，</w:t>
      </w:r>
      <w:r>
        <w:rPr>
          <w:rFonts w:hint="default" w:ascii="Times New Roman" w:hAnsi="Times New Roman" w:eastAsia="仿宋_GB2312" w:cs="Times New Roman"/>
          <w:color w:val="auto"/>
          <w:sz w:val="32"/>
          <w:szCs w:val="32"/>
          <w:highlight w:val="none"/>
          <w:lang w:val="en-US" w:eastAsia="zh-CN"/>
        </w:rPr>
        <w:t>推动新能源产业快速发展</w:t>
      </w:r>
      <w:r>
        <w:rPr>
          <w:rFonts w:hint="eastAsia" w:ascii="Times New Roman" w:hAnsi="Times New Roman" w:eastAsia="仿宋_GB2312" w:cs="Times New Roman"/>
          <w:color w:val="auto"/>
          <w:sz w:val="32"/>
          <w:szCs w:val="32"/>
          <w:highlight w:val="none"/>
          <w:lang w:val="en-US" w:eastAsia="zh"/>
        </w:rPr>
        <w:t>。</w:t>
      </w:r>
    </w:p>
    <w:p w14:paraId="12BCE581">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w:t>
      </w:r>
      <w:r>
        <w:rPr>
          <w:rFonts w:hint="eastAsia" w:eastAsia="黑体" w:cs="Times New Roman"/>
          <w:color w:val="auto"/>
          <w:sz w:val="32"/>
          <w:szCs w:val="32"/>
          <w:highlight w:val="none"/>
          <w:lang w:val="en-US" w:eastAsia="zh-CN"/>
        </w:rPr>
        <w:t>七十五</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滨海新区应当构建绿色交通体系，推行公共交通优先政策，积极发展绿色环保、方便快捷的公共交通，提高绿色出行比例，鼓励使用清洁能源的交通工具。</w:t>
      </w:r>
    </w:p>
    <w:p w14:paraId="2FC8FDFD">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仿宋_GB2312" w:cs="Times New Roman"/>
          <w:color w:val="auto"/>
          <w:sz w:val="32"/>
          <w:szCs w:val="32"/>
          <w:highlight w:val="none"/>
          <w:lang w:val="en-US" w:eastAsia="zh"/>
        </w:rPr>
        <w:t>滨海新区推广绿色建筑，建设资源节约、环境优美的宜居生态型新城区。滨海新区内新批的建筑项目应当按照绿色建筑标准进行建设和管理。</w:t>
      </w:r>
    </w:p>
    <w:p w14:paraId="26D5ADF3">
      <w:pPr>
        <w:adjustRightInd w:val="0"/>
        <w:snapToGrid w:val="0"/>
        <w:spacing w:line="579" w:lineRule="exact"/>
        <w:jc w:val="center"/>
        <w:outlineLvl w:val="0"/>
        <w:rPr>
          <w:rFonts w:hint="default" w:ascii="黑体" w:hAnsi="黑体" w:eastAsia="黑体" w:cs="黑体"/>
          <w:b w:val="0"/>
          <w:bCs w:val="0"/>
          <w:color w:val="auto"/>
          <w:sz w:val="32"/>
          <w:szCs w:val="32"/>
          <w:highlight w:val="none"/>
          <w:lang w:val="en-US" w:eastAsia="zh"/>
        </w:rPr>
      </w:pPr>
      <w:bookmarkStart w:id="16" w:name="_Toc30718"/>
    </w:p>
    <w:p w14:paraId="65F96881">
      <w:pPr>
        <w:adjustRightInd w:val="0"/>
        <w:snapToGrid w:val="0"/>
        <w:spacing w:line="579" w:lineRule="exact"/>
        <w:jc w:val="center"/>
        <w:outlineLvl w:val="0"/>
        <w:rPr>
          <w:rFonts w:hint="default" w:ascii="黑体" w:hAnsi="黑体" w:eastAsia="黑体" w:cs="黑体"/>
          <w:b w:val="0"/>
          <w:bCs w:val="0"/>
          <w:color w:val="auto"/>
          <w:sz w:val="32"/>
          <w:szCs w:val="32"/>
          <w:highlight w:val="none"/>
          <w:lang w:val="en-US" w:eastAsia="zh"/>
        </w:rPr>
      </w:pPr>
    </w:p>
    <w:p w14:paraId="54BC4BC9">
      <w:pPr>
        <w:adjustRightInd w:val="0"/>
        <w:snapToGrid w:val="0"/>
        <w:spacing w:line="579" w:lineRule="exact"/>
        <w:jc w:val="center"/>
        <w:outlineLvl w:val="0"/>
        <w:rPr>
          <w:rFonts w:hint="default" w:ascii="黑体" w:hAnsi="黑体" w:eastAsia="黑体" w:cs="黑体"/>
          <w:b w:val="0"/>
          <w:bCs w:val="0"/>
          <w:color w:val="auto"/>
          <w:sz w:val="32"/>
          <w:szCs w:val="32"/>
          <w:highlight w:val="none"/>
          <w:lang w:val="en-US" w:eastAsia="zh"/>
        </w:rPr>
      </w:pPr>
      <w:r>
        <w:rPr>
          <w:rFonts w:hint="default" w:ascii="黑体" w:hAnsi="黑体" w:eastAsia="黑体" w:cs="黑体"/>
          <w:b w:val="0"/>
          <w:bCs w:val="0"/>
          <w:color w:val="auto"/>
          <w:sz w:val="32"/>
          <w:szCs w:val="32"/>
          <w:highlight w:val="none"/>
          <w:lang w:val="en-US" w:eastAsia="zh"/>
        </w:rPr>
        <w:t>第</w:t>
      </w:r>
      <w:r>
        <w:rPr>
          <w:rFonts w:hint="eastAsia" w:ascii="黑体" w:hAnsi="黑体" w:eastAsia="黑体" w:cs="黑体"/>
          <w:b w:val="0"/>
          <w:bCs w:val="0"/>
          <w:color w:val="auto"/>
          <w:sz w:val="32"/>
          <w:szCs w:val="32"/>
          <w:highlight w:val="none"/>
          <w:lang w:val="en-US" w:eastAsia="zh-CN"/>
        </w:rPr>
        <w:t>七</w:t>
      </w:r>
      <w:r>
        <w:rPr>
          <w:rFonts w:hint="default" w:ascii="黑体" w:hAnsi="黑体" w:eastAsia="黑体" w:cs="黑体"/>
          <w:b w:val="0"/>
          <w:bCs w:val="0"/>
          <w:color w:val="auto"/>
          <w:sz w:val="32"/>
          <w:szCs w:val="32"/>
          <w:highlight w:val="none"/>
          <w:lang w:val="en-US" w:eastAsia="zh"/>
        </w:rPr>
        <w:t>章  附  则</w:t>
      </w:r>
      <w:bookmarkEnd w:id="16"/>
    </w:p>
    <w:p w14:paraId="42E5778C">
      <w:pPr>
        <w:adjustRightInd w:val="0"/>
        <w:snapToGrid w:val="0"/>
        <w:spacing w:line="579" w:lineRule="exact"/>
        <w:jc w:val="center"/>
        <w:rPr>
          <w:rFonts w:hint="default" w:ascii="黑体" w:hAnsi="黑体" w:eastAsia="黑体" w:cs="黑体"/>
          <w:b w:val="0"/>
          <w:bCs w:val="0"/>
          <w:color w:val="auto"/>
          <w:sz w:val="32"/>
          <w:szCs w:val="32"/>
          <w:highlight w:val="none"/>
          <w:lang w:val="en-US" w:eastAsia="zh"/>
        </w:rPr>
      </w:pPr>
    </w:p>
    <w:p w14:paraId="6CE08A35">
      <w:pPr>
        <w:widowControl/>
        <w:adjustRightInd w:val="0"/>
        <w:snapToGrid w:val="0"/>
        <w:spacing w:line="579" w:lineRule="exact"/>
        <w:ind w:firstLine="640" w:firstLineChars="200"/>
        <w:jc w:val="both"/>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黑体" w:cs="Times New Roman"/>
          <w:color w:val="auto"/>
          <w:sz w:val="32"/>
          <w:szCs w:val="32"/>
          <w:highlight w:val="none"/>
          <w:lang w:val="en-US" w:eastAsia="zh"/>
        </w:rPr>
        <w:t>第七十</w:t>
      </w:r>
      <w:r>
        <w:rPr>
          <w:rFonts w:hint="eastAsia"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
        </w:rPr>
        <w:t>条</w:t>
      </w:r>
      <w:r>
        <w:rPr>
          <w:rFonts w:hint="default" w:ascii="Times New Roman" w:hAnsi="Times New Roman" w:eastAsia="仿宋_GB2312" w:cs="Times New Roman"/>
          <w:color w:val="auto"/>
          <w:sz w:val="32"/>
          <w:szCs w:val="32"/>
          <w:highlight w:val="none"/>
          <w:lang w:val="en-US" w:eastAsia="zh"/>
        </w:rPr>
        <w:t xml:space="preserve">  本条例自</w:t>
      </w:r>
      <w:r>
        <w:rPr>
          <w:rFonts w:hint="default" w:ascii="Arial" w:hAnsi="Arial" w:eastAsia="仿宋_GB2312" w:cs="Arial"/>
          <w:color w:val="auto"/>
          <w:sz w:val="32"/>
          <w:szCs w:val="32"/>
          <w:highlight w:val="none"/>
          <w:lang w:val="en-US" w:eastAsia="zh-CN"/>
        </w:rPr>
        <w:t>××</w:t>
      </w:r>
      <w:r>
        <w:rPr>
          <w:rFonts w:hint="eastAsia" w:eastAsia="仿宋_GB2312" w:cs="Times New Roman"/>
          <w:color w:val="auto"/>
          <w:sz w:val="32"/>
          <w:szCs w:val="32"/>
          <w:highlight w:val="none"/>
          <w:lang w:val="en-US" w:eastAsia="zh-CN"/>
        </w:rPr>
        <w:t>年</w:t>
      </w:r>
      <w:r>
        <w:rPr>
          <w:rFonts w:hint="default" w:ascii="Arial" w:hAnsi="Arial" w:eastAsia="仿宋_GB2312" w:cs="Arial"/>
          <w:color w:val="auto"/>
          <w:sz w:val="32"/>
          <w:szCs w:val="32"/>
          <w:highlight w:val="none"/>
          <w:lang w:val="en-US" w:eastAsia="zh-CN"/>
        </w:rPr>
        <w:t>×</w:t>
      </w:r>
      <w:r>
        <w:rPr>
          <w:rFonts w:hint="eastAsia" w:eastAsia="仿宋_GB2312" w:cs="Times New Roman"/>
          <w:color w:val="auto"/>
          <w:sz w:val="32"/>
          <w:szCs w:val="32"/>
          <w:highlight w:val="none"/>
          <w:lang w:val="en-US" w:eastAsia="zh-CN"/>
        </w:rPr>
        <w:t>月</w:t>
      </w:r>
      <w:r>
        <w:rPr>
          <w:rFonts w:hint="default" w:ascii="Arial" w:hAnsi="Arial" w:eastAsia="仿宋_GB2312" w:cs="Arial"/>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
        </w:rPr>
        <w:t>日起施行。</w:t>
      </w:r>
    </w:p>
    <w:p w14:paraId="6B73B6CF"/>
    <w:p w14:paraId="0F27347D"/>
    <w:p w14:paraId="2C9973E1"/>
    <w:p w14:paraId="60469E3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151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9BE4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29BE4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75562"/>
    <w:rsid w:val="00150EAD"/>
    <w:rsid w:val="02E80366"/>
    <w:rsid w:val="07167071"/>
    <w:rsid w:val="0D082A6E"/>
    <w:rsid w:val="0E944040"/>
    <w:rsid w:val="1BD15DEA"/>
    <w:rsid w:val="281C3EDC"/>
    <w:rsid w:val="296A40E9"/>
    <w:rsid w:val="319401EB"/>
    <w:rsid w:val="33017F29"/>
    <w:rsid w:val="3A3419A5"/>
    <w:rsid w:val="42B55CBC"/>
    <w:rsid w:val="43D75562"/>
    <w:rsid w:val="4D07632E"/>
    <w:rsid w:val="4EE35C3B"/>
    <w:rsid w:val="5309296B"/>
    <w:rsid w:val="5AD102F4"/>
    <w:rsid w:val="5B137BF9"/>
    <w:rsid w:val="610B7004"/>
    <w:rsid w:val="66816749"/>
    <w:rsid w:val="6C61675C"/>
    <w:rsid w:val="6D00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sz w:val="32"/>
      <w:szCs w:val="20"/>
    </w:rPr>
  </w:style>
  <w:style w:type="paragraph" w:styleId="3">
    <w:name w:val="Date"/>
    <w:basedOn w:val="1"/>
    <w:next w:val="1"/>
    <w:qFormat/>
    <w:uiPriority w:val="0"/>
    <w:pPr>
      <w:widowControl w:val="0"/>
      <w:ind w:left="100" w:leftChars="2500"/>
      <w:jc w:val="both"/>
    </w:pPr>
    <w:rPr>
      <w:rFonts w:ascii="仿宋_GB2312" w:hAnsi="Calibri" w:eastAsia="仿宋_GB2312" w:cs="Calibri"/>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7">
    <w:name w:val="Body Text First Indent 2"/>
    <w:basedOn w:val="2"/>
    <w:next w:val="3"/>
    <w:qFormat/>
    <w:uiPriority w:val="0"/>
    <w:pPr>
      <w:widowControl w:val="0"/>
      <w:tabs>
        <w:tab w:val="left" w:pos="900"/>
      </w:tabs>
      <w:ind w:firstLine="420" w:firstLineChars="200"/>
      <w:jc w:val="both"/>
    </w:pPr>
    <w:rPr>
      <w:rFonts w:ascii="Calibri" w:hAnsi="Calibri" w:eastAsia="仿宋_GB2312" w:cs="Calibri"/>
      <w:kern w:val="2"/>
      <w:sz w:val="32"/>
      <w:szCs w:val="32"/>
      <w:lang w:val="en-US" w:eastAsia="zh-CN" w:bidi="ar-SA"/>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j-part-audio-tex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8101</Words>
  <Characters>8102</Characters>
  <Lines>0</Lines>
  <Paragraphs>0</Paragraphs>
  <TotalTime>0</TotalTime>
  <ScaleCrop>false</ScaleCrop>
  <LinksUpToDate>false</LinksUpToDate>
  <CharactersWithSpaces>8282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2025-03-29T07:45:00Z</dcterms:created>
  <dc:creator>王焱</dc:creator>
  <cp:lastModifiedBy>王焱</cp:lastModifiedBy>
  <dcterms:modified xsi:type="dcterms:W3CDTF">2025-03-30T02:07:25Z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395C6DF5333142B1B4517A70DC44A9EE_13</vt:lpwstr>
  </property>
  <property fmtid="{D5CDD505-2E9C-101B-9397-08002B2CF9AE}" pid="4" name="KSOTemplateDocerSaveRecord">
    <vt:lpwstr>eyJoZGlkIjoiM2Q5MzUzZTM0MzQwMjkwMjIxOGEzMzc5YjhiZDU2ZmEiLCJ1c2VySWQiOiIzMTU4MjQ1NDQifQ==</vt:lpwstr>
  </property>
</Properties>
</file>