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FF19">
      <w:pPr>
        <w:spacing w:line="6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天津港保税区关于扩大消费支持零售企业</w:t>
      </w:r>
    </w:p>
    <w:p w14:paraId="091C3DBE">
      <w:pPr>
        <w:spacing w:line="62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高质量发展实施细则（试行）</w:t>
      </w:r>
    </w:p>
    <w:p w14:paraId="313FE71B">
      <w:pPr>
        <w:spacing w:line="62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4F6B6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为深入贯彻国家《提振消费专项行动方案》，全方位扩大国内需求</w:t>
      </w: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，助力天津“双中心”城市建设，契合构建“大消费”工作格局要求，充分发挥政策引领作用，丰富消费新业态，优化消费环境，激发消费活力，全方位推动零售企业高质量发展，持续增强消费对经济增长的促进作用。结合</w:t>
      </w:r>
      <w:r>
        <w:rPr>
          <w:rFonts w:hint="eastAsia" w:ascii="仿宋_GB2312" w:hAnsi="楷体" w:eastAsia="仿宋_GB2312"/>
          <w:color w:val="auto"/>
          <w:sz w:val="32"/>
          <w:szCs w:val="32"/>
          <w:highlight w:val="none"/>
          <w:lang w:val="en-US" w:eastAsia="zh-CN"/>
        </w:rPr>
        <w:t>天津港</w:t>
      </w: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保税区实际，</w:t>
      </w:r>
      <w:r>
        <w:rPr>
          <w:rFonts w:hint="eastAsia" w:ascii="仿宋_GB2312" w:hAnsi="楷体" w:eastAsia="仿宋_GB2312"/>
          <w:color w:val="auto"/>
          <w:sz w:val="32"/>
          <w:szCs w:val="32"/>
          <w:highlight w:val="none"/>
          <w:lang w:val="en-US" w:eastAsia="zh-CN"/>
        </w:rPr>
        <w:t>特</w:t>
      </w: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制定本实施细则。</w:t>
      </w:r>
    </w:p>
    <w:p w14:paraId="13FD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 xml:space="preserve">第一条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申报享受本实施细则的企业须具备以下条件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：</w:t>
      </w:r>
    </w:p>
    <w:p w14:paraId="58EE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企业依法经营、具备独立法人资格、实行独立核算、具有健全的财务管理制度的企业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 w14:paraId="34043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主营业务属于《国民经济行业分类》（GB/T 4754-2017）中批发业（大类代码51）或零售业（大类代码52），且依法纳入国家统计联网直报系统；</w:t>
      </w:r>
    </w:p>
    <w:p w14:paraId="4D1C4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企业正常缴纳职工社保；</w:t>
      </w:r>
    </w:p>
    <w:p w14:paraId="44DAA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）企业依规依序开展经营活动。</w:t>
      </w:r>
    </w:p>
    <w:p w14:paraId="0B33E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第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支持零售企业优化和扩大消费供给、改善消费环境、丰富消费业态，对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商贸零售企业租赁场地经营、搭建新消费场景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盘活闲置场地、数字化建设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工服贸企业发展零售、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品牌连锁店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、首店经济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、便民生活圈建设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提供平行进口汽车三包质保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九个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方面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给予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资金补贴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4394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支持零售企业在地经营。对在天津港保税区辖区内租赁场地开展实体经营活动，年度商品终端销售规模超过1亿元（住宿餐饮类企业年度营业规模达到1000万元人民币以上）且年度商品终端销售规模实现同比增长的零售企业，按当年度实际支付租金或运营服务费用的20%给予一次性资金补贴，单个企业补贴金额最高不超过150万元。</w:t>
      </w:r>
    </w:p>
    <w:p w14:paraId="249E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鼓励零售企业搭建新消费场景。鼓励企业运用数字技术、绿色低碳、文化体验等元素，打造沉浸式、体验式、融合式等消费新场景。对新建或升级改造消费场景且年度零售额实现同比增长的零售企业，按企业新消费场景项目实际投资额的20%给予一次性资金补贴，单个企业补贴金额最高不超过150万元。</w:t>
      </w:r>
    </w:p>
    <w:p w14:paraId="6A88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鼓励商业企业盘活闲置场地。鼓励商业企业盘活闲置商业设施、商业楼宇等场地。对符合《天津市存量资产分类》（2024年修订版）认定标准，且盘活闲置商业设施、商业楼宇等资产面积达到1000平方米以上的市场化运作项目，按该项目首年度实际产生租金的20%给予实际经营主体一次性资金补贴，单个企业补贴金额最高不超过100万元。</w:t>
      </w:r>
    </w:p>
    <w:p w14:paraId="070BE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（四）鼓励零售企业数字化建设。鼓励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商贸零售企业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数字化转型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支持企业搭建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大数据平台、自助终端、智能货架、溯源系统等数字化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对实施数字化建设项目且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年度商品零售额同比增长的零售企业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，按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实际投资额的20%给予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一次性资金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补贴，单个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补贴金额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最高不超过100万元。</w:t>
      </w:r>
    </w:p>
    <w:p w14:paraId="04C3D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鼓励工服贸企业发展商贸零售业务。鼓励工业、服务业、贸易企业发展商贸零售业务。新增商品终端销售企业每增加1000万元商品终端销售给予资金补贴5万元，单个企业补贴金额最高不超过200万元。</w:t>
      </w:r>
    </w:p>
    <w:p w14:paraId="537FD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促进品牌连锁经营发展。在天津港保税区依法设立、独立财务核算的品牌连锁企业，满足在天津市范围内开设品牌连锁实体门店不少于5家且纳税满一年，自2025年起，对天津港保税区内每个新设品牌连锁实体门店，给予5万元一次性扶持奖励；对天津港保税区内新设且符合天津市委市政府“向东向海”发展要求的品牌连锁实体门店，再进一步给予5万元一次性扶持奖励，最高扶持资金不超过200万元。</w:t>
      </w:r>
    </w:p>
    <w:p w14:paraId="622CE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（七）促进首店经济发展。自2025年起，国内外知名品牌在天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津港保税区开设亚洲首店、中国首店、天津首店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滨海新区首店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，自主产权经营期或租赁经营期不少于3年，经营面积在200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平方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米以上的企业，分别按照实际投资额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经造价审计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的20%、15%、10%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%给予一次性资金扶持，最高扶持资金不超过1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万元。</w:t>
      </w:r>
    </w:p>
    <w:p w14:paraId="25CD7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推动便民生活圈建设。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自2025年起，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天津港保税区“城市一刻钟便民生活圈”覆盖范围的新建或改造商业配套项目（含商业综合体、特色街区、农贸市场、超市、餐厅等），满足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固定资产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投资额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经造价审计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不低于200万元、经营面积不低于1000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平方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米，给予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投资主体企业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一次性资金扶持。天津港保税区空港、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海港、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临港的商业配套项目，分别按照实际投资额的10%、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10%、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15%给予一次性资金扶持，最高扶持资金不超过200万元。</w:t>
      </w:r>
    </w:p>
    <w:p w14:paraId="65399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lang w:val="en-US" w:eastAsia="zh-CN" w:bidi="ar-SA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促进平行进口汽车零售企业提供车辆三包质保。鼓励平行进口车零售企业通过购买保险方式提供车辆三包质保，对年商品零售额超过5000万元的平行进口汽车零售企业，按其申报当年购买平行进口车三包质保保险单总金额的2‰给予一次性资金补贴。企业购买平行进口汽车三包质保保险，应当选择经滨海新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备案的保险公司提供的三包责任保险产品，方可享受相关政策支持。</w:t>
      </w:r>
    </w:p>
    <w:p w14:paraId="37E13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黑体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申报本实施细则第二条（三）（七）（八）款，不受第一条（二）款限制。</w:t>
      </w:r>
    </w:p>
    <w:p w14:paraId="7BAF35DE">
      <w:pPr>
        <w:spacing w:line="560" w:lineRule="exact"/>
        <w:ind w:firstLine="64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第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 xml:space="preserve"> 申报企业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需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提供以下材料：</w:t>
      </w:r>
    </w:p>
    <w:p w14:paraId="17193E5B">
      <w:pPr>
        <w:numPr>
          <w:ilvl w:val="0"/>
          <w:numId w:val="0"/>
        </w:numPr>
        <w:spacing w:line="560" w:lineRule="exact"/>
        <w:ind w:left="1055" w:leftChars="0" w:hanging="425" w:firstLineChars="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资金申请表；</w:t>
      </w:r>
    </w:p>
    <w:p w14:paraId="09476AA7">
      <w:pPr>
        <w:numPr>
          <w:ilvl w:val="0"/>
          <w:numId w:val="0"/>
        </w:numPr>
        <w:spacing w:line="560" w:lineRule="exact"/>
        <w:ind w:left="15" w:leftChars="0" w:firstLine="615" w:firstLineChars="0"/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增值税纳税申报表（在商业综合体、商业街区等实现统一结算的门店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提供相关销售流水）；</w:t>
      </w:r>
    </w:p>
    <w:p w14:paraId="4A1B7BD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完税证明；</w:t>
      </w:r>
    </w:p>
    <w:p w14:paraId="3839467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社保缴纳证明；</w:t>
      </w:r>
    </w:p>
    <w:p w14:paraId="3A3D3BD1">
      <w:pPr>
        <w:numPr>
          <w:ilvl w:val="0"/>
          <w:numId w:val="0"/>
        </w:numPr>
        <w:spacing w:line="560" w:lineRule="exact"/>
        <w:ind w:left="1055" w:leftChars="0" w:hanging="425" w:firstLineChars="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营业执照复印件；</w:t>
      </w:r>
    </w:p>
    <w:p w14:paraId="5B4ED7AC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（六）在信用中国网址查询并下载本企业信用信息报告并打印；</w:t>
      </w:r>
    </w:p>
    <w:p w14:paraId="1829E87F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黑体" w:eastAsia="方正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（七）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租用场地的需提供租赁合同、付款凭证（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租赁协议需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签订三年以上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运营服务的需提供服务合同；</w:t>
      </w:r>
    </w:p>
    <w:p w14:paraId="12A1479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（八）经注册会计师审计的符合本细则要求的项目专项审计报告，包含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企业基本情况、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股权结构情况、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申报当年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含税商品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零售额、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项目实际投资额、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申报年度缴税情况、实际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租用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办公面积等；</w:t>
      </w:r>
    </w:p>
    <w:p w14:paraId="3225C91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（九）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申报企业基本存款账户信息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包括企业名称、账户号码、开户银行、开户行行号等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2E0C64B6"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（十）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申报第二条（六）至（八）款的，需补充提供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门店租赁协议（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租赁协议需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签订三年以上）或自有房产证明（注明经营面积）；门店开业资料（需证明在申报年度内开业）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经营的照片；</w:t>
      </w:r>
    </w:p>
    <w:p w14:paraId="49A6315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（十一）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申报第二条（六）款的，需补充提供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品牌方拥有品牌的证明材料（如商标注册证等）及品牌授权协议；</w:t>
      </w:r>
    </w:p>
    <w:p w14:paraId="6C527DD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（十二）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申报第二条（七）款的，需补充提供品牌方或品牌授权单位出具的首店承诺书；</w:t>
      </w:r>
    </w:p>
    <w:p w14:paraId="1406AD5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（十三）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申报第二条（八）款的，需补充提供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相关经营许可证照复印件（包括但不限于食品、卫生、消防、环保、医疗器械等方面）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0DF3DE7F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（十四）申报第二条（九）款的，需补充提供</w:t>
      </w: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车辆购置发票、车辆保险保单复印件；</w:t>
      </w:r>
    </w:p>
    <w:p w14:paraId="506EA26B"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（十五）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要求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提供的其他有关材料。</w:t>
      </w:r>
    </w:p>
    <w:p w14:paraId="13E3B62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第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本实施细则申报流程如下：</w:t>
      </w:r>
    </w:p>
    <w:p w14:paraId="5EA1D76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（一）企业申报。企业按照申报要求，在规定时间内将申报材料报送至天津港保税区管委会指定机构。</w:t>
      </w:r>
    </w:p>
    <w:p w14:paraId="46515EF0">
      <w:pPr>
        <w:spacing w:line="560" w:lineRule="exact"/>
        <w:ind w:firstLine="64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（二）受理审核。有关部门对企业申报材料进行审核。</w:t>
      </w:r>
    </w:p>
    <w:p w14:paraId="40E213F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第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条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原则上企业应作为独立法人单独申报。企业同时符合本实施细则多项政策或天津港保税区其他政策，本着就高不重复的原则予以支持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1C7E8AB4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第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支持资金以万元人民币为单位，向下取整。</w:t>
      </w:r>
    </w:p>
    <w:p w14:paraId="29C88D8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第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当年近三个自然年度内，企业若有安全事故、被列入严重失信主体名单、群体性投诉等情形，不得申报本实施细则。申请人存在弄虚作假、隐瞒事实、串通作弊、出具虚假报告等任一情形的，一经查实，视情况采取停止拨付、不予核查通过等措施。涉嫌违法犯罪的，依法移交司法机关。</w:t>
      </w:r>
    </w:p>
    <w:p w14:paraId="0A6708EC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本实施细则自发布之日起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施行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，有效期三年，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如遇国家法律法规及国家、天津市、滨海新区及天津港保税区相关政策调整的，从其规定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本实施细则由天津港保税区商务局负责解释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10690B51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76FD225">
      <w:pPr>
        <w:numPr>
          <w:ilvl w:val="0"/>
          <w:numId w:val="0"/>
        </w:numPr>
        <w:spacing w:line="560" w:lineRule="exact"/>
        <w:ind w:firstLine="420" w:firstLineChars="200"/>
        <w:rPr>
          <w:color w:val="auto"/>
          <w:highlight w:val="none"/>
        </w:rPr>
      </w:pPr>
    </w:p>
    <w:sectPr>
      <w:footerReference r:id="rId3" w:type="default"/>
      <w:pgSz w:w="11906" w:h="16838"/>
      <w:pgMar w:top="1928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8F9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72AA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72AA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1051A"/>
    <w:rsid w:val="000C17C9"/>
    <w:rsid w:val="00421299"/>
    <w:rsid w:val="004357DE"/>
    <w:rsid w:val="006B4F71"/>
    <w:rsid w:val="00D63CB9"/>
    <w:rsid w:val="00EE6855"/>
    <w:rsid w:val="00F93C34"/>
    <w:rsid w:val="00FA3599"/>
    <w:rsid w:val="00FD4A34"/>
    <w:rsid w:val="012438F0"/>
    <w:rsid w:val="02232F51"/>
    <w:rsid w:val="02D17006"/>
    <w:rsid w:val="02FE49A1"/>
    <w:rsid w:val="03952379"/>
    <w:rsid w:val="04683B1B"/>
    <w:rsid w:val="04885CFC"/>
    <w:rsid w:val="04DC79A3"/>
    <w:rsid w:val="05404C1F"/>
    <w:rsid w:val="05665D07"/>
    <w:rsid w:val="05924D4E"/>
    <w:rsid w:val="06123A63"/>
    <w:rsid w:val="061F6F0D"/>
    <w:rsid w:val="06CC71BF"/>
    <w:rsid w:val="06D51A12"/>
    <w:rsid w:val="06E12B55"/>
    <w:rsid w:val="09BB7EA7"/>
    <w:rsid w:val="0B197335"/>
    <w:rsid w:val="0BE572AB"/>
    <w:rsid w:val="0C0A63CF"/>
    <w:rsid w:val="0D1424ED"/>
    <w:rsid w:val="0E8976BC"/>
    <w:rsid w:val="10117C6A"/>
    <w:rsid w:val="10C73D80"/>
    <w:rsid w:val="11070A64"/>
    <w:rsid w:val="122C153C"/>
    <w:rsid w:val="12C0630F"/>
    <w:rsid w:val="14C8253B"/>
    <w:rsid w:val="157D06B3"/>
    <w:rsid w:val="1753508D"/>
    <w:rsid w:val="17DA4955"/>
    <w:rsid w:val="185B7E68"/>
    <w:rsid w:val="189C5269"/>
    <w:rsid w:val="18C816C6"/>
    <w:rsid w:val="1BB976BC"/>
    <w:rsid w:val="1C0C29D2"/>
    <w:rsid w:val="1C250273"/>
    <w:rsid w:val="1D525097"/>
    <w:rsid w:val="1E4F7829"/>
    <w:rsid w:val="1F735A94"/>
    <w:rsid w:val="1FC81641"/>
    <w:rsid w:val="1FCF12B9"/>
    <w:rsid w:val="206800B8"/>
    <w:rsid w:val="20B47E17"/>
    <w:rsid w:val="20F11776"/>
    <w:rsid w:val="21E16C4C"/>
    <w:rsid w:val="22664DDE"/>
    <w:rsid w:val="23694EE9"/>
    <w:rsid w:val="24792C9E"/>
    <w:rsid w:val="261235E2"/>
    <w:rsid w:val="26AA4985"/>
    <w:rsid w:val="284F2296"/>
    <w:rsid w:val="29DC56F8"/>
    <w:rsid w:val="2B566FB5"/>
    <w:rsid w:val="2C4E30A6"/>
    <w:rsid w:val="2DB462FC"/>
    <w:rsid w:val="2EA408A1"/>
    <w:rsid w:val="2FCC083B"/>
    <w:rsid w:val="2FFD56CC"/>
    <w:rsid w:val="300D629D"/>
    <w:rsid w:val="301277B1"/>
    <w:rsid w:val="306929CC"/>
    <w:rsid w:val="324A05DB"/>
    <w:rsid w:val="333D2B63"/>
    <w:rsid w:val="348C4D90"/>
    <w:rsid w:val="37B41F26"/>
    <w:rsid w:val="38CE7194"/>
    <w:rsid w:val="38D91AE3"/>
    <w:rsid w:val="38FC7ACC"/>
    <w:rsid w:val="39C712DA"/>
    <w:rsid w:val="3ADA5387"/>
    <w:rsid w:val="3DAC3EF8"/>
    <w:rsid w:val="3F9335C1"/>
    <w:rsid w:val="3FCD333C"/>
    <w:rsid w:val="3FF7812A"/>
    <w:rsid w:val="40CA6564"/>
    <w:rsid w:val="414508EB"/>
    <w:rsid w:val="41A15A5D"/>
    <w:rsid w:val="438E07F5"/>
    <w:rsid w:val="43FC3F5B"/>
    <w:rsid w:val="45556C64"/>
    <w:rsid w:val="474E6020"/>
    <w:rsid w:val="478F7835"/>
    <w:rsid w:val="47D912A7"/>
    <w:rsid w:val="48750D69"/>
    <w:rsid w:val="48920E52"/>
    <w:rsid w:val="49231ACD"/>
    <w:rsid w:val="498E0956"/>
    <w:rsid w:val="49FE4E24"/>
    <w:rsid w:val="4A153AD6"/>
    <w:rsid w:val="4ADE2F2D"/>
    <w:rsid w:val="4ADF6E1E"/>
    <w:rsid w:val="4C742085"/>
    <w:rsid w:val="4C76376E"/>
    <w:rsid w:val="4D8C1650"/>
    <w:rsid w:val="4DB117F8"/>
    <w:rsid w:val="4E277F5B"/>
    <w:rsid w:val="4F3A33FB"/>
    <w:rsid w:val="508B5BEF"/>
    <w:rsid w:val="52756B57"/>
    <w:rsid w:val="52E654BA"/>
    <w:rsid w:val="52EA12F3"/>
    <w:rsid w:val="53E41506"/>
    <w:rsid w:val="53EE71A5"/>
    <w:rsid w:val="53F07DF8"/>
    <w:rsid w:val="548136DA"/>
    <w:rsid w:val="552F1DF9"/>
    <w:rsid w:val="55CD61B6"/>
    <w:rsid w:val="55FA4154"/>
    <w:rsid w:val="57212E09"/>
    <w:rsid w:val="57682A8A"/>
    <w:rsid w:val="57D670A6"/>
    <w:rsid w:val="596C5104"/>
    <w:rsid w:val="59C94E46"/>
    <w:rsid w:val="5AF62615"/>
    <w:rsid w:val="5BC815BF"/>
    <w:rsid w:val="5BDF3E32"/>
    <w:rsid w:val="5BEB21E6"/>
    <w:rsid w:val="5CE2128D"/>
    <w:rsid w:val="5D8C3A90"/>
    <w:rsid w:val="5D92680F"/>
    <w:rsid w:val="5DA2587E"/>
    <w:rsid w:val="5E214C57"/>
    <w:rsid w:val="5E370D27"/>
    <w:rsid w:val="5EF7F552"/>
    <w:rsid w:val="5F2951EE"/>
    <w:rsid w:val="5F376676"/>
    <w:rsid w:val="6060290A"/>
    <w:rsid w:val="60E267A2"/>
    <w:rsid w:val="61047C0B"/>
    <w:rsid w:val="624249D5"/>
    <w:rsid w:val="629E4AB6"/>
    <w:rsid w:val="63472E34"/>
    <w:rsid w:val="638302A1"/>
    <w:rsid w:val="65A65CF0"/>
    <w:rsid w:val="668E72F2"/>
    <w:rsid w:val="66BF13A3"/>
    <w:rsid w:val="66DD6183"/>
    <w:rsid w:val="6796523C"/>
    <w:rsid w:val="688D6550"/>
    <w:rsid w:val="68AF1678"/>
    <w:rsid w:val="68AF4719"/>
    <w:rsid w:val="6B594E10"/>
    <w:rsid w:val="6C6138AB"/>
    <w:rsid w:val="6C9A061C"/>
    <w:rsid w:val="6CB00A5F"/>
    <w:rsid w:val="6D841967"/>
    <w:rsid w:val="6DB75706"/>
    <w:rsid w:val="6E1B015A"/>
    <w:rsid w:val="6EC07E25"/>
    <w:rsid w:val="6F5235A3"/>
    <w:rsid w:val="6F703D61"/>
    <w:rsid w:val="6FFB04B9"/>
    <w:rsid w:val="707F70C6"/>
    <w:rsid w:val="70D278C7"/>
    <w:rsid w:val="71704C61"/>
    <w:rsid w:val="720A0C12"/>
    <w:rsid w:val="72AC586B"/>
    <w:rsid w:val="72F1051A"/>
    <w:rsid w:val="73D3197A"/>
    <w:rsid w:val="73F90A51"/>
    <w:rsid w:val="746A5998"/>
    <w:rsid w:val="757A7E5C"/>
    <w:rsid w:val="76896314"/>
    <w:rsid w:val="76CA0970"/>
    <w:rsid w:val="76FE52EC"/>
    <w:rsid w:val="77DE1409"/>
    <w:rsid w:val="77FF83BF"/>
    <w:rsid w:val="78784B5C"/>
    <w:rsid w:val="796B307C"/>
    <w:rsid w:val="7B47456D"/>
    <w:rsid w:val="7B641EE9"/>
    <w:rsid w:val="7B98728E"/>
    <w:rsid w:val="7BE4548E"/>
    <w:rsid w:val="7D974B58"/>
    <w:rsid w:val="7DA68ED5"/>
    <w:rsid w:val="7DAB3F20"/>
    <w:rsid w:val="7E193B61"/>
    <w:rsid w:val="7E786F03"/>
    <w:rsid w:val="7EF44BDB"/>
    <w:rsid w:val="7F8E43CC"/>
    <w:rsid w:val="ACF9BA24"/>
    <w:rsid w:val="DEFCB28F"/>
    <w:rsid w:val="E3DA1353"/>
    <w:rsid w:val="EBD7BD1D"/>
    <w:rsid w:val="F3FF1C8A"/>
    <w:rsid w:val="FFCF587D"/>
    <w:rsid w:val="FFE58741"/>
    <w:rsid w:val="FFE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1"/>
    <w:unhideWhenUsed/>
    <w:qFormat/>
    <w:uiPriority w:val="0"/>
    <w:pPr>
      <w:ind w:firstLine="420" w:firstLineChars="100"/>
    </w:pPr>
    <w:rPr>
      <w:rFonts w:ascii="Calibri" w:hAnsi="Calibri" w:eastAsia="宋体" w:cs="Times New Roman"/>
      <w:szCs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2932</Words>
  <Characters>3018</Characters>
  <Lines>22</Lines>
  <Paragraphs>6</Paragraphs>
  <TotalTime>2</TotalTime>
  <ScaleCrop>false</ScaleCrop>
  <LinksUpToDate>false</LinksUpToDate>
  <CharactersWithSpaces>3030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2025-02-14T23:59:00Z</dcterms:created>
  <dc:creator>Mr.zhang</dc:creator>
  <cp:lastModifiedBy>HW</cp:lastModifiedBy>
  <cp:lastPrinted>2025-05-30T10:02:00Z</cp:lastPrinted>
  <dcterms:modified xsi:type="dcterms:W3CDTF">2025-06-19T17:52:26Z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F249A942630D73A5DADD5368D79B0CF4_43</vt:lpwstr>
  </property>
  <property fmtid="{D5CDD505-2E9C-101B-9397-08002B2CF9AE}" pid="4" name="KSOTemplateDocerSaveRecord">
    <vt:lpwstr>eyJoZGlkIjoiMTk2NjJiYWQyNmZmODJkNGE1NjA3OWY2Zjc5ZjYzMjAiLCJ1c2VySWQiOiI0ODE5MjU4MTkifQ==</vt:lpwstr>
  </property>
</Properties>
</file>