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00" w:lineRule="exact"/>
        <w:contextualSpacing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滨海新区街镇行政区划调整事项</w:t>
      </w:r>
      <w:bookmarkStart w:id="0" w:name="_GoBack"/>
      <w:bookmarkEnd w:id="0"/>
      <w:r>
        <w:rPr>
          <w:rFonts w:hint="eastAsia" w:eastAsia="方正小标宋简体"/>
          <w:sz w:val="44"/>
          <w:szCs w:val="44"/>
        </w:rPr>
        <w:t>—社会公众参与公告</w:t>
      </w:r>
    </w:p>
    <w:p>
      <w:pPr>
        <w:pStyle w:val="9"/>
        <w:spacing w:line="520" w:lineRule="exact"/>
        <w:ind w:firstLine="0" w:firstLineChars="0"/>
        <w:rPr>
          <w:rFonts w:ascii="黑体" w:hAnsi="黑体" w:eastAsia="黑体"/>
          <w:sz w:val="36"/>
          <w:szCs w:val="36"/>
        </w:rPr>
      </w:pPr>
    </w:p>
    <w:p>
      <w:pPr>
        <w:pStyle w:val="9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一、项目名称及概要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1.项目名称：滨海新区街镇行政区划调整事项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2.项目概要：为更好服务国家区域发展战略，构建京津冀地区多元互补、协调联动、合作共赢的产业体系和发展格局，高水平构建“津城”“滨城”双城发展格局，打破行政区划壁垒，聚焦要素资源，破解发展瓶颈制约，优化要素资源配置，发挥行政区划资源服务经济社会发展的基础性作用，进一步完善社会治理体系、提高社会治理能力，滨海新区拟调整部分街镇行政区划，具体调整方案为：</w:t>
      </w:r>
    </w:p>
    <w:p>
      <w:pPr>
        <w:autoSpaceDE w:val="0"/>
        <w:autoSpaceDN w:val="0"/>
        <w:adjustRightInd w:val="0"/>
        <w:spacing w:line="64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  <w:lang w:val="zh-CN"/>
        </w:rPr>
        <w:t>（一）街镇行政区域界线调整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将新河街黑猪河以西区域整合到胡家园街行政区域范围；拟将大沽街管理的渤龙湖区域整合到北塘街行政区域范围，河南路以西区域整合到新城镇行政区域范围，滨海绕城高速公路以南区域（包含经开区中区以南区域）整合到古林街行政区域范围；拟将新港街散货物流区域整合到大沽街行政区域范围；拟将杭州道街京山铁路以东区域整合到泰达街行政区域范围。</w:t>
      </w:r>
    </w:p>
    <w:p>
      <w:pPr>
        <w:autoSpaceDE w:val="0"/>
        <w:autoSpaceDN w:val="0"/>
        <w:adjustRightInd w:val="0"/>
        <w:spacing w:line="64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  <w:lang w:val="zh-CN"/>
        </w:rPr>
        <w:t>（二）开发区与</w:t>
      </w:r>
      <w:r>
        <w:rPr>
          <w:rFonts w:eastAsia="楷体_GB2312"/>
          <w:b/>
          <w:color w:val="000000"/>
          <w:kern w:val="0"/>
          <w:sz w:val="32"/>
          <w:szCs w:val="32"/>
          <w:lang w:val="zh-CN"/>
        </w:rPr>
        <w:t>街镇融合发展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涉及行政区域界线调整，不改变现行管理体制。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将东疆综合保税区纳入新港街行政管辖范围；拟将天津港保税区海港区域纳入新港街行政管辖范围；拟将天津港保税区临港经济区纳入大沽街行政管辖范围；拟将经开区中区纳入古林街行政管辖范围；拟将经开区南港工业区纳入海滨街行政管辖范围。</w:t>
      </w:r>
    </w:p>
    <w:p>
      <w:pPr>
        <w:autoSpaceDE w:val="0"/>
        <w:autoSpaceDN w:val="0"/>
        <w:adjustRightInd w:val="0"/>
        <w:spacing w:line="64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  <w:lang w:val="zh-CN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  <w:lang w:val="zh-CN"/>
        </w:rPr>
        <w:t>（三）自然保护区纳入毗邻街镇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涉及行政区域界线调整，不改变现行管理体制。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拟将天津北大港湿地自然保护区纳入中塘镇行政管辖范围。</w:t>
      </w:r>
    </w:p>
    <w:p>
      <w:pPr>
        <w:pStyle w:val="9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二、项目单位名称和联系方式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项目单位：天津市滨海新区民政局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通讯地址：天津市滨海新区国泰大厦A座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联系电话：022-65305682 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真：022-65305662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    箱：mzjjczqhsqjs@tjbh.gov.cn 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咨询机构：天津天咨国际工程项目管理有限公司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通讯地址：天津市东丽区卫国道204号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联系电话：022-60121166-8075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传    真：022-60121166-8000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邮    箱：772889634@qq.com </w:t>
      </w:r>
    </w:p>
    <w:p>
      <w:pPr>
        <w:pStyle w:val="4"/>
        <w:ind w:left="0" w:leftChars="0" w:firstLine="0" w:firstLineChars="0"/>
        <w:rPr>
          <w:rFonts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上述联系方式联系时间为周一至周五（节假日除外）9:00-17:30</w:t>
      </w:r>
    </w:p>
    <w:p>
      <w:pPr>
        <w:pStyle w:val="9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三、社会公众参与的工作程序和工作内容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识别项目自身存在的风险因素。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对项目实施的合理性和合法性进行分析。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对可能导致风险的因素进行分析。</w:t>
      </w:r>
    </w:p>
    <w:p>
      <w:pPr>
        <w:spacing w:line="60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对本项目的风险进行评级，提出改进措施或项目实施建议。</w:t>
      </w:r>
    </w:p>
    <w:p>
      <w:pPr>
        <w:pStyle w:val="9"/>
        <w:spacing w:line="520" w:lineRule="exact"/>
        <w:ind w:firstLine="64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四、征求公众意见的主要事项、主要方式和截止日期</w:t>
      </w:r>
    </w:p>
    <w:p>
      <w:pPr>
        <w:autoSpaceDE w:val="0"/>
        <w:autoSpaceDN w:val="0"/>
        <w:adjustRightInd w:val="0"/>
        <w:spacing w:line="64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（一）主要事项</w:t>
      </w:r>
    </w:p>
    <w:p>
      <w:pPr>
        <w:pStyle w:val="9"/>
        <w:spacing w:line="520" w:lineRule="exact"/>
        <w:ind w:left="750"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1.本项目的实施对当地社会及经济发展的影响；</w:t>
      </w:r>
    </w:p>
    <w:p>
      <w:pPr>
        <w:pStyle w:val="9"/>
        <w:spacing w:line="520" w:lineRule="exact"/>
        <w:ind w:left="750"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2.项目实施对公民个人或家庭自身利益的影响；</w:t>
      </w:r>
    </w:p>
    <w:p>
      <w:pPr>
        <w:pStyle w:val="9"/>
        <w:spacing w:line="520" w:lineRule="exact"/>
        <w:ind w:left="750"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3.对本项目的态度；</w:t>
      </w:r>
    </w:p>
    <w:p>
      <w:pPr>
        <w:pStyle w:val="9"/>
        <w:spacing w:line="520" w:lineRule="exact"/>
        <w:ind w:left="750" w:firstLine="0" w:firstLineChars="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4.公众关心的其他相关问题。</w:t>
      </w:r>
    </w:p>
    <w:p>
      <w:pPr>
        <w:autoSpaceDE w:val="0"/>
        <w:autoSpaceDN w:val="0"/>
        <w:adjustRightInd w:val="0"/>
        <w:spacing w:line="64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（二）主要方式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对本项目的意见或建议，可以通过信函、电话、电子邮件、传真等方式向上述项目单位实名提出自己的意见和建议。</w:t>
      </w:r>
    </w:p>
    <w:p>
      <w:pPr>
        <w:autoSpaceDE w:val="0"/>
        <w:autoSpaceDN w:val="0"/>
        <w:adjustRightInd w:val="0"/>
        <w:spacing w:line="640" w:lineRule="exact"/>
        <w:ind w:firstLine="643" w:firstLineChars="200"/>
        <w:rPr>
          <w:rFonts w:eastAsia="楷体_GB2312"/>
          <w:b/>
          <w:color w:val="000000"/>
          <w:kern w:val="0"/>
          <w:sz w:val="32"/>
          <w:szCs w:val="32"/>
        </w:rPr>
      </w:pPr>
      <w:r>
        <w:rPr>
          <w:rFonts w:hint="eastAsia" w:eastAsia="楷体_GB2312"/>
          <w:b/>
          <w:color w:val="000000"/>
          <w:kern w:val="0"/>
          <w:sz w:val="32"/>
          <w:szCs w:val="32"/>
        </w:rPr>
        <w:t>（三）截止日期</w:t>
      </w:r>
    </w:p>
    <w:p>
      <w:pPr>
        <w:spacing w:line="520" w:lineRule="exact"/>
        <w:ind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本公告有效期为30日（自公告之日起到2022年7月 27日截止）。</w:t>
      </w:r>
    </w:p>
    <w:p>
      <w:pPr>
        <w:pStyle w:val="9"/>
        <w:spacing w:line="520" w:lineRule="exact"/>
        <w:ind w:firstLine="0" w:firstLineChars="0"/>
        <w:rPr>
          <w:rFonts w:ascii="仿宋_GB2312" w:hAnsi="Calibri" w:eastAsia="仿宋_GB2312"/>
          <w:sz w:val="32"/>
          <w:szCs w:val="32"/>
        </w:rPr>
      </w:pPr>
    </w:p>
    <w:p>
      <w:pPr>
        <w:pStyle w:val="9"/>
        <w:spacing w:line="520" w:lineRule="exact"/>
        <w:ind w:firstLine="0" w:firstLineChars="0"/>
        <w:rPr>
          <w:rFonts w:hint="eastAsia" w:ascii="仿宋_GB2312" w:hAnsi="Calibri" w:eastAsia="仿宋_GB2312"/>
          <w:sz w:val="32"/>
          <w:szCs w:val="32"/>
        </w:rPr>
      </w:pPr>
    </w:p>
    <w:p>
      <w:pPr>
        <w:pStyle w:val="9"/>
        <w:spacing w:line="520" w:lineRule="exact"/>
        <w:ind w:firstLine="0" w:firstLineChars="0"/>
        <w:rPr>
          <w:rFonts w:ascii="仿宋_GB2312" w:hAnsi="Calibri" w:eastAsia="仿宋_GB2312"/>
          <w:sz w:val="32"/>
          <w:szCs w:val="32"/>
        </w:rPr>
      </w:pPr>
    </w:p>
    <w:p>
      <w:pPr>
        <w:pStyle w:val="9"/>
        <w:spacing w:line="520" w:lineRule="exact"/>
        <w:ind w:firstLine="4480" w:firstLineChars="140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>天津市滨海新区民政局</w:t>
      </w:r>
    </w:p>
    <w:p>
      <w:pPr>
        <w:pStyle w:val="9"/>
        <w:spacing w:line="520" w:lineRule="exact"/>
        <w:ind w:firstLine="640"/>
        <w:rPr>
          <w:rFonts w:ascii="仿宋_GB2312" w:hAnsi="Calibri" w:eastAsia="仿宋_GB2312"/>
          <w:sz w:val="32"/>
          <w:szCs w:val="32"/>
        </w:rPr>
      </w:pPr>
      <w:r>
        <w:rPr>
          <w:rFonts w:hint="eastAsia" w:ascii="仿宋_GB2312" w:hAnsi="Calibri" w:eastAsia="仿宋_GB2312"/>
          <w:sz w:val="32"/>
          <w:szCs w:val="32"/>
        </w:rPr>
        <w:t xml:space="preserve">                            2022年6月28日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QyNGQ5ZDMyOWQ1MzdmY2UzYjM0MWUwY2Q2ZDUyNGIifQ=="/>
  </w:docVars>
  <w:rsids>
    <w:rsidRoot w:val="00E8743E"/>
    <w:rsid w:val="000821C5"/>
    <w:rsid w:val="00E8743E"/>
    <w:rsid w:val="1EE3AE65"/>
    <w:rsid w:val="3CBB7838"/>
    <w:rsid w:val="602B6675"/>
    <w:rsid w:val="66C75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0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10"/>
    <w:semiHidden/>
    <w:unhideWhenUsed/>
    <w:qFormat/>
    <w:uiPriority w:val="99"/>
    <w:pPr>
      <w:spacing w:after="120"/>
    </w:pPr>
  </w:style>
  <w:style w:type="paragraph" w:styleId="3">
    <w:name w:val="Body Text Indent"/>
    <w:basedOn w:val="1"/>
    <w:link w:val="7"/>
    <w:semiHidden/>
    <w:unhideWhenUsed/>
    <w:qFormat/>
    <w:uiPriority w:val="99"/>
    <w:pPr>
      <w:spacing w:after="120"/>
      <w:ind w:left="420" w:leftChars="200"/>
    </w:pPr>
  </w:style>
  <w:style w:type="paragraph" w:styleId="4">
    <w:name w:val="Body Text First Indent 2"/>
    <w:basedOn w:val="3"/>
    <w:link w:val="8"/>
    <w:qFormat/>
    <w:uiPriority w:val="0"/>
    <w:pPr>
      <w:ind w:firstLine="420" w:firstLineChars="200"/>
    </w:pPr>
    <w:rPr>
      <w:rFonts w:ascii="Calibri" w:hAnsi="Calibri"/>
    </w:rPr>
  </w:style>
  <w:style w:type="character" w:customStyle="1" w:styleId="7">
    <w:name w:val="正文文本缩进 Char"/>
    <w:basedOn w:val="6"/>
    <w:link w:val="3"/>
    <w:semiHidden/>
    <w:qFormat/>
    <w:uiPriority w:val="99"/>
    <w:rPr>
      <w:rFonts w:ascii="Times New Roman" w:hAnsi="Times New Roman" w:eastAsia="宋体" w:cs="Times New Roman"/>
      <w:szCs w:val="24"/>
    </w:rPr>
  </w:style>
  <w:style w:type="character" w:customStyle="1" w:styleId="8">
    <w:name w:val="正文首行缩进 2 Char"/>
    <w:basedOn w:val="7"/>
    <w:link w:val="4"/>
    <w:qFormat/>
    <w:uiPriority w:val="0"/>
    <w:rPr>
      <w:rFonts w:ascii="Calibri" w:hAnsi="Calibri" w:eastAsia="宋体" w:cs="Times New Roman"/>
      <w:szCs w:val="24"/>
    </w:rPr>
  </w:style>
  <w:style w:type="paragraph" w:styleId="9">
    <w:name w:val="List Paragraph"/>
    <w:basedOn w:val="1"/>
    <w:qFormat/>
    <w:uiPriority w:val="0"/>
    <w:pPr>
      <w:ind w:firstLine="420" w:firstLineChars="200"/>
    </w:pPr>
  </w:style>
  <w:style w:type="character" w:customStyle="1" w:styleId="10">
    <w:name w:val="正文文本 Char"/>
    <w:basedOn w:val="6"/>
    <w:link w:val="2"/>
    <w:semiHidden/>
    <w:qFormat/>
    <w:uiPriority w:val="99"/>
    <w:rPr>
      <w:rFonts w:ascii="Times New Roman" w:hAnsi="Times New Roman" w:eastAsia="宋体" w:cs="Times New Roman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3</Pages>
  <Words>1025</Words>
  <Characters>1143</Characters>
  <Lines>8</Lines>
  <Paragraphs>2</Paragraphs>
  <TotalTime>21</TotalTime>
  <ScaleCrop>false</ScaleCrop>
  <LinksUpToDate>false</LinksUpToDate>
  <CharactersWithSpaces>1192</CharactersWithSpaces>
  <Application>WPS Office_11.1.0.11830_F1E327BC-269C-435d-A152-05C5408002CA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2022-06-28T18:01:00Z</dcterms:created>
  <dc:creator>Windows User</dc:creator>
  <cp:lastModifiedBy>面面</cp:lastModifiedBy>
  <dcterms:modified xsi:type="dcterms:W3CDTF">2022-06-28T06:19:41Z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2052-11.1.0.11830</vt:lpwstr>
  </property>
  <property fmtid="{D5CDD505-2E9C-101B-9397-08002B2CF9AE}" pid="3" name="ICV">
    <vt:lpwstr>8E7A9A00A40048EDA8E2E6F71BA70713</vt:lpwstr>
  </property>
</Properties>
</file>