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8" w:lineRule="exact"/>
        <w:jc w:val="center"/>
        <w:rPr>
          <w:rFonts w:ascii="方正小标宋简体" w:eastAsia="方正小标宋简体"/>
          <w:sz w:val="44"/>
          <w:szCs w:val="44"/>
        </w:rPr>
      </w:pPr>
    </w:p>
    <w:p>
      <w:pPr>
        <w:spacing w:line="588" w:lineRule="exact"/>
        <w:jc w:val="center"/>
        <w:rPr>
          <w:rFonts w:hint="eastAsia" w:ascii="方正小标宋简体" w:eastAsia="方正小标宋简体"/>
          <w:sz w:val="44"/>
          <w:szCs w:val="44"/>
        </w:rPr>
      </w:pPr>
      <w:r>
        <w:rPr>
          <w:rFonts w:hint="eastAsia" w:ascii="方正小标宋简体" w:eastAsia="方正小标宋简体"/>
          <w:sz w:val="44"/>
          <w:szCs w:val="44"/>
        </w:rPr>
        <w:t>滨海新区民营企业引进高级经营管理人才</w:t>
      </w:r>
    </w:p>
    <w:p>
      <w:pPr>
        <w:spacing w:line="588" w:lineRule="exact"/>
        <w:jc w:val="center"/>
        <w:rPr>
          <w:rFonts w:ascii="方正小标宋简体" w:eastAsia="方正小标宋简体" w:cs="Times New Roman"/>
          <w:sz w:val="44"/>
          <w:szCs w:val="44"/>
        </w:rPr>
      </w:pPr>
      <w:r>
        <w:rPr>
          <w:rFonts w:hint="eastAsia" w:ascii="方正小标宋简体" w:eastAsia="方正小标宋简体"/>
          <w:sz w:val="44"/>
          <w:szCs w:val="44"/>
          <w:lang w:eastAsia="zh-CN"/>
        </w:rPr>
        <w:t>资金补贴</w:t>
      </w:r>
      <w:r>
        <w:rPr>
          <w:rFonts w:hint="eastAsia" w:ascii="方正小标宋简体" w:eastAsia="方正小标宋简体"/>
          <w:sz w:val="44"/>
          <w:szCs w:val="44"/>
        </w:rPr>
        <w:t>的实施办法（试行）</w:t>
      </w:r>
    </w:p>
    <w:p>
      <w:pPr>
        <w:spacing w:line="600" w:lineRule="exact"/>
        <w:jc w:val="center"/>
        <w:rPr>
          <w:rFonts w:ascii="仿宋_GB2312" w:eastAsia="仿宋_GB2312" w:cs="Times New Roman"/>
          <w:sz w:val="32"/>
          <w:szCs w:val="32"/>
        </w:rPr>
      </w:pPr>
      <w:r>
        <w:rPr>
          <w:rFonts w:hint="eastAsia" w:ascii="楷体_GB2312" w:hAnsi="楷体_GB2312" w:eastAsia="楷体_GB2312" w:cs="楷体_GB2312"/>
          <w:sz w:val="32"/>
          <w:szCs w:val="32"/>
        </w:rPr>
        <w:t>（征求意见稿）</w:t>
      </w:r>
    </w:p>
    <w:p>
      <w:pPr>
        <w:spacing w:line="600" w:lineRule="exact"/>
        <w:jc w:val="center"/>
        <w:rPr>
          <w:rFonts w:ascii="仿宋_GB2312" w:eastAsia="仿宋_GB2312" w:cs="Times New Roman"/>
          <w:sz w:val="32"/>
          <w:szCs w:val="32"/>
        </w:rPr>
      </w:pPr>
    </w:p>
    <w:p>
      <w:pPr>
        <w:spacing w:line="588" w:lineRule="exact"/>
        <w:ind w:firstLine="640" w:firstLineChars="200"/>
        <w:rPr>
          <w:rFonts w:ascii="仿宋_GB2312" w:eastAsia="仿宋_GB2312" w:cs="Times New Roman"/>
          <w:sz w:val="32"/>
          <w:szCs w:val="32"/>
        </w:rPr>
      </w:pPr>
      <w:r>
        <w:rPr>
          <w:rFonts w:hint="eastAsia" w:ascii="仿宋_GB2312" w:hAnsi="仿宋_GB2312" w:eastAsia="仿宋_GB2312" w:cs="仿宋_GB2312"/>
          <w:color w:val="000000"/>
          <w:sz w:val="32"/>
          <w:szCs w:val="32"/>
        </w:rPr>
        <w:t>为深入贯彻落实《关于深入实施人才引领战略加快天津高质量发展的意见》要求，</w:t>
      </w:r>
      <w:r>
        <w:rPr>
          <w:rFonts w:hint="eastAsia" w:eastAsia="仿宋_GB2312"/>
          <w:sz w:val="32"/>
          <w:szCs w:val="32"/>
        </w:rPr>
        <w:t>进一步加强对滨海新区民营企业</w:t>
      </w:r>
      <w:r>
        <w:rPr>
          <w:rFonts w:hint="eastAsia" w:ascii="仿宋_GB2312" w:eastAsia="仿宋_GB2312"/>
          <w:sz w:val="32"/>
          <w:szCs w:val="32"/>
        </w:rPr>
        <w:t>引进高级经营管理人才（以下简称高管人才）支持力度，提升企业经营管理水平，完善企业治理结构，</w:t>
      </w:r>
      <w:r>
        <w:rPr>
          <w:rFonts w:hint="eastAsia" w:eastAsia="仿宋_GB2312"/>
          <w:sz w:val="32"/>
          <w:szCs w:val="32"/>
        </w:rPr>
        <w:t>助力民营企业高质量发展，</w:t>
      </w:r>
      <w:r>
        <w:rPr>
          <w:rFonts w:hint="eastAsia" w:eastAsia="仿宋_GB2312" w:cs="仿宋_GB2312"/>
          <w:sz w:val="32"/>
          <w:szCs w:val="32"/>
        </w:rPr>
        <w:t>根据《关于进一步加快人才高质量发展的实施意见》</w:t>
      </w:r>
      <w:r>
        <w:rPr>
          <w:rFonts w:hint="eastAsia" w:ascii="仿宋_GB2312" w:hAnsi="仿宋_GB2312" w:eastAsia="仿宋_GB2312" w:cs="仿宋_GB2312"/>
          <w:color w:val="000000"/>
          <w:sz w:val="32"/>
          <w:szCs w:val="32"/>
        </w:rPr>
        <w:t>部署安排，制定本办法。</w:t>
      </w:r>
    </w:p>
    <w:p>
      <w:pPr>
        <w:numPr>
          <w:ilvl w:val="0"/>
          <w:numId w:val="1"/>
        </w:numPr>
        <w:spacing w:line="588" w:lineRule="exact"/>
        <w:jc w:val="center"/>
        <w:rPr>
          <w:rFonts w:ascii="黑体" w:hAnsi="宋体" w:eastAsia="黑体"/>
          <w:bCs/>
          <w:kern w:val="0"/>
          <w:sz w:val="32"/>
          <w:szCs w:val="32"/>
        </w:rPr>
      </w:pPr>
      <w:r>
        <w:rPr>
          <w:rFonts w:hint="eastAsia" w:ascii="黑体" w:hAnsi="黑体" w:eastAsia="黑体"/>
          <w:bCs/>
          <w:kern w:val="0"/>
          <w:sz w:val="32"/>
          <w:szCs w:val="32"/>
        </w:rPr>
        <w:t xml:space="preserve"> 引进对象和条件</w:t>
      </w:r>
    </w:p>
    <w:p>
      <w:pPr>
        <w:spacing w:line="588" w:lineRule="exact"/>
        <w:ind w:firstLine="630"/>
        <w:rPr>
          <w:rFonts w:ascii="方正小标宋简体" w:hAnsi="Calibri" w:eastAsia="方正小标宋简体" w:cs="Times New Roman"/>
          <w:sz w:val="32"/>
          <w:szCs w:val="32"/>
        </w:rPr>
      </w:pPr>
      <w:r>
        <w:rPr>
          <w:rFonts w:hint="eastAsia" w:ascii="黑体" w:hAnsi="黑体" w:eastAsia="黑体"/>
          <w:sz w:val="32"/>
          <w:szCs w:val="32"/>
        </w:rPr>
        <w:t>第一条</w:t>
      </w:r>
      <w:r>
        <w:rPr>
          <w:rFonts w:hint="eastAsia" w:ascii="仿宋_GB2312" w:eastAsia="仿宋_GB2312"/>
          <w:sz w:val="32"/>
          <w:szCs w:val="32"/>
        </w:rPr>
        <w:t xml:space="preserve"> </w:t>
      </w:r>
      <w:r>
        <w:rPr>
          <w:rFonts w:hint="eastAsia" w:ascii="仿宋_GB2312" w:eastAsia="仿宋_GB2312"/>
          <w:b/>
          <w:bCs/>
          <w:sz w:val="32"/>
          <w:szCs w:val="32"/>
        </w:rPr>
        <w:t>引进对象</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滨海新区民营企业经过市场化招聘引进的具有国内外知名企业工作经历、先进经营管理理念、突出创业创新能力和成效的优秀高级经营管理人才。</w:t>
      </w:r>
    </w:p>
    <w:p>
      <w:pPr>
        <w:spacing w:line="588" w:lineRule="exact"/>
        <w:ind w:firstLine="640" w:firstLineChars="200"/>
        <w:rPr>
          <w:rFonts w:ascii="仿宋_GB2312" w:eastAsia="仿宋_GB2312"/>
          <w:sz w:val="32"/>
          <w:szCs w:val="32"/>
        </w:rPr>
      </w:pPr>
      <w:r>
        <w:rPr>
          <w:rFonts w:hint="eastAsia" w:ascii="黑体" w:hAnsi="黑体" w:eastAsia="黑体"/>
          <w:sz w:val="32"/>
          <w:szCs w:val="32"/>
        </w:rPr>
        <w:t xml:space="preserve">第二条 </w:t>
      </w:r>
      <w:r>
        <w:rPr>
          <w:rFonts w:hint="eastAsia" w:ascii="仿宋_GB2312" w:eastAsia="仿宋_GB2312"/>
          <w:b/>
          <w:bCs/>
          <w:sz w:val="32"/>
          <w:szCs w:val="32"/>
        </w:rPr>
        <w:t>引进条件</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（一）引进高管人才的民营企业应同时具备以下条件：</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1.在滨海新区所属开发区或街镇依法注册登记并经营，企业类型为除国有企业、国有控股企业和外商投资企业以外的所有企业；</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2.为滨海新区产业（人才）联盟的成员单位，或为国家级高新技术企业，或被认定为“雏鹰”、“瞪羚”、“专精特新”中任一资质，或企业主营行业属于战略性新兴产业、《天津市产业链高质量发展三年行动方案（2021-2023年》中的重点产业链、滨海新区“1+3+4”主导产业中的任一行业门类；</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3.遵守国家法律法规，合法经营纳税，诚实守信，没有被列入“信用中国”平台的失信惩戒对象，无重大劳动纠纷、安全生产事故。</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（二）民营企业引进的高管人才应同时具备以下条件：</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1.具有本科及以上学历，且年龄不超过55周岁，特别优秀的可以放宽；</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2.具有在本市以外的国内外著名企业（</w:t>
      </w:r>
      <w:r>
        <w:rPr>
          <w:rFonts w:hint="eastAsia" w:ascii="楷体" w:hAnsi="楷体" w:eastAsia="楷体"/>
          <w:sz w:val="32"/>
          <w:szCs w:val="32"/>
        </w:rPr>
        <w:t>具体定义见备注</w:t>
      </w:r>
      <w:r>
        <w:rPr>
          <w:rFonts w:hint="eastAsia" w:ascii="仿宋_GB2312" w:eastAsia="仿宋_GB2312"/>
          <w:sz w:val="32"/>
          <w:szCs w:val="32"/>
        </w:rPr>
        <w:t>）总部的中层及以上或二三级分支企业的领导层管理工作经历，具备5年以上现代企业经营管理经验；</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3.通过市场化引进在现企业担任总经理（总裁）、副总经理（副总裁）、财务总监、市场总监、技术总监、上市公司董事会秘书以及CEO(首席执行官)、CFO（首席财务官）、CTO（首席技术官）、COO（首席运营官）、CMO（首席营销官）的企业领导层；</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4.组织企业开展管理创新，建立现代管理体系，在发展战略、资本运作、市场开拓、科技和商业模式创新等相关方面对提升企业经营管理水平将发挥（或已发挥）重要作用；</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5.由天津市外引进，需在引进企业全职工作，并与引进企业签订不少于3年的劳动合同。</w:t>
      </w:r>
    </w:p>
    <w:p>
      <w:pPr>
        <w:spacing w:line="588" w:lineRule="exact"/>
        <w:jc w:val="center"/>
        <w:rPr>
          <w:rFonts w:ascii="方正小标宋简体" w:hAnsi="Calibri" w:eastAsia="方正小标宋简体" w:cs="Times New Roman"/>
          <w:sz w:val="32"/>
          <w:szCs w:val="32"/>
        </w:rPr>
      </w:pPr>
      <w:r>
        <w:rPr>
          <w:rFonts w:hint="eastAsia" w:ascii="黑体" w:hAnsi="黑体" w:eastAsia="黑体"/>
          <w:bCs/>
          <w:sz w:val="32"/>
          <w:szCs w:val="32"/>
        </w:rPr>
        <w:t>第二章  申报、审核与认定</w:t>
      </w:r>
    </w:p>
    <w:p>
      <w:pPr>
        <w:spacing w:line="588" w:lineRule="exact"/>
        <w:ind w:firstLine="630"/>
        <w:rPr>
          <w:rFonts w:ascii="方正小标宋简体" w:hAnsi="Calibri" w:eastAsia="方正小标宋简体" w:cs="Times New Roman"/>
          <w:sz w:val="32"/>
          <w:szCs w:val="32"/>
        </w:rPr>
      </w:pPr>
      <w:r>
        <w:rPr>
          <w:rFonts w:hint="eastAsia" w:ascii="黑体" w:hAnsi="黑体" w:eastAsia="黑体"/>
          <w:sz w:val="32"/>
          <w:szCs w:val="32"/>
        </w:rPr>
        <w:t>第三条</w:t>
      </w:r>
      <w:r>
        <w:rPr>
          <w:rFonts w:hint="eastAsia" w:ascii="仿宋_GB2312" w:eastAsia="仿宋_GB2312"/>
          <w:sz w:val="32"/>
          <w:szCs w:val="32"/>
        </w:rPr>
        <w:t xml:space="preserve">  </w:t>
      </w:r>
      <w:r>
        <w:rPr>
          <w:rFonts w:hint="eastAsia" w:ascii="仿宋_GB2312" w:eastAsia="仿宋_GB2312"/>
          <w:b/>
          <w:bCs/>
          <w:sz w:val="32"/>
          <w:szCs w:val="32"/>
        </w:rPr>
        <w:t>申报材料</w:t>
      </w:r>
    </w:p>
    <w:p>
      <w:pPr>
        <w:spacing w:line="588" w:lineRule="exact"/>
        <w:ind w:firstLine="630"/>
        <w:rPr>
          <w:rFonts w:ascii="仿宋_GB2312" w:eastAsia="仿宋_GB2312" w:cs="Times New Roman"/>
          <w:sz w:val="32"/>
          <w:szCs w:val="32"/>
        </w:rPr>
      </w:pPr>
      <w:r>
        <w:rPr>
          <w:rFonts w:hint="eastAsia" w:ascii="仿宋_GB2312" w:eastAsia="仿宋_GB2312"/>
          <w:sz w:val="32"/>
          <w:szCs w:val="32"/>
        </w:rPr>
        <w:t>（一）企业引进高管人才申报表；</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（二）引进企业与高管人才签订的劳动合同和任职证明复印件；</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（三）高管人才身份证或者护照复印件、最高学历和学位证书复印件、在引进企业缴纳至少6个月的社保证明材料；</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四）高管人才在本市以外的国内外著名企业担任总部中层及以上或二三级分支企业的领导层管理工作经历的佐证材料，原任职企业最近5年曾入选国内外著名企业榜单的佐证材料（入选企业榜单类别、入选年份和排名）；</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（五）前一家任职企业的注册地是天津市外的相关证明材料；</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（六）引进企业出具的高管人才对企业管理创新方面取得的主要成效证明材料；</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（七）引进企业营业执照复印件；</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八）引进企业为滨海新区产业（人才）联盟的成员单位，或为国家级高新技术企业，或被认定为“雏鹰”、“瞪羚”、“专精特新”中任一资质，或企业主营行业属于战略性新兴产业、《天津市产业链高质量发展三年行动方案（2021-2023年》中的重点产业链、滨海新区“1+3+4”主导产业中的任一行业门类的证明材料；</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（九）企业不是“信用中国”平台上失信惩戒对象，无重大劳动纠纷、安全生产事故的承诺书；</w:t>
      </w:r>
    </w:p>
    <w:p>
      <w:pPr>
        <w:spacing w:line="588" w:lineRule="exact"/>
        <w:ind w:firstLine="640" w:firstLineChars="200"/>
        <w:rPr>
          <w:rFonts w:ascii="仿宋_GB2312" w:eastAsia="仿宋_GB2312" w:cs="Times New Roman"/>
          <w:sz w:val="32"/>
          <w:szCs w:val="32"/>
        </w:rPr>
      </w:pPr>
      <w:r>
        <w:rPr>
          <w:rFonts w:hint="eastAsia" w:ascii="仿宋_GB2312" w:eastAsia="仿宋_GB2312"/>
          <w:sz w:val="32"/>
          <w:szCs w:val="32"/>
        </w:rPr>
        <w:t>（十）其他证明材料。</w:t>
      </w:r>
    </w:p>
    <w:p>
      <w:pPr>
        <w:spacing w:line="588" w:lineRule="exact"/>
        <w:ind w:firstLine="640" w:firstLineChars="200"/>
        <w:rPr>
          <w:rFonts w:ascii="仿宋_GB2312" w:eastAsia="仿宋_GB2312"/>
          <w:b/>
          <w:bCs/>
          <w:sz w:val="32"/>
          <w:szCs w:val="32"/>
        </w:rPr>
      </w:pPr>
      <w:r>
        <w:rPr>
          <w:rFonts w:hint="eastAsia" w:ascii="黑体" w:hAnsi="黑体" w:eastAsia="黑体"/>
          <w:sz w:val="32"/>
          <w:szCs w:val="32"/>
        </w:rPr>
        <w:t>第四条</w:t>
      </w:r>
      <w:r>
        <w:rPr>
          <w:rFonts w:hint="eastAsia" w:ascii="仿宋_GB2312" w:eastAsia="仿宋_GB2312"/>
          <w:sz w:val="32"/>
          <w:szCs w:val="32"/>
        </w:rPr>
        <w:t xml:space="preserve"> </w:t>
      </w:r>
      <w:r>
        <w:rPr>
          <w:rFonts w:hint="eastAsia" w:ascii="仿宋_GB2312" w:eastAsia="仿宋_GB2312"/>
          <w:b/>
          <w:bCs/>
          <w:sz w:val="32"/>
          <w:szCs w:val="32"/>
        </w:rPr>
        <w:t>组织申报</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（一）区发改委负责组织全区民营企业引进高管人才资金补贴申报工作，下发申报通知。</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（二）各开发区、各街镇在接到申报通知后，分别组织本区域民营企业开展申报。</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三）高管人才的引进企业按照当年度申报通知要求，准备一式两份纸质版和电子版申报材料（各类证明材料须报送清晰的扫描件或数码照片），向所在开发区或街镇进行申报，并对申报材料的真实性、完整性和有效性负责。</w:t>
      </w:r>
    </w:p>
    <w:p>
      <w:pPr>
        <w:spacing w:line="588" w:lineRule="exact"/>
        <w:ind w:firstLine="630"/>
        <w:rPr>
          <w:rFonts w:ascii="仿宋_GB2312" w:eastAsia="仿宋_GB2312"/>
          <w:sz w:val="32"/>
          <w:szCs w:val="32"/>
        </w:rPr>
      </w:pPr>
      <w:r>
        <w:rPr>
          <w:rFonts w:hint="eastAsia" w:ascii="黑体" w:hAnsi="黑体" w:eastAsia="黑体"/>
          <w:sz w:val="32"/>
          <w:szCs w:val="32"/>
        </w:rPr>
        <w:t>第五条</w:t>
      </w:r>
      <w:r>
        <w:rPr>
          <w:rFonts w:hint="eastAsia" w:ascii="仿宋_GB2312" w:eastAsia="仿宋_GB2312"/>
          <w:sz w:val="32"/>
          <w:szCs w:val="32"/>
        </w:rPr>
        <w:t xml:space="preserve"> </w:t>
      </w:r>
      <w:r>
        <w:rPr>
          <w:rFonts w:hint="eastAsia" w:ascii="仿宋_GB2312" w:eastAsia="仿宋_GB2312"/>
          <w:b/>
          <w:bCs/>
          <w:sz w:val="32"/>
          <w:szCs w:val="32"/>
        </w:rPr>
        <w:t>审核与认定</w:t>
      </w:r>
    </w:p>
    <w:p>
      <w:pPr>
        <w:spacing w:line="588" w:lineRule="exact"/>
        <w:ind w:firstLine="640" w:firstLineChars="200"/>
        <w:rPr>
          <w:rFonts w:ascii="仿宋_GB2312" w:eastAsia="仿宋_GB2312"/>
          <w:sz w:val="32"/>
          <w:szCs w:val="32"/>
        </w:rPr>
      </w:pPr>
      <w:r>
        <w:rPr>
          <w:rFonts w:hint="eastAsia" w:ascii="仿宋_GB2312" w:eastAsia="仿宋_GB2312"/>
          <w:sz w:val="32"/>
          <w:szCs w:val="32"/>
          <w:highlight w:val="none"/>
        </w:rPr>
        <w:t>各开发区、各街镇按照本办法相关规定，组织对申报资料进行初审并核对原件，重点审核企业及人才是否符合申报条件以及申报资料的真实性、完整性、有效性。对通过初审的人才申报资料，由各开发区、各街镇出具初审意见后（并加盖公章）报送至区发改委。区发改委对各开发区、各街镇初审通过的人才申报资料进行综合评定，审核通过后经公示无异议，出具认定意见，确定入选名单。原则上全区每年支持引进高管人才不超过10名。</w:t>
      </w:r>
      <w:r>
        <w:rPr>
          <w:rFonts w:hint="eastAsia" w:ascii="仿宋_GB2312" w:eastAsia="仿宋_GB2312"/>
          <w:sz w:val="32"/>
          <w:szCs w:val="32"/>
        </w:rPr>
        <w:t>区发改委汇总各开发区和各街镇全部入选名单，报区委人才办备案。</w:t>
      </w:r>
      <w:r>
        <w:rPr>
          <w:rFonts w:hint="eastAsia" w:ascii="仿宋_GB2312" w:eastAsia="仿宋_GB2312"/>
          <w:sz w:val="32"/>
          <w:szCs w:val="32"/>
          <w:highlight w:val="none"/>
        </w:rPr>
        <w:t>对由于名额限制当年未</w:t>
      </w:r>
      <w:r>
        <w:rPr>
          <w:rFonts w:hint="eastAsia" w:ascii="仿宋_GB2312" w:eastAsia="仿宋_GB2312"/>
          <w:sz w:val="32"/>
          <w:szCs w:val="32"/>
          <w:highlight w:val="none"/>
          <w:lang w:eastAsia="zh-CN"/>
        </w:rPr>
        <w:t>予认</w:t>
      </w:r>
      <w:r>
        <w:rPr>
          <w:rFonts w:hint="eastAsia" w:ascii="仿宋_GB2312" w:eastAsia="仿宋_GB2312"/>
          <w:sz w:val="32"/>
          <w:szCs w:val="32"/>
          <w:highlight w:val="none"/>
        </w:rPr>
        <w:t>定的符合条件</w:t>
      </w:r>
      <w:r>
        <w:rPr>
          <w:rFonts w:hint="eastAsia" w:ascii="仿宋_GB2312" w:eastAsia="仿宋_GB2312"/>
          <w:sz w:val="32"/>
          <w:szCs w:val="32"/>
          <w:highlight w:val="none"/>
          <w:lang w:eastAsia="zh-CN"/>
        </w:rPr>
        <w:t>人选</w:t>
      </w:r>
      <w:r>
        <w:rPr>
          <w:rFonts w:hint="eastAsia" w:ascii="仿宋_GB2312" w:eastAsia="仿宋_GB2312"/>
          <w:sz w:val="32"/>
          <w:szCs w:val="32"/>
          <w:highlight w:val="none"/>
        </w:rPr>
        <w:t>，下一年度优先考虑。</w:t>
      </w:r>
    </w:p>
    <w:p>
      <w:pPr>
        <w:spacing w:line="588" w:lineRule="exact"/>
        <w:jc w:val="center"/>
        <w:rPr>
          <w:rFonts w:hint="eastAsia" w:ascii="方正小标宋简体" w:hAnsi="Calibri" w:eastAsia="黑体" w:cs="Times New Roman"/>
          <w:sz w:val="32"/>
          <w:szCs w:val="32"/>
          <w:lang w:eastAsia="zh-CN"/>
        </w:rPr>
      </w:pPr>
      <w:r>
        <w:rPr>
          <w:rFonts w:hint="eastAsia" w:ascii="黑体" w:hAnsi="黑体" w:eastAsia="黑体"/>
          <w:bCs/>
          <w:sz w:val="32"/>
          <w:szCs w:val="32"/>
        </w:rPr>
        <w:t>第三章  资助标准</w:t>
      </w:r>
      <w:r>
        <w:rPr>
          <w:rFonts w:hint="eastAsia" w:ascii="黑体" w:hAnsi="黑体" w:eastAsia="黑体"/>
          <w:bCs/>
          <w:sz w:val="32"/>
          <w:szCs w:val="32"/>
          <w:lang w:eastAsia="zh-CN"/>
        </w:rPr>
        <w:t>与拨付程序</w:t>
      </w:r>
    </w:p>
    <w:p>
      <w:pPr>
        <w:spacing w:line="588" w:lineRule="exact"/>
        <w:ind w:firstLine="645"/>
        <w:rPr>
          <w:rFonts w:ascii="仿宋_GB2312" w:eastAsia="仿宋_GB2312" w:cs="Times New Roman"/>
          <w:sz w:val="32"/>
          <w:szCs w:val="32"/>
        </w:rPr>
      </w:pPr>
      <w:r>
        <w:rPr>
          <w:rFonts w:hint="eastAsia" w:ascii="黑体" w:hAnsi="黑体" w:eastAsia="黑体"/>
          <w:sz w:val="32"/>
          <w:szCs w:val="32"/>
        </w:rPr>
        <w:t xml:space="preserve">第六条 </w:t>
      </w:r>
      <w:r>
        <w:rPr>
          <w:rFonts w:hint="eastAsia" w:ascii="仿宋_GB2312" w:eastAsia="仿宋_GB2312"/>
          <w:b/>
          <w:bCs/>
          <w:sz w:val="32"/>
          <w:szCs w:val="32"/>
          <w:lang w:eastAsia="zh-CN"/>
        </w:rPr>
        <w:t>资助标准。</w:t>
      </w:r>
      <w:r>
        <w:rPr>
          <w:rFonts w:hint="eastAsia" w:ascii="仿宋_GB2312" w:eastAsia="仿宋_GB2312"/>
          <w:sz w:val="32"/>
          <w:szCs w:val="32"/>
        </w:rPr>
        <w:t>经认定的企业引进高管人才，按照10万元的标准一次性对人才给予生活补贴。</w:t>
      </w:r>
    </w:p>
    <w:p>
      <w:pPr>
        <w:spacing w:line="588" w:lineRule="exact"/>
        <w:ind w:firstLine="640" w:firstLineChars="200"/>
        <w:rPr>
          <w:rFonts w:ascii="黑体" w:hAnsi="宋体" w:eastAsia="仿宋_GB2312" w:cs="Calibri"/>
          <w:bCs/>
          <w:kern w:val="0"/>
          <w:sz w:val="32"/>
          <w:szCs w:val="32"/>
          <w:highlight w:val="none"/>
        </w:rPr>
      </w:pPr>
      <w:r>
        <w:rPr>
          <w:rFonts w:hint="eastAsia" w:ascii="黑体" w:hAnsi="黑体" w:eastAsia="黑体"/>
          <w:sz w:val="32"/>
          <w:szCs w:val="32"/>
          <w:highlight w:val="none"/>
        </w:rPr>
        <w:t xml:space="preserve">第七条 </w:t>
      </w:r>
      <w:r>
        <w:rPr>
          <w:rFonts w:hint="eastAsia" w:ascii="仿宋_GB2312" w:eastAsia="仿宋_GB2312"/>
          <w:b/>
          <w:bCs/>
          <w:sz w:val="32"/>
          <w:szCs w:val="32"/>
          <w:highlight w:val="none"/>
          <w:lang w:eastAsia="zh-CN"/>
        </w:rPr>
        <w:t>拨付程序。</w:t>
      </w:r>
      <w:r>
        <w:rPr>
          <w:rFonts w:hint="eastAsia" w:ascii="仿宋_GB2312" w:eastAsia="仿宋_GB2312"/>
          <w:sz w:val="32"/>
          <w:szCs w:val="32"/>
          <w:highlight w:val="none"/>
          <w:lang w:eastAsia="zh-CN"/>
        </w:rPr>
        <w:t>补贴</w:t>
      </w:r>
      <w:bookmarkStart w:id="0" w:name="_GoBack"/>
      <w:bookmarkEnd w:id="0"/>
      <w:r>
        <w:rPr>
          <w:rFonts w:hint="eastAsia" w:ascii="仿宋_GB2312" w:eastAsia="仿宋_GB2312"/>
          <w:sz w:val="32"/>
          <w:szCs w:val="32"/>
          <w:highlight w:val="none"/>
        </w:rPr>
        <w:t>资金从区人才发展资金中列支，</w:t>
      </w:r>
      <w:r>
        <w:rPr>
          <w:rFonts w:hint="eastAsia" w:ascii="Times New Roman" w:hAnsi="Times New Roman" w:eastAsia="仿宋_GB2312" w:cs="Times New Roman"/>
          <w:sz w:val="32"/>
          <w:szCs w:val="32"/>
          <w:highlight w:val="none"/>
          <w:lang w:eastAsia="zh-CN"/>
        </w:rPr>
        <w:t>资金</w:t>
      </w:r>
      <w:r>
        <w:rPr>
          <w:rFonts w:hint="eastAsia" w:ascii="Times New Roman" w:hAnsi="Times New Roman" w:eastAsia="仿宋_GB2312" w:cs="Times New Roman"/>
          <w:sz w:val="32"/>
          <w:szCs w:val="32"/>
          <w:highlight w:val="none"/>
        </w:rPr>
        <w:t>拨付</w:t>
      </w:r>
      <w:r>
        <w:rPr>
          <w:rFonts w:ascii="Times New Roman" w:hAnsi="Times New Roman" w:eastAsia="仿宋_GB2312" w:cs="Times New Roman"/>
          <w:sz w:val="32"/>
          <w:szCs w:val="32"/>
          <w:highlight w:val="none"/>
        </w:rPr>
        <w:t>程序按《滨海新区人才发展</w:t>
      </w:r>
      <w:r>
        <w:rPr>
          <w:rFonts w:hint="eastAsia" w:ascii="Times New Roman" w:hAnsi="Times New Roman" w:eastAsia="仿宋_GB2312" w:cs="Times New Roman"/>
          <w:sz w:val="32"/>
          <w:szCs w:val="32"/>
          <w:highlight w:val="none"/>
        </w:rPr>
        <w:t>资金</w:t>
      </w:r>
      <w:r>
        <w:rPr>
          <w:rFonts w:ascii="Times New Roman" w:hAnsi="Times New Roman" w:eastAsia="仿宋_GB2312" w:cs="Times New Roman"/>
          <w:sz w:val="32"/>
          <w:szCs w:val="32"/>
          <w:highlight w:val="none"/>
        </w:rPr>
        <w:t>使用管理办法</w:t>
      </w:r>
      <w:r>
        <w:rPr>
          <w:rFonts w:hint="eastAsia" w:ascii="Times New Roman" w:hAnsi="Times New Roman" w:eastAsia="仿宋_GB2312" w:cs="Times New Roman"/>
          <w:sz w:val="32"/>
          <w:szCs w:val="32"/>
          <w:highlight w:val="none"/>
        </w:rPr>
        <w:t>（试行）</w:t>
      </w:r>
      <w:r>
        <w:rPr>
          <w:rFonts w:ascii="Times New Roman" w:hAnsi="Times New Roman" w:eastAsia="仿宋_GB2312" w:cs="Times New Roman"/>
          <w:sz w:val="32"/>
          <w:szCs w:val="32"/>
          <w:highlight w:val="none"/>
        </w:rPr>
        <w:t>》的规定执行。</w:t>
      </w:r>
      <w:r>
        <w:rPr>
          <w:rFonts w:hint="eastAsia" w:ascii="仿宋_GB2312" w:eastAsia="仿宋_GB2312"/>
          <w:sz w:val="32"/>
          <w:szCs w:val="32"/>
          <w:highlight w:val="none"/>
        </w:rPr>
        <w:t>各开发区</w:t>
      </w:r>
      <w:r>
        <w:rPr>
          <w:rFonts w:hint="eastAsia" w:ascii="仿宋_GB2312" w:eastAsia="仿宋_GB2312"/>
          <w:sz w:val="32"/>
          <w:szCs w:val="32"/>
          <w:highlight w:val="none"/>
          <w:lang w:eastAsia="zh-CN"/>
        </w:rPr>
        <w:t>初审上报并经区发改委</w:t>
      </w:r>
      <w:r>
        <w:rPr>
          <w:rFonts w:hint="eastAsia" w:ascii="仿宋_GB2312" w:eastAsia="仿宋_GB2312"/>
          <w:sz w:val="32"/>
          <w:szCs w:val="32"/>
          <w:highlight w:val="none"/>
        </w:rPr>
        <w:t>认定的企业引进高管人才，由各开发区全额兑现人才补贴资金，拨付至企业账户,由企业履行相应税务手续后发给人才。各街镇</w:t>
      </w:r>
      <w:r>
        <w:rPr>
          <w:rFonts w:hint="eastAsia" w:ascii="仿宋_GB2312" w:eastAsia="仿宋_GB2312"/>
          <w:sz w:val="32"/>
          <w:szCs w:val="32"/>
          <w:highlight w:val="none"/>
          <w:lang w:eastAsia="zh-CN"/>
        </w:rPr>
        <w:t>初审上报并经区发改委</w:t>
      </w:r>
      <w:r>
        <w:rPr>
          <w:rFonts w:hint="eastAsia" w:ascii="仿宋_GB2312" w:eastAsia="仿宋_GB2312"/>
          <w:sz w:val="32"/>
          <w:szCs w:val="32"/>
          <w:highlight w:val="none"/>
        </w:rPr>
        <w:t>认定的企业引进高管人才</w:t>
      </w:r>
      <w:r>
        <w:rPr>
          <w:rFonts w:hint="eastAsia" w:ascii="仿宋_GB2312" w:eastAsia="仿宋_GB2312"/>
          <w:sz w:val="32"/>
          <w:szCs w:val="32"/>
          <w:highlight w:val="none"/>
          <w:lang w:eastAsia="zh-CN"/>
        </w:rPr>
        <w:t>，由区财政承担</w:t>
      </w:r>
      <w:r>
        <w:rPr>
          <w:rFonts w:hint="eastAsia" w:ascii="仿宋_GB2312" w:eastAsia="仿宋_GB2312"/>
          <w:sz w:val="32"/>
          <w:szCs w:val="32"/>
          <w:highlight w:val="none"/>
          <w:lang w:val="en-US" w:eastAsia="zh-CN"/>
        </w:rPr>
        <w:t>90%、街镇承担10%兑现</w:t>
      </w:r>
      <w:r>
        <w:rPr>
          <w:rFonts w:hint="eastAsia" w:ascii="仿宋_GB2312" w:eastAsia="仿宋_GB2312"/>
          <w:sz w:val="32"/>
          <w:szCs w:val="32"/>
          <w:highlight w:val="none"/>
        </w:rPr>
        <w:t>人才补贴资金</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拨付至企业账户</w:t>
      </w:r>
      <w:r>
        <w:rPr>
          <w:rFonts w:hint="eastAsia" w:ascii="仿宋_GB2312" w:eastAsia="仿宋_GB2312"/>
          <w:sz w:val="32"/>
          <w:szCs w:val="32"/>
          <w:highlight w:val="none"/>
          <w:lang w:eastAsia="zh-CN"/>
        </w:rPr>
        <w:t>（区财政承担部分</w:t>
      </w:r>
      <w:r>
        <w:rPr>
          <w:rFonts w:hint="eastAsia" w:ascii="仿宋_GB2312" w:eastAsia="仿宋_GB2312"/>
          <w:sz w:val="32"/>
          <w:szCs w:val="32"/>
          <w:highlight w:val="none"/>
        </w:rPr>
        <w:t>由区发改委向区财政局提出拨款申请，</w:t>
      </w:r>
      <w:r>
        <w:rPr>
          <w:rFonts w:hint="eastAsia" w:ascii="仿宋_GB2312" w:eastAsia="仿宋_GB2312"/>
          <w:sz w:val="32"/>
          <w:szCs w:val="32"/>
          <w:highlight w:val="none"/>
          <w:lang w:eastAsia="zh-CN"/>
        </w:rPr>
        <w:t>由</w:t>
      </w:r>
      <w:r>
        <w:rPr>
          <w:rFonts w:hint="eastAsia" w:ascii="仿宋_GB2312" w:eastAsia="仿宋_GB2312"/>
          <w:sz w:val="32"/>
          <w:szCs w:val="32"/>
          <w:highlight w:val="none"/>
        </w:rPr>
        <w:t>区财政局根据拨款申请、年度预算和拨款依据，将补贴资金</w:t>
      </w:r>
      <w:r>
        <w:rPr>
          <w:rFonts w:hint="eastAsia" w:ascii="仿宋_GB2312" w:eastAsia="仿宋_GB2312"/>
          <w:sz w:val="32"/>
          <w:szCs w:val="32"/>
          <w:highlight w:val="none"/>
          <w:lang w:eastAsia="zh-CN"/>
        </w:rPr>
        <w:t>预算下达主管部门，通过国库集中支付拨付至申报企业账户，街镇承担部分由街镇直接拨付至企业账户），由企业</w:t>
      </w:r>
      <w:r>
        <w:rPr>
          <w:rFonts w:hint="eastAsia" w:ascii="仿宋_GB2312" w:eastAsia="仿宋_GB2312"/>
          <w:sz w:val="32"/>
          <w:szCs w:val="32"/>
          <w:highlight w:val="none"/>
        </w:rPr>
        <w:t>履行相应税务手续后发给人才。</w:t>
      </w:r>
    </w:p>
    <w:p>
      <w:pPr>
        <w:spacing w:line="588" w:lineRule="exact"/>
        <w:jc w:val="center"/>
        <w:rPr>
          <w:rFonts w:ascii="黑体" w:hAnsi="宋体" w:eastAsia="黑体" w:cs="Times New Roman"/>
          <w:bCs/>
          <w:kern w:val="0"/>
          <w:sz w:val="32"/>
          <w:szCs w:val="32"/>
        </w:rPr>
      </w:pPr>
      <w:r>
        <w:rPr>
          <w:rFonts w:hint="eastAsia" w:ascii="黑体" w:hAnsi="黑体" w:eastAsia="黑体"/>
          <w:bCs/>
          <w:kern w:val="0"/>
          <w:sz w:val="32"/>
          <w:szCs w:val="32"/>
        </w:rPr>
        <w:t>第四章  管理与考核</w:t>
      </w:r>
    </w:p>
    <w:p>
      <w:pPr>
        <w:spacing w:line="588" w:lineRule="exact"/>
        <w:ind w:firstLine="640" w:firstLineChars="200"/>
        <w:rPr>
          <w:rFonts w:ascii="仿宋_GB2312" w:eastAsia="仿宋_GB2312" w:cs="Times New Roman"/>
          <w:color w:val="auto"/>
          <w:sz w:val="32"/>
          <w:szCs w:val="32"/>
          <w:highlight w:val="none"/>
        </w:rPr>
      </w:pPr>
      <w:r>
        <w:rPr>
          <w:rFonts w:hint="eastAsia" w:ascii="黑体" w:hAnsi="黑体" w:eastAsia="黑体"/>
          <w:color w:val="auto"/>
          <w:sz w:val="32"/>
          <w:szCs w:val="32"/>
          <w:highlight w:val="none"/>
        </w:rPr>
        <w:t xml:space="preserve">第八条 </w:t>
      </w:r>
      <w:r>
        <w:rPr>
          <w:rFonts w:hint="eastAsia" w:ascii="仿宋_GB2312" w:eastAsia="仿宋_GB2312"/>
          <w:color w:val="auto"/>
          <w:sz w:val="32"/>
          <w:szCs w:val="32"/>
          <w:highlight w:val="none"/>
        </w:rPr>
        <w:t xml:space="preserve"> </w:t>
      </w:r>
      <w:r>
        <w:rPr>
          <w:rFonts w:hint="eastAsia" w:ascii="仿宋_GB2312" w:eastAsia="仿宋_GB2312"/>
          <w:b/>
          <w:bCs/>
          <w:color w:val="auto"/>
          <w:sz w:val="32"/>
          <w:szCs w:val="32"/>
          <w:highlight w:val="none"/>
        </w:rPr>
        <w:t>信用管理</w:t>
      </w:r>
      <w:r>
        <w:rPr>
          <w:rFonts w:hint="eastAsia" w:ascii="仿宋_GB2312" w:eastAsia="仿宋_GB2312"/>
          <w:color w:val="auto"/>
          <w:sz w:val="32"/>
          <w:szCs w:val="32"/>
          <w:highlight w:val="none"/>
        </w:rPr>
        <w:t>。</w:t>
      </w:r>
      <w:r>
        <w:rPr>
          <w:rFonts w:hint="eastAsia" w:ascii="仿宋_GB2312" w:eastAsia="仿宋_GB2312"/>
          <w:color w:val="auto"/>
          <w:sz w:val="32"/>
          <w:szCs w:val="32"/>
          <w:highlight w:val="none"/>
          <w:lang w:eastAsia="zh-CN"/>
        </w:rPr>
        <w:t>初审</w:t>
      </w:r>
      <w:r>
        <w:rPr>
          <w:rFonts w:hint="eastAsia" w:ascii="仿宋_GB2312" w:eastAsia="仿宋_GB2312"/>
          <w:color w:val="auto"/>
          <w:sz w:val="32"/>
          <w:szCs w:val="32"/>
          <w:highlight w:val="none"/>
        </w:rPr>
        <w:t>部门要查询申报企业是否被列入“信用中国”平台的失信惩戒对象，如有相关情形取消认定资格。申报企业资质审核时未列入失信惩戒对象，但收到资金后，被列入失信惩戒对象的，追回资助资金，追诉期</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年。申报企业与引进的高管人才在申报过程中弄虚作假、伪造资料等，一经发现取消其人才认定资格，追回已发放的资金补贴，并对失信行为予以记录，列入失信“黑名单”。</w:t>
      </w:r>
    </w:p>
    <w:p>
      <w:pPr>
        <w:spacing w:line="588" w:lineRule="exact"/>
        <w:ind w:firstLine="645"/>
        <w:rPr>
          <w:rFonts w:ascii="仿宋_GB2312" w:eastAsia="仿宋_GB2312" w:cs="Times New Roman"/>
          <w:sz w:val="32"/>
          <w:szCs w:val="32"/>
        </w:rPr>
      </w:pPr>
      <w:r>
        <w:rPr>
          <w:rFonts w:hint="eastAsia" w:ascii="黑体" w:hAnsi="黑体" w:eastAsia="黑体"/>
          <w:sz w:val="32"/>
          <w:szCs w:val="32"/>
        </w:rPr>
        <w:t xml:space="preserve">第九条 </w:t>
      </w:r>
      <w:r>
        <w:rPr>
          <w:rFonts w:hint="eastAsia" w:ascii="仿宋_GB2312" w:eastAsia="仿宋_GB2312"/>
          <w:sz w:val="32"/>
          <w:szCs w:val="32"/>
        </w:rPr>
        <w:t xml:space="preserve"> </w:t>
      </w:r>
      <w:r>
        <w:rPr>
          <w:rFonts w:hint="eastAsia" w:ascii="仿宋_GB2312" w:eastAsia="仿宋_GB2312"/>
          <w:b/>
          <w:bCs/>
          <w:sz w:val="32"/>
          <w:szCs w:val="32"/>
        </w:rPr>
        <w:t>成效评价。</w:t>
      </w:r>
      <w:r>
        <w:rPr>
          <w:rFonts w:hint="eastAsia" w:ascii="仿宋_GB2312" w:eastAsia="仿宋_GB2312"/>
          <w:sz w:val="32"/>
          <w:szCs w:val="32"/>
        </w:rPr>
        <w:t>各开发</w:t>
      </w:r>
      <w:r>
        <w:rPr>
          <w:rFonts w:hint="eastAsia" w:ascii="仿宋_GB2312" w:eastAsia="仿宋_GB2312"/>
          <w:sz w:val="32"/>
          <w:szCs w:val="32"/>
          <w:lang w:eastAsia="zh-CN"/>
        </w:rPr>
        <w:t>、</w:t>
      </w:r>
      <w:r>
        <w:rPr>
          <w:rFonts w:hint="eastAsia" w:ascii="仿宋_GB2312" w:eastAsia="仿宋_GB2312"/>
          <w:sz w:val="32"/>
          <w:szCs w:val="32"/>
        </w:rPr>
        <w:t>各街镇负责本区域引进高管人才的工作成效评价并报区发改委备案。重点评价获得补贴的高管人才在企业的任职情况和贡献作用</w:t>
      </w:r>
      <w:r>
        <w:rPr>
          <w:rFonts w:hint="eastAsia" w:ascii="仿宋_GB2312" w:eastAsia="仿宋_GB2312"/>
          <w:sz w:val="32"/>
          <w:szCs w:val="32"/>
          <w:lang w:eastAsia="zh-CN"/>
        </w:rPr>
        <w:t>。</w:t>
      </w:r>
      <w:r>
        <w:rPr>
          <w:rFonts w:hint="eastAsia" w:ascii="仿宋_GB2312" w:eastAsia="仿宋_GB2312"/>
          <w:sz w:val="32"/>
          <w:szCs w:val="32"/>
        </w:rPr>
        <w:t>各开发</w:t>
      </w:r>
      <w:r>
        <w:rPr>
          <w:rFonts w:hint="eastAsia" w:ascii="仿宋_GB2312" w:eastAsia="仿宋_GB2312"/>
          <w:sz w:val="32"/>
          <w:szCs w:val="32"/>
          <w:lang w:eastAsia="zh-CN"/>
        </w:rPr>
        <w:t>、</w:t>
      </w:r>
      <w:r>
        <w:rPr>
          <w:rFonts w:hint="eastAsia" w:ascii="仿宋_GB2312" w:eastAsia="仿宋_GB2312"/>
          <w:sz w:val="32"/>
          <w:szCs w:val="32"/>
        </w:rPr>
        <w:t>各街镇负责部门应协助做好成效评价工作。</w:t>
      </w:r>
    </w:p>
    <w:p>
      <w:pPr>
        <w:spacing w:line="588" w:lineRule="exact"/>
        <w:jc w:val="center"/>
        <w:rPr>
          <w:rFonts w:ascii="黑体" w:hAnsi="宋体" w:eastAsia="黑体" w:cs="Times New Roman"/>
          <w:bCs/>
          <w:kern w:val="0"/>
          <w:sz w:val="32"/>
          <w:szCs w:val="32"/>
        </w:rPr>
      </w:pPr>
      <w:r>
        <w:rPr>
          <w:rFonts w:hint="eastAsia" w:ascii="黑体" w:hAnsi="黑体" w:eastAsia="黑体"/>
          <w:bCs/>
          <w:kern w:val="0"/>
          <w:sz w:val="32"/>
          <w:szCs w:val="32"/>
        </w:rPr>
        <w:t xml:space="preserve">第五章  </w:t>
      </w:r>
      <w:r>
        <w:rPr>
          <w:rFonts w:hint="eastAsia" w:ascii="黑体" w:hAnsi="黑体" w:eastAsia="黑体"/>
          <w:bCs/>
          <w:sz w:val="32"/>
          <w:szCs w:val="32"/>
        </w:rPr>
        <w:t>附</w:t>
      </w:r>
      <w:r>
        <w:rPr>
          <w:rFonts w:hint="eastAsia" w:ascii="黑体" w:hAnsi="黑体" w:eastAsia="黑体"/>
          <w:bCs/>
          <w:kern w:val="0"/>
          <w:sz w:val="32"/>
          <w:szCs w:val="32"/>
        </w:rPr>
        <w:t>则</w:t>
      </w:r>
    </w:p>
    <w:p>
      <w:pPr>
        <w:spacing w:line="588" w:lineRule="exact"/>
        <w:ind w:firstLine="640" w:firstLineChars="200"/>
        <w:rPr>
          <w:rFonts w:ascii="仿宋_GB2312" w:hAnsi="Calibri" w:eastAsia="仿宋_GB2312" w:cs="Times New Roman"/>
          <w:sz w:val="32"/>
          <w:szCs w:val="32"/>
        </w:rPr>
      </w:pPr>
      <w:r>
        <w:rPr>
          <w:rFonts w:hint="eastAsia" w:ascii="黑体" w:hAnsi="黑体" w:eastAsia="黑体"/>
          <w:sz w:val="32"/>
          <w:szCs w:val="32"/>
        </w:rPr>
        <w:t xml:space="preserve">第十条  </w:t>
      </w:r>
      <w:r>
        <w:rPr>
          <w:rFonts w:hint="eastAsia" w:ascii="仿宋_GB2312" w:eastAsia="仿宋_GB2312"/>
          <w:sz w:val="32"/>
          <w:szCs w:val="32"/>
        </w:rPr>
        <w:t>本办法由区发改委负责解释。</w:t>
      </w:r>
    </w:p>
    <w:p>
      <w:pPr>
        <w:spacing w:line="588" w:lineRule="exact"/>
        <w:ind w:firstLine="640" w:firstLineChars="200"/>
        <w:rPr>
          <w:rFonts w:hint="default" w:ascii="仿宋_GB2312" w:hAnsi="Calibri" w:eastAsia="仿宋_GB2312" w:cs="仿宋_GB2312"/>
          <w:sz w:val="30"/>
          <w:szCs w:val="30"/>
          <w:lang w:val="en-US" w:eastAsia="zh-CN"/>
        </w:rPr>
      </w:pPr>
      <w:r>
        <w:rPr>
          <w:rFonts w:hint="eastAsia" w:ascii="黑体" w:hAnsi="黑体" w:eastAsia="黑体"/>
          <w:sz w:val="32"/>
          <w:szCs w:val="32"/>
        </w:rPr>
        <w:t xml:space="preserve">第十一条  </w:t>
      </w:r>
      <w:r>
        <w:rPr>
          <w:rFonts w:hint="eastAsia" w:ascii="仿宋_GB2312" w:hAnsi="黑体" w:eastAsia="仿宋_GB2312"/>
          <w:sz w:val="32"/>
          <w:szCs w:val="32"/>
          <w:highlight w:val="none"/>
        </w:rPr>
        <w:t>本办法自发布之日起施行。</w:t>
      </w:r>
      <w:r>
        <w:rPr>
          <w:rFonts w:hint="eastAsia" w:ascii="仿宋_GB2312" w:hAnsi="黑体" w:eastAsia="仿宋_GB2312"/>
          <w:sz w:val="32"/>
          <w:szCs w:val="32"/>
          <w:highlight w:val="none"/>
          <w:lang w:eastAsia="zh-CN"/>
        </w:rPr>
        <w:t>有效期至</w:t>
      </w:r>
      <w:r>
        <w:rPr>
          <w:rFonts w:hint="eastAsia" w:ascii="仿宋_GB2312" w:hAnsi="黑体" w:eastAsia="仿宋_GB2312"/>
          <w:sz w:val="32"/>
          <w:szCs w:val="32"/>
          <w:highlight w:val="none"/>
          <w:lang w:val="en-US" w:eastAsia="zh-CN"/>
        </w:rPr>
        <w:t>2024年12月31日。</w:t>
      </w:r>
    </w:p>
    <w:p>
      <w:pPr>
        <w:spacing w:line="588" w:lineRule="exact"/>
        <w:ind w:firstLine="640" w:firstLineChars="200"/>
        <w:rPr>
          <w:rFonts w:ascii="仿宋_GB2312" w:hAnsi="黑体" w:eastAsia="仿宋_GB2312"/>
          <w:sz w:val="32"/>
          <w:szCs w:val="32"/>
        </w:rPr>
      </w:pPr>
    </w:p>
    <w:p>
      <w:pPr>
        <w:widowControl/>
        <w:jc w:val="left"/>
        <w:rPr>
          <w:rFonts w:ascii="仿宋_GB2312" w:hAnsi="Calibri" w:eastAsia="仿宋_GB2312" w:cs="仿宋_GB2312"/>
          <w:sz w:val="30"/>
          <w:szCs w:val="30"/>
        </w:rPr>
      </w:pPr>
    </w:p>
    <w:p>
      <w:pPr>
        <w:adjustRightInd w:val="0"/>
        <w:snapToGrid w:val="0"/>
        <w:spacing w:line="560" w:lineRule="exact"/>
        <w:ind w:firstLine="640" w:firstLineChars="200"/>
        <w:rPr>
          <w:rFonts w:ascii="楷体" w:hAnsi="楷体" w:eastAsia="楷体" w:cs="仿宋_GB2312"/>
          <w:bCs/>
          <w:sz w:val="32"/>
          <w:szCs w:val="32"/>
        </w:rPr>
      </w:pPr>
    </w:p>
    <w:p>
      <w:pPr>
        <w:adjustRightInd w:val="0"/>
        <w:snapToGrid w:val="0"/>
        <w:spacing w:line="560" w:lineRule="exact"/>
        <w:ind w:firstLine="640" w:firstLineChars="200"/>
        <w:rPr>
          <w:rFonts w:ascii="楷体" w:hAnsi="楷体" w:eastAsia="楷体" w:cs="仿宋_GB2312"/>
          <w:bCs/>
          <w:sz w:val="32"/>
          <w:szCs w:val="32"/>
        </w:rPr>
      </w:pPr>
      <w:r>
        <w:rPr>
          <w:rFonts w:hint="eastAsia" w:ascii="楷体" w:hAnsi="楷体" w:eastAsia="楷体" w:cs="仿宋_GB2312"/>
          <w:bCs/>
          <w:sz w:val="32"/>
          <w:szCs w:val="32"/>
        </w:rPr>
        <w:t>备注：</w:t>
      </w:r>
    </w:p>
    <w:p>
      <w:pPr>
        <w:adjustRightInd w:val="0"/>
        <w:snapToGrid w:val="0"/>
        <w:spacing w:line="560" w:lineRule="exact"/>
        <w:ind w:firstLine="640" w:firstLineChars="200"/>
        <w:rPr>
          <w:rFonts w:ascii="楷体" w:hAnsi="楷体" w:eastAsia="楷体" w:cs="仿宋_GB2312"/>
          <w:bCs/>
          <w:sz w:val="32"/>
          <w:szCs w:val="32"/>
        </w:rPr>
      </w:pPr>
      <w:r>
        <w:rPr>
          <w:rFonts w:hint="eastAsia" w:ascii="楷体" w:hAnsi="楷体" w:eastAsia="楷体" w:cs="仿宋_GB2312"/>
          <w:bCs/>
          <w:sz w:val="32"/>
          <w:szCs w:val="32"/>
        </w:rPr>
        <w:t>1.国内外著名企业：指近5年内入选世界500强企业，全球独角兽榜企业，美国500强企业，中国500强企业，中国民营500强企业，中国制造业民营企业500强企业，中国服务业民营企业100强企业。</w:t>
      </w:r>
    </w:p>
    <w:p>
      <w:pPr>
        <w:adjustRightInd w:val="0"/>
        <w:snapToGrid w:val="0"/>
        <w:spacing w:line="560" w:lineRule="exact"/>
        <w:ind w:firstLine="640" w:firstLineChars="200"/>
        <w:rPr>
          <w:rFonts w:ascii="楷体" w:hAnsi="楷体" w:eastAsia="楷体" w:cs="仿宋_GB2312"/>
          <w:bCs/>
          <w:sz w:val="32"/>
          <w:szCs w:val="32"/>
        </w:rPr>
      </w:pPr>
      <w:r>
        <w:rPr>
          <w:rFonts w:hint="eastAsia" w:ascii="楷体" w:hAnsi="楷体" w:eastAsia="楷体" w:cs="仿宋_GB2312"/>
          <w:bCs/>
          <w:sz w:val="32"/>
          <w:szCs w:val="32"/>
        </w:rPr>
        <w:t>其中，世界500强企业是指美国《财富》杂志发布的世界500强企业名单中的企业；全球独角兽榜企业是指胡润研究院发布的《胡润全球独角兽榜》名单中的企业；美国500强企业指美国《财富》杂志发布的美国500强企业名单中的企业；中国500强是指由中国企业联合会、中国企业家协会发布的中国500强企业名单中的企业，或美国《财富》杂志中文版发布的中国500强企业名单中的企业；中国民营500强企业是指由全国工商联发布的中国民营企业500强名单中的企业，或胡润研究院发布的中国500强民营名单中的企业；中国制造业民营企业500强企业、中国服务业民营企业100强企业是指由全国工商联发布的中国制造业民营企业500强名单中的企业、中国服务业民营企业100强名单中的企业。</w:t>
      </w:r>
    </w:p>
    <w:sectPr>
      <w:footerReference r:id="rId3" w:type="default"/>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4069988"/>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A9534D"/>
    <w:multiLevelType w:val="multilevel"/>
    <w:tmpl w:val="01A9534D"/>
    <w:lvl w:ilvl="0" w:tentative="0">
      <w:start w:val="1"/>
      <w:numFmt w:val="chineseCounting"/>
      <w:suff w:val="space"/>
      <w:lvlText w:val="第%1章"/>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9"/>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yYjFiYTg5MDg4NDc4MTk0MzRmMzM5MTVjNTc5NWMifQ=="/>
  </w:docVars>
  <w:rsids>
    <w:rsidRoot w:val="00C65F3A"/>
    <w:rsid w:val="000119E5"/>
    <w:rsid w:val="00015831"/>
    <w:rsid w:val="00016738"/>
    <w:rsid w:val="00023EB2"/>
    <w:rsid w:val="00033BF2"/>
    <w:rsid w:val="00035087"/>
    <w:rsid w:val="00042234"/>
    <w:rsid w:val="00047635"/>
    <w:rsid w:val="00051B06"/>
    <w:rsid w:val="0005356A"/>
    <w:rsid w:val="00054A18"/>
    <w:rsid w:val="000642C4"/>
    <w:rsid w:val="00067901"/>
    <w:rsid w:val="000856EC"/>
    <w:rsid w:val="00087FFD"/>
    <w:rsid w:val="00094CAD"/>
    <w:rsid w:val="000A468D"/>
    <w:rsid w:val="000B074C"/>
    <w:rsid w:val="000B617D"/>
    <w:rsid w:val="000B6916"/>
    <w:rsid w:val="000D6F42"/>
    <w:rsid w:val="000E55EB"/>
    <w:rsid w:val="000F02B5"/>
    <w:rsid w:val="000F2263"/>
    <w:rsid w:val="000F78D4"/>
    <w:rsid w:val="00100C32"/>
    <w:rsid w:val="0010605B"/>
    <w:rsid w:val="00127D85"/>
    <w:rsid w:val="00132F1B"/>
    <w:rsid w:val="001341B5"/>
    <w:rsid w:val="00134CF6"/>
    <w:rsid w:val="00136ABF"/>
    <w:rsid w:val="0014046B"/>
    <w:rsid w:val="001470AD"/>
    <w:rsid w:val="0016175D"/>
    <w:rsid w:val="00167ACE"/>
    <w:rsid w:val="00170DE3"/>
    <w:rsid w:val="00186DFD"/>
    <w:rsid w:val="00190F16"/>
    <w:rsid w:val="001B2094"/>
    <w:rsid w:val="001B3567"/>
    <w:rsid w:val="001C3985"/>
    <w:rsid w:val="001C3D20"/>
    <w:rsid w:val="001D225D"/>
    <w:rsid w:val="001D236A"/>
    <w:rsid w:val="001E1E8F"/>
    <w:rsid w:val="001E37F2"/>
    <w:rsid w:val="001F28EE"/>
    <w:rsid w:val="001F48C7"/>
    <w:rsid w:val="002051B2"/>
    <w:rsid w:val="00206CBA"/>
    <w:rsid w:val="00213EC4"/>
    <w:rsid w:val="00225334"/>
    <w:rsid w:val="002268EB"/>
    <w:rsid w:val="00227AFC"/>
    <w:rsid w:val="0023251A"/>
    <w:rsid w:val="00257025"/>
    <w:rsid w:val="00257BDB"/>
    <w:rsid w:val="00261B16"/>
    <w:rsid w:val="002675ED"/>
    <w:rsid w:val="002752F5"/>
    <w:rsid w:val="00276705"/>
    <w:rsid w:val="002B0435"/>
    <w:rsid w:val="002F15DF"/>
    <w:rsid w:val="002F1DF7"/>
    <w:rsid w:val="002F6378"/>
    <w:rsid w:val="00302079"/>
    <w:rsid w:val="00325C42"/>
    <w:rsid w:val="00332704"/>
    <w:rsid w:val="00346D43"/>
    <w:rsid w:val="00354E95"/>
    <w:rsid w:val="00355546"/>
    <w:rsid w:val="003607F3"/>
    <w:rsid w:val="00391A56"/>
    <w:rsid w:val="00395C5A"/>
    <w:rsid w:val="003B10C6"/>
    <w:rsid w:val="003B51FC"/>
    <w:rsid w:val="003B7EB7"/>
    <w:rsid w:val="003E2032"/>
    <w:rsid w:val="003F4182"/>
    <w:rsid w:val="004017F2"/>
    <w:rsid w:val="00412E9F"/>
    <w:rsid w:val="00417066"/>
    <w:rsid w:val="00427E2D"/>
    <w:rsid w:val="0044103B"/>
    <w:rsid w:val="004427FA"/>
    <w:rsid w:val="004545D6"/>
    <w:rsid w:val="00454B4B"/>
    <w:rsid w:val="0047794C"/>
    <w:rsid w:val="004848D5"/>
    <w:rsid w:val="004A322B"/>
    <w:rsid w:val="004A554A"/>
    <w:rsid w:val="004E4946"/>
    <w:rsid w:val="004F2F2F"/>
    <w:rsid w:val="004F6ACD"/>
    <w:rsid w:val="00507AB0"/>
    <w:rsid w:val="005135B2"/>
    <w:rsid w:val="00514993"/>
    <w:rsid w:val="00533FFD"/>
    <w:rsid w:val="00545261"/>
    <w:rsid w:val="00560C32"/>
    <w:rsid w:val="00563ACF"/>
    <w:rsid w:val="00566794"/>
    <w:rsid w:val="00585FD1"/>
    <w:rsid w:val="005927F8"/>
    <w:rsid w:val="00595751"/>
    <w:rsid w:val="005A3E0E"/>
    <w:rsid w:val="005B7C00"/>
    <w:rsid w:val="005C3303"/>
    <w:rsid w:val="005D7DA9"/>
    <w:rsid w:val="005E648E"/>
    <w:rsid w:val="00607D1D"/>
    <w:rsid w:val="00610E92"/>
    <w:rsid w:val="0061217D"/>
    <w:rsid w:val="006176B6"/>
    <w:rsid w:val="006252B9"/>
    <w:rsid w:val="0062622D"/>
    <w:rsid w:val="00627DA3"/>
    <w:rsid w:val="0063340C"/>
    <w:rsid w:val="00634487"/>
    <w:rsid w:val="00636FF0"/>
    <w:rsid w:val="0065547A"/>
    <w:rsid w:val="0066304C"/>
    <w:rsid w:val="00665DDA"/>
    <w:rsid w:val="00665E00"/>
    <w:rsid w:val="0067409B"/>
    <w:rsid w:val="006813C9"/>
    <w:rsid w:val="00686AE4"/>
    <w:rsid w:val="006A0746"/>
    <w:rsid w:val="006B3537"/>
    <w:rsid w:val="006C27D7"/>
    <w:rsid w:val="006F015B"/>
    <w:rsid w:val="00700D3F"/>
    <w:rsid w:val="00715079"/>
    <w:rsid w:val="007336F1"/>
    <w:rsid w:val="00757E0E"/>
    <w:rsid w:val="007745E1"/>
    <w:rsid w:val="007820EC"/>
    <w:rsid w:val="007827BF"/>
    <w:rsid w:val="007A3660"/>
    <w:rsid w:val="007A616C"/>
    <w:rsid w:val="007A64F8"/>
    <w:rsid w:val="007B72D1"/>
    <w:rsid w:val="007B7456"/>
    <w:rsid w:val="007E2075"/>
    <w:rsid w:val="00801F60"/>
    <w:rsid w:val="0082352A"/>
    <w:rsid w:val="00850218"/>
    <w:rsid w:val="008605EA"/>
    <w:rsid w:val="00864431"/>
    <w:rsid w:val="00867FBB"/>
    <w:rsid w:val="00876BFC"/>
    <w:rsid w:val="00886BF4"/>
    <w:rsid w:val="008C0C05"/>
    <w:rsid w:val="008C12CD"/>
    <w:rsid w:val="008C2A82"/>
    <w:rsid w:val="008C4BAF"/>
    <w:rsid w:val="008D15B0"/>
    <w:rsid w:val="008D282C"/>
    <w:rsid w:val="008D4113"/>
    <w:rsid w:val="008F0A11"/>
    <w:rsid w:val="0090661D"/>
    <w:rsid w:val="00916DDB"/>
    <w:rsid w:val="009216A2"/>
    <w:rsid w:val="00921A54"/>
    <w:rsid w:val="00927BFA"/>
    <w:rsid w:val="00932661"/>
    <w:rsid w:val="00934AB8"/>
    <w:rsid w:val="0093523D"/>
    <w:rsid w:val="00952548"/>
    <w:rsid w:val="00956BD2"/>
    <w:rsid w:val="00957AE6"/>
    <w:rsid w:val="00960F7C"/>
    <w:rsid w:val="00970E74"/>
    <w:rsid w:val="009B2154"/>
    <w:rsid w:val="009D520F"/>
    <w:rsid w:val="009E74F5"/>
    <w:rsid w:val="009F58DD"/>
    <w:rsid w:val="00A22336"/>
    <w:rsid w:val="00A26A8D"/>
    <w:rsid w:val="00A46E9F"/>
    <w:rsid w:val="00A64D05"/>
    <w:rsid w:val="00A72C1E"/>
    <w:rsid w:val="00A867F5"/>
    <w:rsid w:val="00A90AAA"/>
    <w:rsid w:val="00AD32A7"/>
    <w:rsid w:val="00AE19A9"/>
    <w:rsid w:val="00AE7D39"/>
    <w:rsid w:val="00B2121C"/>
    <w:rsid w:val="00B31EAC"/>
    <w:rsid w:val="00B400BC"/>
    <w:rsid w:val="00B53EBB"/>
    <w:rsid w:val="00B6145B"/>
    <w:rsid w:val="00B67104"/>
    <w:rsid w:val="00B674E0"/>
    <w:rsid w:val="00B9663C"/>
    <w:rsid w:val="00B97245"/>
    <w:rsid w:val="00BA7560"/>
    <w:rsid w:val="00BC4735"/>
    <w:rsid w:val="00BD299E"/>
    <w:rsid w:val="00BD4A18"/>
    <w:rsid w:val="00BF6B58"/>
    <w:rsid w:val="00C11578"/>
    <w:rsid w:val="00C12788"/>
    <w:rsid w:val="00C25D27"/>
    <w:rsid w:val="00C35963"/>
    <w:rsid w:val="00C64494"/>
    <w:rsid w:val="00C65F3A"/>
    <w:rsid w:val="00C76681"/>
    <w:rsid w:val="00C76B86"/>
    <w:rsid w:val="00CC3DFA"/>
    <w:rsid w:val="00CC3EA5"/>
    <w:rsid w:val="00CD1FCB"/>
    <w:rsid w:val="00CE1762"/>
    <w:rsid w:val="00CE3EBC"/>
    <w:rsid w:val="00CF2CC0"/>
    <w:rsid w:val="00CF590C"/>
    <w:rsid w:val="00CF5EC3"/>
    <w:rsid w:val="00D00155"/>
    <w:rsid w:val="00D12D3E"/>
    <w:rsid w:val="00D13F56"/>
    <w:rsid w:val="00D24280"/>
    <w:rsid w:val="00D376C7"/>
    <w:rsid w:val="00D54EEC"/>
    <w:rsid w:val="00D66110"/>
    <w:rsid w:val="00D762B3"/>
    <w:rsid w:val="00DA05E7"/>
    <w:rsid w:val="00DA1C8B"/>
    <w:rsid w:val="00DC1006"/>
    <w:rsid w:val="00DC1FA5"/>
    <w:rsid w:val="00DD2F29"/>
    <w:rsid w:val="00E0483B"/>
    <w:rsid w:val="00E066C5"/>
    <w:rsid w:val="00E153D8"/>
    <w:rsid w:val="00E26DAE"/>
    <w:rsid w:val="00E3021C"/>
    <w:rsid w:val="00E4025F"/>
    <w:rsid w:val="00E44AAC"/>
    <w:rsid w:val="00E759B2"/>
    <w:rsid w:val="00E90598"/>
    <w:rsid w:val="00E945A3"/>
    <w:rsid w:val="00EA64DE"/>
    <w:rsid w:val="00EA6E91"/>
    <w:rsid w:val="00EA7CD8"/>
    <w:rsid w:val="00EB4428"/>
    <w:rsid w:val="00EC6A54"/>
    <w:rsid w:val="00ED188C"/>
    <w:rsid w:val="00F01619"/>
    <w:rsid w:val="00F13DC1"/>
    <w:rsid w:val="00F14BAB"/>
    <w:rsid w:val="00F214A7"/>
    <w:rsid w:val="00F25819"/>
    <w:rsid w:val="00F2618C"/>
    <w:rsid w:val="00F75F6B"/>
    <w:rsid w:val="00F829D6"/>
    <w:rsid w:val="00F87986"/>
    <w:rsid w:val="00F907CF"/>
    <w:rsid w:val="00F961BC"/>
    <w:rsid w:val="00FA1569"/>
    <w:rsid w:val="00FB2214"/>
    <w:rsid w:val="00FB4BB9"/>
    <w:rsid w:val="00FB4FC6"/>
    <w:rsid w:val="00FC119C"/>
    <w:rsid w:val="00FC7A71"/>
    <w:rsid w:val="00FD571C"/>
    <w:rsid w:val="00FD74D4"/>
    <w:rsid w:val="049B7AE2"/>
    <w:rsid w:val="097DDF14"/>
    <w:rsid w:val="0B022976"/>
    <w:rsid w:val="0BFF9B06"/>
    <w:rsid w:val="0DD71E98"/>
    <w:rsid w:val="0ECC5CA7"/>
    <w:rsid w:val="0F725151"/>
    <w:rsid w:val="13A42943"/>
    <w:rsid w:val="13C37B67"/>
    <w:rsid w:val="1506794C"/>
    <w:rsid w:val="151C5C0B"/>
    <w:rsid w:val="17555BDC"/>
    <w:rsid w:val="177FA887"/>
    <w:rsid w:val="195F1308"/>
    <w:rsid w:val="1A955654"/>
    <w:rsid w:val="1B8B6070"/>
    <w:rsid w:val="1BAB13C0"/>
    <w:rsid w:val="1BF58582"/>
    <w:rsid w:val="1D824DE3"/>
    <w:rsid w:val="1E7AC900"/>
    <w:rsid w:val="1EB37261"/>
    <w:rsid w:val="1EBF0ACF"/>
    <w:rsid w:val="1EFB2160"/>
    <w:rsid w:val="1F6F15F5"/>
    <w:rsid w:val="1FB8D2B1"/>
    <w:rsid w:val="1FE78F17"/>
    <w:rsid w:val="230F1E9A"/>
    <w:rsid w:val="239FEC15"/>
    <w:rsid w:val="23DE96F5"/>
    <w:rsid w:val="247104F9"/>
    <w:rsid w:val="259F9FB0"/>
    <w:rsid w:val="26776B24"/>
    <w:rsid w:val="26DFCC13"/>
    <w:rsid w:val="26FF6851"/>
    <w:rsid w:val="29F7A812"/>
    <w:rsid w:val="2ADFA624"/>
    <w:rsid w:val="2B29AC51"/>
    <w:rsid w:val="2BB4516F"/>
    <w:rsid w:val="2E1C2A2B"/>
    <w:rsid w:val="2F7F9E61"/>
    <w:rsid w:val="2FBF1521"/>
    <w:rsid w:val="2FE59D20"/>
    <w:rsid w:val="2FEB3E48"/>
    <w:rsid w:val="2FF16159"/>
    <w:rsid w:val="31281959"/>
    <w:rsid w:val="31F1782F"/>
    <w:rsid w:val="327E82C1"/>
    <w:rsid w:val="32BD383E"/>
    <w:rsid w:val="348A2F11"/>
    <w:rsid w:val="34F73C9F"/>
    <w:rsid w:val="35B37B6E"/>
    <w:rsid w:val="35EF48E0"/>
    <w:rsid w:val="36FF4F6B"/>
    <w:rsid w:val="370E7E29"/>
    <w:rsid w:val="375F9148"/>
    <w:rsid w:val="379323FF"/>
    <w:rsid w:val="37C23BFB"/>
    <w:rsid w:val="37DFF648"/>
    <w:rsid w:val="37FE14D1"/>
    <w:rsid w:val="38823D29"/>
    <w:rsid w:val="38B005AF"/>
    <w:rsid w:val="38C8225A"/>
    <w:rsid w:val="39F74CD4"/>
    <w:rsid w:val="39F9E50B"/>
    <w:rsid w:val="3A6FC598"/>
    <w:rsid w:val="3BB7498A"/>
    <w:rsid w:val="3BCB4127"/>
    <w:rsid w:val="3BEF7066"/>
    <w:rsid w:val="3BEF972D"/>
    <w:rsid w:val="3C7EE282"/>
    <w:rsid w:val="3DE2195B"/>
    <w:rsid w:val="3DFF057B"/>
    <w:rsid w:val="3E672C08"/>
    <w:rsid w:val="3E9389DC"/>
    <w:rsid w:val="3F1F4411"/>
    <w:rsid w:val="3F3587D0"/>
    <w:rsid w:val="3F7F0051"/>
    <w:rsid w:val="3F93B2CF"/>
    <w:rsid w:val="3FFDBA82"/>
    <w:rsid w:val="3FFE90EB"/>
    <w:rsid w:val="42666D6B"/>
    <w:rsid w:val="42D068DB"/>
    <w:rsid w:val="43A94496"/>
    <w:rsid w:val="43E80DDE"/>
    <w:rsid w:val="449B37A3"/>
    <w:rsid w:val="4539F6B3"/>
    <w:rsid w:val="45F12DF0"/>
    <w:rsid w:val="46207231"/>
    <w:rsid w:val="472D1EC5"/>
    <w:rsid w:val="49553696"/>
    <w:rsid w:val="49F01366"/>
    <w:rsid w:val="4B217F17"/>
    <w:rsid w:val="4BC034A7"/>
    <w:rsid w:val="4BF7DC14"/>
    <w:rsid w:val="4C894792"/>
    <w:rsid w:val="4CA86612"/>
    <w:rsid w:val="4CF5E98C"/>
    <w:rsid w:val="4DFF48E5"/>
    <w:rsid w:val="4E47696B"/>
    <w:rsid w:val="4EAFBAD5"/>
    <w:rsid w:val="4ECE4DCB"/>
    <w:rsid w:val="4F3FD0B1"/>
    <w:rsid w:val="4FBFA8E6"/>
    <w:rsid w:val="517839B4"/>
    <w:rsid w:val="521BD41F"/>
    <w:rsid w:val="537F85F2"/>
    <w:rsid w:val="54760743"/>
    <w:rsid w:val="54E5ECA1"/>
    <w:rsid w:val="550A7A2A"/>
    <w:rsid w:val="5583074C"/>
    <w:rsid w:val="55DEB752"/>
    <w:rsid w:val="564B654C"/>
    <w:rsid w:val="56BFD9BD"/>
    <w:rsid w:val="56E66275"/>
    <w:rsid w:val="56F00EA2"/>
    <w:rsid w:val="572FF189"/>
    <w:rsid w:val="57317F95"/>
    <w:rsid w:val="57671CF1"/>
    <w:rsid w:val="579B182F"/>
    <w:rsid w:val="583139C3"/>
    <w:rsid w:val="587578B0"/>
    <w:rsid w:val="58FDE344"/>
    <w:rsid w:val="591A38E7"/>
    <w:rsid w:val="591E3AA4"/>
    <w:rsid w:val="597F219D"/>
    <w:rsid w:val="59BE8A3A"/>
    <w:rsid w:val="59CE4B0B"/>
    <w:rsid w:val="5BFEDF9A"/>
    <w:rsid w:val="5BFFC77A"/>
    <w:rsid w:val="5C3B2FE0"/>
    <w:rsid w:val="5CEDEA1D"/>
    <w:rsid w:val="5D962A9B"/>
    <w:rsid w:val="5DEE2376"/>
    <w:rsid w:val="5E7A2777"/>
    <w:rsid w:val="5EF93A92"/>
    <w:rsid w:val="5F3A8FD4"/>
    <w:rsid w:val="5FBE4E2C"/>
    <w:rsid w:val="5FE99169"/>
    <w:rsid w:val="5FEF21F3"/>
    <w:rsid w:val="5FF70A88"/>
    <w:rsid w:val="5FFB4375"/>
    <w:rsid w:val="5FFED7EF"/>
    <w:rsid w:val="5FFF672A"/>
    <w:rsid w:val="5FFFA54C"/>
    <w:rsid w:val="5FFFC915"/>
    <w:rsid w:val="627D7A8D"/>
    <w:rsid w:val="63EF2B08"/>
    <w:rsid w:val="63EF8AF2"/>
    <w:rsid w:val="65C7198A"/>
    <w:rsid w:val="66D03FE3"/>
    <w:rsid w:val="67FBBD16"/>
    <w:rsid w:val="67FFD74A"/>
    <w:rsid w:val="688C3DBB"/>
    <w:rsid w:val="697F3B5B"/>
    <w:rsid w:val="6A830585"/>
    <w:rsid w:val="6AEF704E"/>
    <w:rsid w:val="6B37206E"/>
    <w:rsid w:val="6B6CA7EA"/>
    <w:rsid w:val="6BBBD7B0"/>
    <w:rsid w:val="6BD12BF8"/>
    <w:rsid w:val="6BEF3D5A"/>
    <w:rsid w:val="6BF44DC9"/>
    <w:rsid w:val="6BFDC8FF"/>
    <w:rsid w:val="6D370CBF"/>
    <w:rsid w:val="6D566168"/>
    <w:rsid w:val="6D7026B9"/>
    <w:rsid w:val="6DEF5A6E"/>
    <w:rsid w:val="6E22688E"/>
    <w:rsid w:val="6E5FE2C7"/>
    <w:rsid w:val="6ED8BD35"/>
    <w:rsid w:val="6EF4B0B3"/>
    <w:rsid w:val="6EF76053"/>
    <w:rsid w:val="6F7F632E"/>
    <w:rsid w:val="6F8915EB"/>
    <w:rsid w:val="6FD1FB78"/>
    <w:rsid w:val="6FD35A27"/>
    <w:rsid w:val="6FDF3B1F"/>
    <w:rsid w:val="6FEF3CEA"/>
    <w:rsid w:val="6FF3FA6A"/>
    <w:rsid w:val="6FFB42B8"/>
    <w:rsid w:val="6FFBD6A4"/>
    <w:rsid w:val="6FFD356D"/>
    <w:rsid w:val="710F044A"/>
    <w:rsid w:val="726D14E3"/>
    <w:rsid w:val="72724049"/>
    <w:rsid w:val="730447F2"/>
    <w:rsid w:val="73DF2A55"/>
    <w:rsid w:val="73E30AF3"/>
    <w:rsid w:val="73FF60BA"/>
    <w:rsid w:val="74BF6635"/>
    <w:rsid w:val="759E2976"/>
    <w:rsid w:val="75FF4480"/>
    <w:rsid w:val="75FF809F"/>
    <w:rsid w:val="76085AC1"/>
    <w:rsid w:val="76B76D1E"/>
    <w:rsid w:val="775F0506"/>
    <w:rsid w:val="77CEDAB1"/>
    <w:rsid w:val="77D6EC31"/>
    <w:rsid w:val="77DB4C1B"/>
    <w:rsid w:val="77F778B9"/>
    <w:rsid w:val="77FBB66B"/>
    <w:rsid w:val="77FF26B2"/>
    <w:rsid w:val="78FD071B"/>
    <w:rsid w:val="791FC764"/>
    <w:rsid w:val="795FF355"/>
    <w:rsid w:val="796E1A86"/>
    <w:rsid w:val="79731639"/>
    <w:rsid w:val="797F9494"/>
    <w:rsid w:val="797FAC29"/>
    <w:rsid w:val="79F7CE0D"/>
    <w:rsid w:val="79FB6F57"/>
    <w:rsid w:val="7A9BFF02"/>
    <w:rsid w:val="7AFEE263"/>
    <w:rsid w:val="7B5F4B52"/>
    <w:rsid w:val="7B6F7550"/>
    <w:rsid w:val="7BA7F047"/>
    <w:rsid w:val="7BBF134A"/>
    <w:rsid w:val="7BBF5D0A"/>
    <w:rsid w:val="7BCA8136"/>
    <w:rsid w:val="7BDB09DB"/>
    <w:rsid w:val="7BDE9039"/>
    <w:rsid w:val="7BFB21E4"/>
    <w:rsid w:val="7BFBDD89"/>
    <w:rsid w:val="7BFD96D5"/>
    <w:rsid w:val="7BFF98E6"/>
    <w:rsid w:val="7BFFF525"/>
    <w:rsid w:val="7C9FE6FC"/>
    <w:rsid w:val="7CBF11CF"/>
    <w:rsid w:val="7CC72F1F"/>
    <w:rsid w:val="7CD4FC4D"/>
    <w:rsid w:val="7CF8C649"/>
    <w:rsid w:val="7D3B4375"/>
    <w:rsid w:val="7D5339F5"/>
    <w:rsid w:val="7D7B2C0B"/>
    <w:rsid w:val="7DA7C5FB"/>
    <w:rsid w:val="7DBEFA20"/>
    <w:rsid w:val="7DEB33C4"/>
    <w:rsid w:val="7DEF1A4C"/>
    <w:rsid w:val="7DFF7520"/>
    <w:rsid w:val="7E494870"/>
    <w:rsid w:val="7E4E0D86"/>
    <w:rsid w:val="7E53F2D3"/>
    <w:rsid w:val="7E5D6737"/>
    <w:rsid w:val="7E633B84"/>
    <w:rsid w:val="7E77731D"/>
    <w:rsid w:val="7E77C9BD"/>
    <w:rsid w:val="7E7F028E"/>
    <w:rsid w:val="7E9F571C"/>
    <w:rsid w:val="7EBF2755"/>
    <w:rsid w:val="7EE710F9"/>
    <w:rsid w:val="7EEFC53F"/>
    <w:rsid w:val="7EFFDAFB"/>
    <w:rsid w:val="7F3FE87E"/>
    <w:rsid w:val="7F4EDB8E"/>
    <w:rsid w:val="7F4FC351"/>
    <w:rsid w:val="7F5F8CE9"/>
    <w:rsid w:val="7F5F9AF5"/>
    <w:rsid w:val="7F637EFD"/>
    <w:rsid w:val="7F6429D8"/>
    <w:rsid w:val="7F675696"/>
    <w:rsid w:val="7F6DC370"/>
    <w:rsid w:val="7F74505F"/>
    <w:rsid w:val="7F775326"/>
    <w:rsid w:val="7F7B2CEE"/>
    <w:rsid w:val="7F7F38AA"/>
    <w:rsid w:val="7F9D1CD1"/>
    <w:rsid w:val="7FA42FB0"/>
    <w:rsid w:val="7FB6574B"/>
    <w:rsid w:val="7FBB93D4"/>
    <w:rsid w:val="7FBF9E78"/>
    <w:rsid w:val="7FCF8472"/>
    <w:rsid w:val="7FDB7376"/>
    <w:rsid w:val="7FDBFBA2"/>
    <w:rsid w:val="7FDE7713"/>
    <w:rsid w:val="7FDEDE70"/>
    <w:rsid w:val="7FDFACFC"/>
    <w:rsid w:val="7FDFB90C"/>
    <w:rsid w:val="7FE52939"/>
    <w:rsid w:val="7FE711AC"/>
    <w:rsid w:val="7FF3B294"/>
    <w:rsid w:val="7FF3BF57"/>
    <w:rsid w:val="7FF3EEB5"/>
    <w:rsid w:val="7FF5925D"/>
    <w:rsid w:val="7FF75297"/>
    <w:rsid w:val="7FF7AFFF"/>
    <w:rsid w:val="7FFB193C"/>
    <w:rsid w:val="7FFB820D"/>
    <w:rsid w:val="7FFBCCFF"/>
    <w:rsid w:val="7FFDEB8E"/>
    <w:rsid w:val="7FFE5632"/>
    <w:rsid w:val="7FFE7C66"/>
    <w:rsid w:val="7FFE92D5"/>
    <w:rsid w:val="7FFECDFD"/>
    <w:rsid w:val="7FFF63E7"/>
    <w:rsid w:val="8CF63E3B"/>
    <w:rsid w:val="8EF7D9B0"/>
    <w:rsid w:val="95FFF4C9"/>
    <w:rsid w:val="96DF1974"/>
    <w:rsid w:val="9B779E3B"/>
    <w:rsid w:val="9BFF5CC5"/>
    <w:rsid w:val="9DBE9BDE"/>
    <w:rsid w:val="9EB7E2D7"/>
    <w:rsid w:val="9FA70898"/>
    <w:rsid w:val="9FAFFB85"/>
    <w:rsid w:val="9FEBA781"/>
    <w:rsid w:val="9FED5D21"/>
    <w:rsid w:val="9FFCA836"/>
    <w:rsid w:val="9FFD0CC8"/>
    <w:rsid w:val="A7A306B8"/>
    <w:rsid w:val="AEFFDE2F"/>
    <w:rsid w:val="AF9A91C1"/>
    <w:rsid w:val="AFD27C7B"/>
    <w:rsid w:val="B5171832"/>
    <w:rsid w:val="B55DB2CF"/>
    <w:rsid w:val="B5BF538D"/>
    <w:rsid w:val="B5CF0C64"/>
    <w:rsid w:val="B7CF5E87"/>
    <w:rsid w:val="B7F1451B"/>
    <w:rsid w:val="B7F323BF"/>
    <w:rsid w:val="B7FF291C"/>
    <w:rsid w:val="B9F7BA67"/>
    <w:rsid w:val="B9F9FEAB"/>
    <w:rsid w:val="BADF52C6"/>
    <w:rsid w:val="BBD8F1D3"/>
    <w:rsid w:val="BBDF7846"/>
    <w:rsid w:val="BBDF9332"/>
    <w:rsid w:val="BD5F9CBF"/>
    <w:rsid w:val="BE6F4054"/>
    <w:rsid w:val="BEEDF3E0"/>
    <w:rsid w:val="BF5E447B"/>
    <w:rsid w:val="BF5FAA32"/>
    <w:rsid w:val="BF8137FC"/>
    <w:rsid w:val="BF8BA668"/>
    <w:rsid w:val="BF8DDAA0"/>
    <w:rsid w:val="BFB7FB10"/>
    <w:rsid w:val="BFB9E87C"/>
    <w:rsid w:val="BFBD68B2"/>
    <w:rsid w:val="BFCE606A"/>
    <w:rsid w:val="BFD7EB0C"/>
    <w:rsid w:val="BFE304E0"/>
    <w:rsid w:val="BFE763EF"/>
    <w:rsid w:val="BFE76A7F"/>
    <w:rsid w:val="BFEF4C6F"/>
    <w:rsid w:val="C4FD00DC"/>
    <w:rsid w:val="CDE5610E"/>
    <w:rsid w:val="CEB5B234"/>
    <w:rsid w:val="CECCCAF1"/>
    <w:rsid w:val="CEFDFC13"/>
    <w:rsid w:val="CFBF0E6D"/>
    <w:rsid w:val="CFDFC2D5"/>
    <w:rsid w:val="D3DF463E"/>
    <w:rsid w:val="D4FFCD78"/>
    <w:rsid w:val="D6DD637B"/>
    <w:rsid w:val="D745514F"/>
    <w:rsid w:val="D76FC9C6"/>
    <w:rsid w:val="D7FE0E33"/>
    <w:rsid w:val="D8FFD375"/>
    <w:rsid w:val="D9C4A178"/>
    <w:rsid w:val="D9CF1039"/>
    <w:rsid w:val="DB783E27"/>
    <w:rsid w:val="DB8F6326"/>
    <w:rsid w:val="DD7D903E"/>
    <w:rsid w:val="DDCC253E"/>
    <w:rsid w:val="DE7B4D18"/>
    <w:rsid w:val="DF1B7F89"/>
    <w:rsid w:val="DF3E7B3F"/>
    <w:rsid w:val="DF5E08C6"/>
    <w:rsid w:val="DF7950B5"/>
    <w:rsid w:val="DF934118"/>
    <w:rsid w:val="DFFA0978"/>
    <w:rsid w:val="DFFB943D"/>
    <w:rsid w:val="DFFBF914"/>
    <w:rsid w:val="DFFF24B0"/>
    <w:rsid w:val="DFFFC12C"/>
    <w:rsid w:val="EB7A1FB9"/>
    <w:rsid w:val="EBEEE1A3"/>
    <w:rsid w:val="ECFEB1F2"/>
    <w:rsid w:val="ED75ECCB"/>
    <w:rsid w:val="EDA6A5F7"/>
    <w:rsid w:val="EDC7EAC6"/>
    <w:rsid w:val="EDFAA8D0"/>
    <w:rsid w:val="EDFFF430"/>
    <w:rsid w:val="EE5A90BE"/>
    <w:rsid w:val="EEB401FC"/>
    <w:rsid w:val="EEDF7CC9"/>
    <w:rsid w:val="EF5D4ACA"/>
    <w:rsid w:val="EF76205D"/>
    <w:rsid w:val="EFB7F228"/>
    <w:rsid w:val="EFCB38B9"/>
    <w:rsid w:val="EFDF8A6F"/>
    <w:rsid w:val="EFE471DE"/>
    <w:rsid w:val="EFEB3B5F"/>
    <w:rsid w:val="EFEF467B"/>
    <w:rsid w:val="EFF30613"/>
    <w:rsid w:val="EFF75E46"/>
    <w:rsid w:val="F1C7C9D0"/>
    <w:rsid w:val="F3FB79AC"/>
    <w:rsid w:val="F3FFC2FB"/>
    <w:rsid w:val="F471B5B8"/>
    <w:rsid w:val="F47F2F21"/>
    <w:rsid w:val="F567C8C2"/>
    <w:rsid w:val="F57BF242"/>
    <w:rsid w:val="F67F4C11"/>
    <w:rsid w:val="F6AB8950"/>
    <w:rsid w:val="F6DFB320"/>
    <w:rsid w:val="F6F9A875"/>
    <w:rsid w:val="F7B569BC"/>
    <w:rsid w:val="F7ED65E0"/>
    <w:rsid w:val="F7EF2A27"/>
    <w:rsid w:val="F7FDE9F9"/>
    <w:rsid w:val="F7FE2980"/>
    <w:rsid w:val="F97FD91A"/>
    <w:rsid w:val="F9BB36E7"/>
    <w:rsid w:val="F9CF7399"/>
    <w:rsid w:val="F9DFF7C7"/>
    <w:rsid w:val="FA7B3095"/>
    <w:rsid w:val="FADC19C0"/>
    <w:rsid w:val="FAF41A76"/>
    <w:rsid w:val="FAFF4D33"/>
    <w:rsid w:val="FB17CCB6"/>
    <w:rsid w:val="FB257A06"/>
    <w:rsid w:val="FB7D9ADA"/>
    <w:rsid w:val="FBBB8128"/>
    <w:rsid w:val="FBD33E9C"/>
    <w:rsid w:val="FBD7977B"/>
    <w:rsid w:val="FBEFED81"/>
    <w:rsid w:val="FBFFC076"/>
    <w:rsid w:val="FCBF051A"/>
    <w:rsid w:val="FCDA7593"/>
    <w:rsid w:val="FCF71A12"/>
    <w:rsid w:val="FDB57515"/>
    <w:rsid w:val="FDDF8EC5"/>
    <w:rsid w:val="FDF8E75F"/>
    <w:rsid w:val="FDFDE400"/>
    <w:rsid w:val="FEBF4E8F"/>
    <w:rsid w:val="FEDA02CD"/>
    <w:rsid w:val="FEEAE26E"/>
    <w:rsid w:val="FEFA3A06"/>
    <w:rsid w:val="FEFCB5E1"/>
    <w:rsid w:val="FEFE9C0A"/>
    <w:rsid w:val="FF3F13E9"/>
    <w:rsid w:val="FF4595EB"/>
    <w:rsid w:val="FF5B52E3"/>
    <w:rsid w:val="FF746EE3"/>
    <w:rsid w:val="FF7A0D1B"/>
    <w:rsid w:val="FF7D92BF"/>
    <w:rsid w:val="FF7F5BA8"/>
    <w:rsid w:val="FF7F7B03"/>
    <w:rsid w:val="FFBA0719"/>
    <w:rsid w:val="FFBE230B"/>
    <w:rsid w:val="FFBF2A95"/>
    <w:rsid w:val="FFBFC65B"/>
    <w:rsid w:val="FFD5566D"/>
    <w:rsid w:val="FFDB7AAE"/>
    <w:rsid w:val="FFDFFC0B"/>
    <w:rsid w:val="FFE44737"/>
    <w:rsid w:val="FFE7715D"/>
    <w:rsid w:val="FFEFE454"/>
    <w:rsid w:val="FFF52D05"/>
    <w:rsid w:val="FFF584B5"/>
    <w:rsid w:val="FFF6C78F"/>
    <w:rsid w:val="FFF6D894"/>
    <w:rsid w:val="FFF7C671"/>
    <w:rsid w:val="FFF9174D"/>
    <w:rsid w:val="FFFC2EE7"/>
    <w:rsid w:val="FFFE1392"/>
    <w:rsid w:val="FFFEB9E5"/>
    <w:rsid w:val="FFFF9687"/>
    <w:rsid w:val="FFFFB36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1"/>
    <w:semiHidden/>
    <w:unhideWhenUsed/>
    <w:qFormat/>
    <w:uiPriority w:val="99"/>
    <w:pPr>
      <w:ind w:left="100" w:leftChars="2500"/>
    </w:p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qFormat/>
    <w:uiPriority w:val="0"/>
    <w:pPr>
      <w:widowControl/>
      <w:spacing w:before="100" w:beforeAutospacing="1" w:after="100" w:afterAutospacing="1"/>
      <w:jc w:val="left"/>
    </w:pPr>
    <w:rPr>
      <w:rFonts w:ascii="宋体" w:hAnsi="宋体" w:eastAsia="宋体" w:cs="宋体"/>
      <w:kern w:val="0"/>
      <w:szCs w:val="21"/>
    </w:rPr>
  </w:style>
  <w:style w:type="character" w:styleId="8">
    <w:name w:val="Hyperlink"/>
    <w:basedOn w:val="7"/>
    <w:semiHidden/>
    <w:unhideWhenUsed/>
    <w:qFormat/>
    <w:uiPriority w:val="99"/>
    <w:rPr>
      <w:color w:val="0000FF"/>
      <w:u w:val="single"/>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日期 字符"/>
    <w:basedOn w:val="7"/>
    <w:link w:val="2"/>
    <w:semiHidden/>
    <w:qFormat/>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6</Pages>
  <Words>2795</Words>
  <Characters>2882</Characters>
  <Lines>21</Lines>
  <Paragraphs>5</Paragraphs>
  <TotalTime>13</TotalTime>
  <ScaleCrop>false</ScaleCrop>
  <LinksUpToDate>false</LinksUpToDate>
  <CharactersWithSpaces>2911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2021-11-05T09:10:00Z</dcterms:created>
  <dc:creator>服务业处</dc:creator>
  <cp:lastModifiedBy>武晓庆</cp:lastModifiedBy>
  <cp:lastPrinted>2020-12-13T11:13:00Z</cp:lastPrinted>
  <dcterms:modified xsi:type="dcterms:W3CDTF">2022-06-06T03:39:30Z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D5763302085341F895DA91607E0DF27C</vt:lpwstr>
  </property>
</Properties>
</file>