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天津市滨海新区港西新城小学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none"/>
              </w:rPr>
            </w:pP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学校教务处牵头，其他处室配合，学校纪检部门监督。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2"/>
              </w:rPr>
              <w:t>来信来访地址：</w:t>
            </w:r>
            <w:r>
              <w:rPr>
                <w:rFonts w:hint="eastAsia" w:ascii="仿宋_GB2312" w:hAnsi="宋体" w:eastAsia="仿宋_GB2312" w:cs="宋体"/>
                <w:kern w:val="0"/>
              </w:rPr>
              <w:t>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0"/>
                <w:highlight w:val="yellow"/>
              </w:rPr>
            </w:pPr>
            <w:r>
              <w:rPr>
                <w:rFonts w:hint="eastAsia" w:ascii="仿宋_GB2312" w:hAnsi="宋体" w:eastAsia="仿宋_GB2312" w:cs="宋体"/>
                <w:kern w:val="0"/>
                <w:sz w:val="22"/>
              </w:rPr>
              <w:t>来信来访地址：</w:t>
            </w:r>
            <w:r>
              <w:rPr>
                <w:rFonts w:hint="eastAsia" w:ascii="仿宋_GB2312" w:hAnsi="宋体" w:eastAsia="仿宋_GB2312" w:cs="宋体"/>
                <w:kern w:val="0"/>
              </w:rPr>
              <w:t>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2"/>
              </w:rPr>
              <w:t>来信来访地址：</w:t>
            </w:r>
            <w:r>
              <w:rPr>
                <w:rFonts w:hint="eastAsia" w:ascii="仿宋_GB2312" w:hAnsi="宋体" w:eastAsia="仿宋_GB2312" w:cs="宋体"/>
                <w:kern w:val="0"/>
              </w:rPr>
              <w:t>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2"/>
              </w:rPr>
              <w:t>来信来访地址：</w:t>
            </w:r>
            <w:r>
              <w:rPr>
                <w:rFonts w:hint="eastAsia" w:ascii="仿宋_GB2312" w:hAnsi="宋体" w:eastAsia="仿宋_GB2312" w:cs="宋体"/>
                <w:kern w:val="0"/>
              </w:rPr>
              <w:t>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2"/>
              </w:rPr>
              <w:t>来信来访地址：</w:t>
            </w:r>
            <w:r>
              <w:rPr>
                <w:rFonts w:hint="eastAsia" w:ascii="仿宋_GB2312" w:hAnsi="宋体" w:eastAsia="仿宋_GB2312" w:cs="宋体"/>
                <w:kern w:val="0"/>
              </w:rPr>
              <w:t>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2"/>
              </w:rPr>
              <w:t>来信来访地址：</w:t>
            </w:r>
            <w:r>
              <w:rPr>
                <w:rFonts w:hint="eastAsia" w:ascii="仿宋_GB2312" w:hAnsi="宋体" w:eastAsia="仿宋_GB2312" w:cs="宋体"/>
                <w:kern w:val="0"/>
              </w:rPr>
              <w:t>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来信来访地址：天津市滨海新区港西新城小学办公室</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来信来访地址：天津市滨海新区港西新城小学办公室</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2"/>
                <w:highlight w:val="yellow"/>
              </w:rPr>
            </w:pPr>
            <w:r>
              <w:rPr>
                <w:rFonts w:hint="eastAsia" w:ascii="仿宋_GB2312" w:hAnsi="宋体" w:eastAsia="仿宋_GB2312" w:cs="宋体"/>
                <w:kern w:val="0"/>
                <w:sz w:val="22"/>
                <w:szCs w:val="28"/>
              </w:rPr>
              <w:t>来信来访地址：天津市滨海新区海滨街云祥道878号港西新城小学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2"/>
                <w:highlight w:val="yellow"/>
              </w:rPr>
            </w:pPr>
            <w:r>
              <w:rPr>
                <w:rFonts w:hint="eastAsia" w:ascii="仿宋_GB2312" w:hAnsi="宋体" w:eastAsia="仿宋_GB2312" w:cs="宋体"/>
                <w:kern w:val="0"/>
                <w:sz w:val="22"/>
                <w:szCs w:val="28"/>
              </w:rPr>
              <w:t>来信来访地址：天津市滨海新区海滨街云祥道878号港西新城小学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来信来访地址：天津市滨海新区港西新城小学办公室</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来信来访地址：天津市滨海新区港西新城小学办公室</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ascii="仿宋_GB2312" w:hAnsi="宋体" w:eastAsia="仿宋_GB2312" w:cs="宋体"/>
                <w:kern w:val="0"/>
                <w:sz w:val="28"/>
                <w:szCs w:val="28"/>
                <w:highlight w:val="none"/>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来信来访地址：天津市滨海新区港西新城小学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电话：63982661</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来信来访地址：天津市滨海新区港西新城小学办公室</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电话：18622244986</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w:t>
            </w:r>
            <w:r>
              <w:rPr>
                <w:rFonts w:hint="eastAsia" w:asciiTheme="majorEastAsia" w:hAnsiTheme="majorEastAsia" w:eastAsiaTheme="majorEastAsia" w:cstheme="majorEastAsia"/>
                <w:kern w:val="0"/>
                <w:sz w:val="22"/>
              </w:rPr>
              <w:t>天津市滨海新区海滨街云祥道878号港西新城小学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26297"/>
    <w:rsid w:val="00057EAA"/>
    <w:rsid w:val="00084604"/>
    <w:rsid w:val="000B6DA5"/>
    <w:rsid w:val="001117AC"/>
    <w:rsid w:val="00137275"/>
    <w:rsid w:val="001B0FC3"/>
    <w:rsid w:val="001D1D48"/>
    <w:rsid w:val="002879C5"/>
    <w:rsid w:val="002A218D"/>
    <w:rsid w:val="00355820"/>
    <w:rsid w:val="0036421B"/>
    <w:rsid w:val="003947BA"/>
    <w:rsid w:val="003E7056"/>
    <w:rsid w:val="0042196C"/>
    <w:rsid w:val="00460F33"/>
    <w:rsid w:val="004A4C3F"/>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75AF1"/>
    <w:rsid w:val="00BA770F"/>
    <w:rsid w:val="00CE5E1C"/>
    <w:rsid w:val="00D17AA0"/>
    <w:rsid w:val="00D63F53"/>
    <w:rsid w:val="00DE33F1"/>
    <w:rsid w:val="00DE7777"/>
    <w:rsid w:val="00E528CA"/>
    <w:rsid w:val="00E57D6B"/>
    <w:rsid w:val="00E617CD"/>
    <w:rsid w:val="00E722A2"/>
    <w:rsid w:val="00F4411A"/>
    <w:rsid w:val="00F9110C"/>
    <w:rsid w:val="00FB6F09"/>
    <w:rsid w:val="00FD498F"/>
    <w:rsid w:val="00FD4F7E"/>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39A053A"/>
    <w:rsid w:val="369960FB"/>
    <w:rsid w:val="44533D3E"/>
    <w:rsid w:val="5B473AD6"/>
    <w:rsid w:val="62FE4955"/>
    <w:rsid w:val="649454E3"/>
    <w:rsid w:val="6F933EC0"/>
    <w:rsid w:val="755A0A01"/>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13822</Words>
  <Characters>14709</Characters>
  <Lines>123</Lines>
  <Paragraphs>34</Paragraphs>
  <TotalTime>1</TotalTime>
  <ScaleCrop>false</ScaleCrop>
  <LinksUpToDate>false</LinksUpToDate>
  <CharactersWithSpaces>15534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2021-08-20T01:57:00Z</dcterms:created>
  <dc:creator>微软用户</dc:creator>
  <cp:lastModifiedBy>小风筝_薇</cp:lastModifiedBy>
  <dcterms:modified xsi:type="dcterms:W3CDTF">2024-06-26T03:58:25Z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C493C08336BD4E458094744395322413</vt:lpwstr>
  </property>
</Properties>
</file>