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Times New Roman"/>
          <w:sz w:val="44"/>
          <w:szCs w:val="44"/>
        </w:rPr>
      </w:pPr>
    </w:p>
    <w:p>
      <w:pPr>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海滨街综合治理中心职责目录</w:t>
      </w:r>
    </w:p>
    <w:tbl>
      <w:tblPr>
        <w:tblStyle w:val="4"/>
        <w:tblW w:w="92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5"/>
        <w:gridCol w:w="1637"/>
        <w:gridCol w:w="779"/>
        <w:gridCol w:w="5033"/>
        <w:gridCol w:w="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restart"/>
            <w:vAlign w:val="center"/>
          </w:tcPr>
          <w:p>
            <w:pPr>
              <w:jc w:val="center"/>
              <w:rPr>
                <w:rFonts w:ascii="宋体" w:cs="宋体"/>
                <w:sz w:val="28"/>
                <w:szCs w:val="28"/>
              </w:rPr>
            </w:pPr>
            <w:r>
              <w:rPr>
                <w:rFonts w:hint="eastAsia" w:ascii="宋体" w:hAnsi="宋体" w:cs="宋体"/>
                <w:sz w:val="28"/>
                <w:szCs w:val="28"/>
              </w:rPr>
              <w:t>序号</w:t>
            </w:r>
          </w:p>
        </w:tc>
        <w:tc>
          <w:tcPr>
            <w:tcW w:w="1637" w:type="dxa"/>
            <w:vMerge w:val="restart"/>
            <w:vAlign w:val="center"/>
          </w:tcPr>
          <w:p>
            <w:pPr>
              <w:jc w:val="center"/>
              <w:rPr>
                <w:rFonts w:ascii="宋体" w:cs="宋体"/>
                <w:sz w:val="28"/>
                <w:szCs w:val="28"/>
              </w:rPr>
            </w:pPr>
            <w:r>
              <w:rPr>
                <w:rFonts w:hint="eastAsia" w:ascii="宋体" w:hAnsi="宋体" w:cs="宋体"/>
                <w:sz w:val="28"/>
                <w:szCs w:val="28"/>
              </w:rPr>
              <w:t>主要职责</w:t>
            </w:r>
          </w:p>
        </w:tc>
        <w:tc>
          <w:tcPr>
            <w:tcW w:w="6732" w:type="dxa"/>
            <w:gridSpan w:val="3"/>
            <w:vAlign w:val="center"/>
          </w:tcPr>
          <w:p>
            <w:pPr>
              <w:jc w:val="center"/>
              <w:rPr>
                <w:rFonts w:ascii="宋体" w:cs="宋体"/>
                <w:sz w:val="28"/>
                <w:szCs w:val="28"/>
              </w:rPr>
            </w:pPr>
            <w:r>
              <w:rPr>
                <w:rFonts w:hint="eastAsia" w:ascii="宋体" w:hAnsi="宋体" w:cs="宋体"/>
                <w:sz w:val="28"/>
                <w:szCs w:val="28"/>
              </w:rPr>
              <w:t>职责事项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continue"/>
            <w:vAlign w:val="center"/>
          </w:tcPr>
          <w:p>
            <w:pPr>
              <w:jc w:val="center"/>
              <w:rPr>
                <w:rFonts w:ascii="方正小标宋简体" w:eastAsia="方正小标宋简体" w:cs="Times New Roman"/>
                <w:sz w:val="44"/>
                <w:szCs w:val="44"/>
              </w:rPr>
            </w:pPr>
          </w:p>
        </w:tc>
        <w:tc>
          <w:tcPr>
            <w:tcW w:w="1637" w:type="dxa"/>
            <w:vMerge w:val="continue"/>
            <w:vAlign w:val="center"/>
          </w:tcPr>
          <w:p>
            <w:pPr>
              <w:jc w:val="center"/>
              <w:rPr>
                <w:rFonts w:ascii="宋体" w:cs="宋体"/>
                <w:sz w:val="28"/>
                <w:szCs w:val="28"/>
              </w:rPr>
            </w:pPr>
          </w:p>
        </w:tc>
        <w:tc>
          <w:tcPr>
            <w:tcW w:w="779" w:type="dxa"/>
            <w:vAlign w:val="center"/>
          </w:tcPr>
          <w:p>
            <w:pPr>
              <w:jc w:val="center"/>
              <w:rPr>
                <w:rFonts w:ascii="宋体" w:cs="宋体"/>
                <w:sz w:val="28"/>
                <w:szCs w:val="28"/>
              </w:rPr>
            </w:pPr>
            <w:r>
              <w:rPr>
                <w:rFonts w:hint="eastAsia" w:ascii="宋体" w:hAnsi="宋体" w:cs="宋体"/>
                <w:sz w:val="28"/>
                <w:szCs w:val="28"/>
              </w:rPr>
              <w:t>序号</w:t>
            </w:r>
          </w:p>
        </w:tc>
        <w:tc>
          <w:tcPr>
            <w:tcW w:w="5033" w:type="dxa"/>
            <w:vAlign w:val="center"/>
          </w:tcPr>
          <w:p>
            <w:pPr>
              <w:jc w:val="center"/>
              <w:rPr>
                <w:rFonts w:ascii="宋体" w:cs="宋体"/>
                <w:sz w:val="28"/>
                <w:szCs w:val="28"/>
              </w:rPr>
            </w:pPr>
            <w:r>
              <w:rPr>
                <w:rFonts w:hint="eastAsia" w:ascii="宋体" w:hAnsi="宋体" w:cs="宋体"/>
                <w:sz w:val="28"/>
                <w:szCs w:val="28"/>
              </w:rPr>
              <w:t>名称</w:t>
            </w:r>
          </w:p>
        </w:tc>
        <w:tc>
          <w:tcPr>
            <w:tcW w:w="920" w:type="dxa"/>
            <w:vAlign w:val="center"/>
          </w:tcPr>
          <w:p>
            <w:pPr>
              <w:jc w:val="center"/>
              <w:rPr>
                <w:rFonts w:ascii="宋体" w:cs="宋体"/>
                <w:sz w:val="28"/>
                <w:szCs w:val="28"/>
              </w:rPr>
            </w:pPr>
            <w:r>
              <w:rPr>
                <w:rFonts w:hint="eastAsia" w:ascii="宋体" w:hAnsi="宋体" w:cs="宋体"/>
                <w:sz w:val="28"/>
                <w:szCs w:val="2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915" w:type="dxa"/>
            <w:vAlign w:val="center"/>
          </w:tcPr>
          <w:p>
            <w:pPr>
              <w:jc w:val="center"/>
              <w:rPr>
                <w:rFonts w:ascii="宋体" w:cs="Times New Roman"/>
                <w:color w:val="000000"/>
                <w:sz w:val="28"/>
                <w:szCs w:val="28"/>
              </w:rPr>
            </w:pPr>
            <w:r>
              <w:rPr>
                <w:color w:val="000000"/>
                <w:sz w:val="28"/>
                <w:szCs w:val="28"/>
              </w:rPr>
              <w:t>1</w:t>
            </w:r>
          </w:p>
        </w:tc>
        <w:tc>
          <w:tcPr>
            <w:tcW w:w="1637" w:type="dxa"/>
            <w:vAlign w:val="center"/>
          </w:tcPr>
          <w:p>
            <w:pPr>
              <w:jc w:val="center"/>
              <w:rPr>
                <w:rFonts w:ascii="宋体" w:cs="Times New Roman"/>
                <w:color w:val="000000"/>
                <w:sz w:val="28"/>
                <w:szCs w:val="28"/>
              </w:rPr>
            </w:pPr>
            <w:r>
              <w:rPr>
                <w:rFonts w:hint="eastAsia" w:cs="宋体"/>
                <w:color w:val="000000"/>
                <w:sz w:val="28"/>
                <w:szCs w:val="28"/>
              </w:rPr>
              <w:t>便民服务</w:t>
            </w:r>
          </w:p>
        </w:tc>
        <w:tc>
          <w:tcPr>
            <w:tcW w:w="779" w:type="dxa"/>
            <w:vAlign w:val="center"/>
          </w:tcPr>
          <w:p>
            <w:pPr>
              <w:jc w:val="center"/>
              <w:rPr>
                <w:rFonts w:ascii="宋体" w:cs="Times New Roman"/>
                <w:color w:val="000000"/>
                <w:sz w:val="28"/>
                <w:szCs w:val="28"/>
              </w:rPr>
            </w:pPr>
            <w:r>
              <w:rPr>
                <w:color w:val="000000"/>
                <w:sz w:val="28"/>
                <w:szCs w:val="28"/>
              </w:rPr>
              <w:t>1.1</w:t>
            </w:r>
          </w:p>
        </w:tc>
        <w:tc>
          <w:tcPr>
            <w:tcW w:w="5033" w:type="dxa"/>
            <w:vAlign w:val="center"/>
          </w:tcPr>
          <w:p>
            <w:pPr>
              <w:rPr>
                <w:rFonts w:ascii="宋体" w:cs="Times New Roman"/>
                <w:color w:val="000000"/>
                <w:sz w:val="28"/>
                <w:szCs w:val="28"/>
              </w:rPr>
            </w:pPr>
            <w:r>
              <w:rPr>
                <w:rFonts w:hint="eastAsia" w:cs="宋体"/>
                <w:color w:val="000000"/>
                <w:sz w:val="28"/>
                <w:szCs w:val="28"/>
              </w:rPr>
              <w:t>“</w:t>
            </w:r>
            <w:r>
              <w:rPr>
                <w:color w:val="000000"/>
                <w:sz w:val="28"/>
                <w:szCs w:val="28"/>
              </w:rPr>
              <w:t>12345</w:t>
            </w:r>
            <w:r>
              <w:rPr>
                <w:rFonts w:hint="eastAsia" w:cs="宋体"/>
                <w:color w:val="000000"/>
                <w:sz w:val="28"/>
                <w:szCs w:val="28"/>
              </w:rPr>
              <w:t>”便民服务平台案件转办</w:t>
            </w:r>
          </w:p>
        </w:tc>
        <w:tc>
          <w:tcPr>
            <w:tcW w:w="920" w:type="dxa"/>
            <w:vAlign w:val="center"/>
          </w:tcPr>
          <w:p>
            <w:pPr>
              <w:jc w:val="center"/>
              <w:rPr>
                <w:rFonts w:ascii="宋体" w:cs="Times New Roman"/>
                <w:color w:val="000000"/>
                <w:sz w:val="28"/>
                <w:szCs w:val="28"/>
              </w:rPr>
            </w:pPr>
            <w:r>
              <w:rPr>
                <w:color w:val="000000"/>
                <w:sz w:val="28"/>
                <w:szCs w:val="28"/>
              </w:rPr>
              <w:t>1</w:t>
            </w:r>
          </w:p>
        </w:tc>
      </w:tr>
    </w:tbl>
    <w:p>
      <w:pPr>
        <w:jc w:val="center"/>
        <w:rPr>
          <w:rFonts w:ascii="方正小标宋简体" w:eastAsia="方正小标宋简体" w:cs="Times New Roman"/>
          <w:sz w:val="44"/>
          <w:szCs w:val="44"/>
        </w:rPr>
      </w:pPr>
    </w:p>
    <w:p>
      <w:pPr>
        <w:widowControl/>
        <w:jc w:val="left"/>
        <w:rPr>
          <w:rFonts w:ascii="方正小标宋简体" w:eastAsia="方正小标宋简体" w:cs="Times New Roman"/>
          <w:sz w:val="44"/>
          <w:szCs w:val="44"/>
        </w:rPr>
        <w:sectPr>
          <w:pgSz w:w="11906" w:h="16838"/>
          <w:pgMar w:top="1440" w:right="1800" w:bottom="1440" w:left="1800" w:header="851" w:footer="992" w:gutter="0"/>
          <w:pgNumType w:fmt="decimal"/>
          <w:cols w:space="425" w:num="1"/>
          <w:docGrid w:type="lines" w:linePitch="312" w:charSpace="0"/>
        </w:sectPr>
      </w:pPr>
    </w:p>
    <w:p>
      <w:pPr>
        <w:widowControl/>
        <w:jc w:val="left"/>
        <w:rPr>
          <w:rFonts w:ascii="方正小标宋简体" w:eastAsia="方正小标宋简体" w:cs="Times New Roman"/>
          <w:sz w:val="44"/>
          <w:szCs w:val="44"/>
        </w:rPr>
      </w:pPr>
      <w:bookmarkStart w:id="0" w:name="_GoBack"/>
      <w:bookmarkEnd w:id="0"/>
    </w:p>
    <w:tbl>
      <w:tblPr>
        <w:tblStyle w:val="4"/>
        <w:tblW w:w="9620" w:type="dxa"/>
        <w:tblInd w:w="-106" w:type="dxa"/>
        <w:tblLayout w:type="autofit"/>
        <w:tblCellMar>
          <w:top w:w="0" w:type="dxa"/>
          <w:left w:w="108" w:type="dxa"/>
          <w:bottom w:w="0" w:type="dxa"/>
          <w:right w:w="108" w:type="dxa"/>
        </w:tblCellMar>
      </w:tblPr>
      <w:tblGrid>
        <w:gridCol w:w="1334"/>
        <w:gridCol w:w="7446"/>
        <w:gridCol w:w="840"/>
      </w:tblGrid>
      <w:tr>
        <w:tblPrEx>
          <w:tblCellMar>
            <w:top w:w="0" w:type="dxa"/>
            <w:left w:w="108" w:type="dxa"/>
            <w:bottom w:w="0" w:type="dxa"/>
            <w:right w:w="108" w:type="dxa"/>
          </w:tblCellMar>
        </w:tblPrEx>
        <w:trPr>
          <w:trHeight w:val="960" w:hRule="atLeast"/>
        </w:trPr>
        <w:tc>
          <w:tcPr>
            <w:tcW w:w="9620" w:type="dxa"/>
            <w:gridSpan w:val="3"/>
            <w:tcBorders>
              <w:top w:val="nil"/>
              <w:left w:val="nil"/>
              <w:bottom w:val="nil"/>
              <w:right w:val="nil"/>
            </w:tcBorders>
            <w:noWrap/>
            <w:vAlign w:val="center"/>
          </w:tcPr>
          <w:p>
            <w:pPr>
              <w:widowControl/>
              <w:ind w:firstLine="1100" w:firstLineChars="250"/>
              <w:rPr>
                <w:rFonts w:ascii="方正小标宋简体" w:hAnsi="宋体" w:eastAsia="方正小标宋简体" w:cs="Times New Roman"/>
                <w:color w:val="000000"/>
                <w:kern w:val="0"/>
                <w:sz w:val="44"/>
                <w:szCs w:val="44"/>
              </w:rPr>
            </w:pPr>
            <w:r>
              <w:rPr>
                <w:rFonts w:hint="eastAsia" w:ascii="方正小标宋简体" w:hAnsi="宋体" w:eastAsia="方正小标宋简体" w:cs="方正小标宋简体"/>
                <w:color w:val="000000"/>
                <w:kern w:val="0"/>
                <w:sz w:val="44"/>
                <w:szCs w:val="44"/>
              </w:rPr>
              <w:t>“</w:t>
            </w:r>
            <w:r>
              <w:rPr>
                <w:rFonts w:ascii="方正小标宋简体" w:hAnsi="宋体" w:eastAsia="方正小标宋简体" w:cs="方正小标宋简体"/>
                <w:color w:val="000000"/>
                <w:kern w:val="0"/>
                <w:sz w:val="44"/>
                <w:szCs w:val="44"/>
              </w:rPr>
              <w:t>12345</w:t>
            </w:r>
            <w:r>
              <w:rPr>
                <w:rFonts w:hint="eastAsia" w:ascii="方正小标宋简体" w:hAnsi="宋体" w:eastAsia="方正小标宋简体" w:cs="方正小标宋简体"/>
                <w:color w:val="000000"/>
                <w:kern w:val="0"/>
                <w:sz w:val="44"/>
                <w:szCs w:val="44"/>
              </w:rPr>
              <w:t>”便民服务平台案件转办</w:t>
            </w:r>
          </w:p>
        </w:tc>
      </w:tr>
      <w:tr>
        <w:tblPrEx>
          <w:tblCellMar>
            <w:top w:w="0" w:type="dxa"/>
            <w:left w:w="108" w:type="dxa"/>
            <w:bottom w:w="0" w:type="dxa"/>
            <w:right w:w="108" w:type="dxa"/>
          </w:tblCellMar>
        </w:tblPrEx>
        <w:trPr>
          <w:gridAfter w:val="1"/>
          <w:wAfter w:w="840" w:type="dxa"/>
          <w:trHeight w:val="765" w:hRule="atLeast"/>
        </w:trPr>
        <w:tc>
          <w:tcPr>
            <w:tcW w:w="13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序号</w:t>
            </w:r>
          </w:p>
        </w:tc>
        <w:tc>
          <w:tcPr>
            <w:tcW w:w="7446"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1.1</w:t>
            </w:r>
          </w:p>
        </w:tc>
      </w:tr>
      <w:tr>
        <w:tblPrEx>
          <w:tblCellMar>
            <w:top w:w="0" w:type="dxa"/>
            <w:left w:w="108" w:type="dxa"/>
            <w:bottom w:w="0" w:type="dxa"/>
            <w:right w:w="108" w:type="dxa"/>
          </w:tblCellMar>
        </w:tblPrEx>
        <w:trPr>
          <w:gridAfter w:val="1"/>
          <w:wAfter w:w="840" w:type="dxa"/>
          <w:trHeight w:val="765" w:hRule="atLeast"/>
        </w:trPr>
        <w:tc>
          <w:tcPr>
            <w:tcW w:w="13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名称</w:t>
            </w:r>
          </w:p>
        </w:tc>
        <w:tc>
          <w:tcPr>
            <w:tcW w:w="7446"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12345</w:t>
            </w:r>
            <w:r>
              <w:rPr>
                <w:rFonts w:hint="eastAsia" w:ascii="宋体" w:hAnsi="宋体" w:cs="宋体"/>
                <w:color w:val="000000"/>
                <w:kern w:val="0"/>
                <w:sz w:val="22"/>
                <w:szCs w:val="22"/>
              </w:rPr>
              <w:t>”便民服务平台案件转办</w:t>
            </w:r>
          </w:p>
        </w:tc>
      </w:tr>
      <w:tr>
        <w:tblPrEx>
          <w:tblCellMar>
            <w:top w:w="0" w:type="dxa"/>
            <w:left w:w="108" w:type="dxa"/>
            <w:bottom w:w="0" w:type="dxa"/>
            <w:right w:w="108" w:type="dxa"/>
          </w:tblCellMar>
        </w:tblPrEx>
        <w:trPr>
          <w:gridAfter w:val="1"/>
          <w:wAfter w:w="840" w:type="dxa"/>
          <w:trHeight w:val="2310" w:hRule="atLeast"/>
        </w:trPr>
        <w:tc>
          <w:tcPr>
            <w:tcW w:w="13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法定依据</w:t>
            </w:r>
          </w:p>
        </w:tc>
        <w:tc>
          <w:tcPr>
            <w:tcW w:w="7446" w:type="dxa"/>
            <w:tcBorders>
              <w:top w:val="single" w:color="auto" w:sz="4" w:space="0"/>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《天津市人民政府办公厅关于印发天津市进一步优化政务服务便民热线工作方案的通知》（津政办发〔</w:t>
            </w:r>
            <w:r>
              <w:rPr>
                <w:rFonts w:ascii="宋体" w:hAnsi="宋体" w:cs="宋体"/>
                <w:color w:val="000000"/>
                <w:kern w:val="0"/>
                <w:sz w:val="22"/>
                <w:szCs w:val="22"/>
              </w:rPr>
              <w:t>2021</w:t>
            </w:r>
            <w:r>
              <w:rPr>
                <w:rFonts w:hint="eastAsia" w:ascii="宋体" w:hAnsi="宋体" w:cs="宋体"/>
                <w:color w:val="000000"/>
                <w:kern w:val="0"/>
                <w:sz w:val="22"/>
                <w:szCs w:val="22"/>
              </w:rPr>
              <w:t>〕</w:t>
            </w:r>
            <w:r>
              <w:rPr>
                <w:rFonts w:ascii="宋体" w:hAnsi="宋体" w:cs="宋体"/>
                <w:color w:val="000000"/>
                <w:kern w:val="0"/>
                <w:sz w:val="22"/>
                <w:szCs w:val="22"/>
              </w:rPr>
              <w:t>19</w:t>
            </w:r>
            <w:r>
              <w:rPr>
                <w:rFonts w:hint="eastAsia" w:ascii="宋体" w:hAnsi="宋体" w:cs="宋体"/>
                <w:color w:val="000000"/>
                <w:kern w:val="0"/>
                <w:sz w:val="22"/>
                <w:szCs w:val="22"/>
              </w:rPr>
              <w:t>号）、《天津市滨海新区人民政府办公室关于印发滨海新区便民服务响应工作规则的通知》（津滨政办发〔</w:t>
            </w:r>
            <w:r>
              <w:rPr>
                <w:rFonts w:ascii="宋体" w:hAnsi="宋体" w:cs="宋体"/>
                <w:color w:val="000000"/>
                <w:kern w:val="0"/>
                <w:sz w:val="22"/>
                <w:szCs w:val="22"/>
              </w:rPr>
              <w:t>202</w:t>
            </w:r>
            <w:r>
              <w:rPr>
                <w:rFonts w:ascii="宋体" w:cs="宋体"/>
                <w:color w:val="000000"/>
                <w:kern w:val="0"/>
                <w:sz w:val="22"/>
                <w:szCs w:val="22"/>
              </w:rPr>
              <w:t>0</w:t>
            </w:r>
            <w:r>
              <w:rPr>
                <w:rFonts w:hint="eastAsia" w:ascii="宋体" w:hAnsi="宋体" w:cs="宋体"/>
                <w:color w:val="000000"/>
                <w:kern w:val="0"/>
                <w:sz w:val="22"/>
                <w:szCs w:val="22"/>
              </w:rPr>
              <w:t>〕</w:t>
            </w:r>
            <w:r>
              <w:rPr>
                <w:rFonts w:ascii="宋体" w:hAnsi="宋体" w:cs="宋体"/>
                <w:color w:val="000000"/>
                <w:kern w:val="0"/>
                <w:sz w:val="22"/>
                <w:szCs w:val="22"/>
              </w:rPr>
              <w:t>1</w:t>
            </w:r>
            <w:r>
              <w:rPr>
                <w:rFonts w:ascii="宋体" w:cs="宋体"/>
                <w:color w:val="000000"/>
                <w:kern w:val="0"/>
                <w:sz w:val="22"/>
                <w:szCs w:val="22"/>
              </w:rPr>
              <w:t>0</w:t>
            </w:r>
            <w:r>
              <w:rPr>
                <w:rFonts w:hint="eastAsia" w:ascii="宋体" w:hAnsi="宋体" w:cs="宋体"/>
                <w:color w:val="000000"/>
                <w:kern w:val="0"/>
                <w:sz w:val="22"/>
                <w:szCs w:val="22"/>
              </w:rPr>
              <w:t>号）</w:t>
            </w:r>
          </w:p>
          <w:p>
            <w:pPr>
              <w:widowControl/>
              <w:jc w:val="left"/>
              <w:rPr>
                <w:rFonts w:ascii="宋体" w:cs="Times New Roman"/>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第一章</w:t>
            </w:r>
            <w:r>
              <w:rPr>
                <w:rFonts w:ascii="宋体" w:hAnsi="宋体" w:cs="宋体"/>
                <w:color w:val="000000"/>
                <w:kern w:val="0"/>
                <w:sz w:val="22"/>
                <w:szCs w:val="22"/>
              </w:rPr>
              <w:t xml:space="preserve"> </w:t>
            </w:r>
            <w:r>
              <w:rPr>
                <w:rFonts w:hint="eastAsia" w:ascii="宋体" w:hAnsi="宋体" w:cs="宋体"/>
                <w:color w:val="000000"/>
                <w:kern w:val="0"/>
                <w:sz w:val="22"/>
                <w:szCs w:val="22"/>
              </w:rPr>
              <w:t>总则</w:t>
            </w:r>
          </w:p>
          <w:p>
            <w:pPr>
              <w:widowControl/>
              <w:ind w:firstLine="440" w:firstLineChars="200"/>
              <w:jc w:val="left"/>
              <w:rPr>
                <w:rFonts w:ascii="宋体" w:cs="Times New Roman"/>
                <w:color w:val="000000"/>
                <w:kern w:val="0"/>
                <w:sz w:val="22"/>
                <w:szCs w:val="22"/>
              </w:rPr>
            </w:pPr>
            <w:r>
              <w:rPr>
                <w:rFonts w:hint="eastAsia" w:ascii="宋体" w:hAnsi="宋体" w:cs="宋体"/>
                <w:color w:val="000000"/>
                <w:kern w:val="0"/>
                <w:sz w:val="22"/>
                <w:szCs w:val="22"/>
              </w:rPr>
              <w:t>第五条</w:t>
            </w:r>
            <w:r>
              <w:rPr>
                <w:rFonts w:ascii="宋体" w:hAnsi="宋体" w:cs="宋体"/>
                <w:color w:val="000000"/>
                <w:kern w:val="0"/>
                <w:sz w:val="22"/>
                <w:szCs w:val="22"/>
              </w:rPr>
              <w:t xml:space="preserve"> </w:t>
            </w:r>
            <w:r>
              <w:rPr>
                <w:rFonts w:hint="eastAsia" w:ascii="宋体" w:hAnsi="宋体" w:cs="宋体"/>
                <w:color w:val="000000"/>
                <w:kern w:val="0"/>
                <w:sz w:val="22"/>
                <w:szCs w:val="22"/>
              </w:rPr>
              <w:t>各开发区、职能部门、街镇、提供公共服务的企事业单位等是滨海便民服务响应工作的具体承办单位。</w:t>
            </w:r>
          </w:p>
          <w:p>
            <w:pPr>
              <w:widowControl/>
              <w:ind w:firstLine="440" w:firstLineChars="200"/>
              <w:jc w:val="left"/>
              <w:rPr>
                <w:rFonts w:ascii="宋体" w:cs="Times New Roman"/>
                <w:color w:val="000000"/>
                <w:kern w:val="0"/>
                <w:sz w:val="22"/>
                <w:szCs w:val="22"/>
              </w:rPr>
            </w:pPr>
            <w:r>
              <w:rPr>
                <w:rFonts w:hint="eastAsia" w:ascii="宋体" w:hAnsi="宋体" w:cs="宋体"/>
                <w:color w:val="000000"/>
                <w:kern w:val="0"/>
                <w:sz w:val="22"/>
                <w:szCs w:val="22"/>
              </w:rPr>
              <w:t>第二章</w:t>
            </w:r>
            <w:r>
              <w:rPr>
                <w:rFonts w:ascii="宋体" w:hAnsi="宋体" w:cs="宋体"/>
                <w:color w:val="000000"/>
                <w:kern w:val="0"/>
                <w:sz w:val="22"/>
                <w:szCs w:val="22"/>
              </w:rPr>
              <w:t xml:space="preserve"> </w:t>
            </w:r>
            <w:r>
              <w:rPr>
                <w:rFonts w:hint="eastAsia" w:ascii="宋体" w:hAnsi="宋体" w:cs="宋体"/>
                <w:color w:val="000000"/>
                <w:kern w:val="0"/>
                <w:sz w:val="22"/>
                <w:szCs w:val="22"/>
              </w:rPr>
              <w:t>工作职责</w:t>
            </w:r>
          </w:p>
          <w:p>
            <w:pPr>
              <w:widowControl/>
              <w:ind w:firstLine="440" w:firstLineChars="200"/>
              <w:jc w:val="left"/>
              <w:rPr>
                <w:rFonts w:ascii="宋体" w:cs="Times New Roman"/>
                <w:color w:val="000000"/>
                <w:kern w:val="0"/>
                <w:sz w:val="22"/>
                <w:szCs w:val="22"/>
              </w:rPr>
            </w:pPr>
            <w:r>
              <w:rPr>
                <w:rFonts w:hint="eastAsia" w:ascii="宋体" w:hAnsi="宋体" w:cs="宋体"/>
                <w:color w:val="000000"/>
                <w:kern w:val="0"/>
                <w:sz w:val="22"/>
                <w:szCs w:val="22"/>
              </w:rPr>
              <w:t>第八条</w:t>
            </w:r>
            <w:r>
              <w:rPr>
                <w:rFonts w:ascii="宋体" w:hAnsi="宋体" w:cs="宋体"/>
                <w:color w:val="000000"/>
                <w:kern w:val="0"/>
                <w:sz w:val="22"/>
                <w:szCs w:val="22"/>
              </w:rPr>
              <w:t xml:space="preserve"> </w:t>
            </w:r>
            <w:r>
              <w:rPr>
                <w:rFonts w:hint="eastAsia" w:ascii="宋体" w:hAnsi="宋体" w:cs="宋体"/>
                <w:color w:val="000000"/>
                <w:kern w:val="0"/>
                <w:sz w:val="22"/>
                <w:szCs w:val="22"/>
              </w:rPr>
              <w:t>网格中心主要承担下列工作职责：</w:t>
            </w:r>
          </w:p>
          <w:p>
            <w:pPr>
              <w:widowControl/>
              <w:ind w:firstLine="440" w:firstLineChars="200"/>
              <w:jc w:val="left"/>
              <w:rPr>
                <w:rFonts w:ascii="宋体" w:cs="Times New Roman"/>
                <w:color w:val="000000"/>
                <w:kern w:val="0"/>
                <w:sz w:val="22"/>
                <w:szCs w:val="22"/>
              </w:rPr>
            </w:pPr>
            <w:r>
              <w:rPr>
                <w:rFonts w:hint="eastAsia" w:ascii="宋体" w:hAnsi="宋体" w:cs="宋体"/>
                <w:color w:val="000000"/>
                <w:kern w:val="0"/>
                <w:sz w:val="22"/>
                <w:szCs w:val="22"/>
              </w:rPr>
              <w:t>（一）负责便民响应系统的建设、运行和管理；</w:t>
            </w:r>
          </w:p>
        </w:tc>
      </w:tr>
      <w:tr>
        <w:tblPrEx>
          <w:tblCellMar>
            <w:top w:w="0" w:type="dxa"/>
            <w:left w:w="108" w:type="dxa"/>
            <w:bottom w:w="0" w:type="dxa"/>
            <w:right w:w="108" w:type="dxa"/>
          </w:tblCellMar>
        </w:tblPrEx>
        <w:trPr>
          <w:gridAfter w:val="1"/>
          <w:wAfter w:w="840" w:type="dxa"/>
          <w:trHeight w:val="765" w:hRule="atLeast"/>
        </w:trPr>
        <w:tc>
          <w:tcPr>
            <w:tcW w:w="13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实施机构</w:t>
            </w:r>
          </w:p>
        </w:tc>
        <w:tc>
          <w:tcPr>
            <w:tcW w:w="7446"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综合治理中心</w:t>
            </w:r>
          </w:p>
        </w:tc>
      </w:tr>
      <w:tr>
        <w:tblPrEx>
          <w:tblCellMar>
            <w:top w:w="0" w:type="dxa"/>
            <w:left w:w="108" w:type="dxa"/>
            <w:bottom w:w="0" w:type="dxa"/>
            <w:right w:w="108" w:type="dxa"/>
          </w:tblCellMar>
        </w:tblPrEx>
        <w:trPr>
          <w:gridAfter w:val="1"/>
          <w:wAfter w:w="840" w:type="dxa"/>
          <w:trHeight w:val="765" w:hRule="atLeast"/>
        </w:trPr>
        <w:tc>
          <w:tcPr>
            <w:tcW w:w="13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职责边界</w:t>
            </w:r>
          </w:p>
        </w:tc>
        <w:tc>
          <w:tcPr>
            <w:tcW w:w="7446"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街道职权</w:t>
            </w:r>
          </w:p>
        </w:tc>
      </w:tr>
      <w:tr>
        <w:tblPrEx>
          <w:tblCellMar>
            <w:top w:w="0" w:type="dxa"/>
            <w:left w:w="108" w:type="dxa"/>
            <w:bottom w:w="0" w:type="dxa"/>
            <w:right w:w="108" w:type="dxa"/>
          </w:tblCellMar>
        </w:tblPrEx>
        <w:trPr>
          <w:gridAfter w:val="1"/>
          <w:wAfter w:w="840" w:type="dxa"/>
          <w:trHeight w:val="765" w:hRule="atLeast"/>
        </w:trPr>
        <w:tc>
          <w:tcPr>
            <w:tcW w:w="13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运行流程</w:t>
            </w:r>
          </w:p>
        </w:tc>
        <w:tc>
          <w:tcPr>
            <w:tcW w:w="7446"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接收</w:t>
            </w:r>
            <w:r>
              <w:rPr>
                <w:rFonts w:ascii="宋体" w:cs="宋体"/>
                <w:color w:val="000000"/>
                <w:kern w:val="0"/>
                <w:sz w:val="22"/>
                <w:szCs w:val="22"/>
              </w:rPr>
              <w:t>-</w:t>
            </w:r>
            <w:r>
              <w:rPr>
                <w:rFonts w:hint="eastAsia" w:ascii="宋体" w:hAnsi="宋体" w:cs="宋体"/>
                <w:color w:val="000000"/>
                <w:kern w:val="0"/>
                <w:sz w:val="22"/>
                <w:szCs w:val="22"/>
              </w:rPr>
              <w:t>分类</w:t>
            </w:r>
            <w:r>
              <w:rPr>
                <w:rFonts w:ascii="宋体" w:cs="宋体"/>
                <w:color w:val="000000"/>
                <w:kern w:val="0"/>
                <w:sz w:val="22"/>
                <w:szCs w:val="22"/>
              </w:rPr>
              <w:t>-</w:t>
            </w:r>
            <w:r>
              <w:rPr>
                <w:rFonts w:hint="eastAsia" w:ascii="宋体" w:hAnsi="宋体" w:cs="宋体"/>
                <w:color w:val="000000"/>
                <w:kern w:val="0"/>
                <w:sz w:val="22"/>
                <w:szCs w:val="22"/>
              </w:rPr>
              <w:t>转办</w:t>
            </w:r>
            <w:r>
              <w:rPr>
                <w:rFonts w:ascii="宋体" w:cs="宋体"/>
                <w:color w:val="000000"/>
                <w:kern w:val="0"/>
                <w:sz w:val="22"/>
                <w:szCs w:val="22"/>
              </w:rPr>
              <w:t>-</w:t>
            </w:r>
            <w:r>
              <w:rPr>
                <w:rFonts w:hint="eastAsia" w:ascii="宋体" w:hAnsi="宋体" w:cs="宋体"/>
                <w:color w:val="000000"/>
                <w:kern w:val="0"/>
                <w:sz w:val="22"/>
                <w:szCs w:val="22"/>
              </w:rPr>
              <w:t>反馈</w:t>
            </w:r>
          </w:p>
        </w:tc>
      </w:tr>
      <w:tr>
        <w:tblPrEx>
          <w:tblCellMar>
            <w:top w:w="0" w:type="dxa"/>
            <w:left w:w="108" w:type="dxa"/>
            <w:bottom w:w="0" w:type="dxa"/>
            <w:right w:w="108" w:type="dxa"/>
          </w:tblCellMar>
        </w:tblPrEx>
        <w:trPr>
          <w:gridAfter w:val="1"/>
          <w:wAfter w:w="840" w:type="dxa"/>
          <w:trHeight w:val="750" w:hRule="atLeast"/>
        </w:trPr>
        <w:tc>
          <w:tcPr>
            <w:tcW w:w="13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运行要件</w:t>
            </w:r>
          </w:p>
        </w:tc>
        <w:tc>
          <w:tcPr>
            <w:tcW w:w="7446" w:type="dxa"/>
            <w:tcBorders>
              <w:top w:val="single" w:color="auto" w:sz="4" w:space="0"/>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案件信息</w:t>
            </w:r>
            <w:r>
              <w:rPr>
                <w:rFonts w:ascii="宋体" w:hAnsi="宋体" w:cs="宋体"/>
                <w:color w:val="000000"/>
                <w:kern w:val="0"/>
                <w:sz w:val="22"/>
                <w:szCs w:val="22"/>
              </w:rPr>
              <w:t xml:space="preserve"> </w:t>
            </w:r>
          </w:p>
        </w:tc>
      </w:tr>
      <w:tr>
        <w:tblPrEx>
          <w:tblCellMar>
            <w:top w:w="0" w:type="dxa"/>
            <w:left w:w="108" w:type="dxa"/>
            <w:bottom w:w="0" w:type="dxa"/>
            <w:right w:w="108" w:type="dxa"/>
          </w:tblCellMar>
        </w:tblPrEx>
        <w:trPr>
          <w:gridAfter w:val="1"/>
          <w:wAfter w:w="840" w:type="dxa"/>
          <w:trHeight w:val="2205" w:hRule="atLeast"/>
        </w:trPr>
        <w:tc>
          <w:tcPr>
            <w:tcW w:w="13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责任事项</w:t>
            </w:r>
          </w:p>
        </w:tc>
        <w:tc>
          <w:tcPr>
            <w:tcW w:w="7446" w:type="dxa"/>
            <w:tcBorders>
              <w:top w:val="single" w:color="auto" w:sz="4" w:space="0"/>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接收区网格中心转派案件</w:t>
            </w:r>
            <w:r>
              <w:rPr>
                <w:rFonts w:ascii="宋体" w:cs="Times New Roman"/>
                <w:color w:val="000000"/>
                <w:kern w:val="0"/>
                <w:sz w:val="22"/>
                <w:szCs w:val="22"/>
              </w:rPr>
              <w:br w:type="textWrapping"/>
            </w:r>
            <w:r>
              <w:rPr>
                <w:rFonts w:ascii="宋体" w:hAnsi="宋体" w:cs="宋体"/>
                <w:color w:val="000000"/>
                <w:kern w:val="0"/>
                <w:sz w:val="22"/>
                <w:szCs w:val="22"/>
              </w:rPr>
              <w:t>2.</w:t>
            </w:r>
            <w:r>
              <w:rPr>
                <w:rFonts w:hint="eastAsia" w:ascii="宋体" w:hAnsi="宋体" w:cs="宋体"/>
                <w:color w:val="000000"/>
                <w:kern w:val="0"/>
                <w:sz w:val="22"/>
                <w:szCs w:val="22"/>
              </w:rPr>
              <w:t>分拨案件类型</w:t>
            </w:r>
            <w:r>
              <w:rPr>
                <w:rFonts w:ascii="宋体" w:cs="Times New Roman"/>
                <w:color w:val="000000"/>
                <w:kern w:val="0"/>
                <w:sz w:val="22"/>
                <w:szCs w:val="22"/>
              </w:rPr>
              <w:br w:type="textWrapping"/>
            </w:r>
            <w:r>
              <w:rPr>
                <w:rFonts w:ascii="宋体" w:hAnsi="宋体" w:cs="宋体"/>
                <w:color w:val="000000"/>
                <w:kern w:val="0"/>
                <w:sz w:val="22"/>
                <w:szCs w:val="22"/>
              </w:rPr>
              <w:t>3.</w:t>
            </w:r>
            <w:r>
              <w:rPr>
                <w:rFonts w:hint="eastAsia" w:ascii="宋体" w:hAnsi="宋体" w:cs="宋体"/>
                <w:color w:val="000000"/>
                <w:kern w:val="0"/>
                <w:sz w:val="22"/>
                <w:szCs w:val="22"/>
              </w:rPr>
              <w:t>转派相关职能部门办理</w:t>
            </w:r>
            <w:r>
              <w:rPr>
                <w:rFonts w:ascii="宋体" w:cs="Times New Roman"/>
                <w:color w:val="000000"/>
                <w:kern w:val="0"/>
                <w:sz w:val="22"/>
                <w:szCs w:val="22"/>
              </w:rPr>
              <w:br w:type="textWrapping"/>
            </w:r>
            <w:r>
              <w:rPr>
                <w:rFonts w:ascii="宋体" w:hAnsi="宋体" w:cs="宋体"/>
                <w:color w:val="000000"/>
                <w:kern w:val="0"/>
                <w:sz w:val="22"/>
                <w:szCs w:val="22"/>
              </w:rPr>
              <w:t>4.</w:t>
            </w:r>
            <w:r>
              <w:rPr>
                <w:rFonts w:hint="eastAsia" w:ascii="宋体" w:hAnsi="宋体" w:cs="宋体"/>
                <w:color w:val="000000"/>
                <w:kern w:val="0"/>
                <w:sz w:val="22"/>
                <w:szCs w:val="22"/>
              </w:rPr>
              <w:t>接收相关职能部门处理信息</w:t>
            </w:r>
            <w:r>
              <w:rPr>
                <w:rFonts w:ascii="宋体" w:cs="Times New Roman"/>
                <w:color w:val="000000"/>
                <w:kern w:val="0"/>
                <w:sz w:val="22"/>
                <w:szCs w:val="22"/>
              </w:rPr>
              <w:br w:type="textWrapping"/>
            </w:r>
            <w:r>
              <w:rPr>
                <w:rFonts w:ascii="宋体" w:hAnsi="宋体" w:cs="宋体"/>
                <w:color w:val="000000"/>
                <w:kern w:val="0"/>
                <w:sz w:val="22"/>
                <w:szCs w:val="22"/>
              </w:rPr>
              <w:t>5.</w:t>
            </w:r>
            <w:r>
              <w:rPr>
                <w:rFonts w:hint="eastAsia" w:ascii="宋体" w:hAnsi="宋体" w:cs="宋体"/>
                <w:color w:val="000000"/>
                <w:kern w:val="0"/>
                <w:sz w:val="22"/>
                <w:szCs w:val="22"/>
              </w:rPr>
              <w:t>上报区网格中心案件处理结果</w:t>
            </w:r>
          </w:p>
        </w:tc>
      </w:tr>
      <w:tr>
        <w:tblPrEx>
          <w:tblCellMar>
            <w:top w:w="0" w:type="dxa"/>
            <w:left w:w="108" w:type="dxa"/>
            <w:bottom w:w="0" w:type="dxa"/>
            <w:right w:w="108" w:type="dxa"/>
          </w:tblCellMar>
        </w:tblPrEx>
        <w:trPr>
          <w:gridAfter w:val="1"/>
          <w:wAfter w:w="840" w:type="dxa"/>
          <w:trHeight w:val="1410" w:hRule="atLeast"/>
        </w:trPr>
        <w:tc>
          <w:tcPr>
            <w:tcW w:w="13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监督方式</w:t>
            </w:r>
          </w:p>
        </w:tc>
        <w:tc>
          <w:tcPr>
            <w:tcW w:w="7446" w:type="dxa"/>
            <w:tcBorders>
              <w:top w:val="single" w:color="auto" w:sz="4" w:space="0"/>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业务咨询电话：</w:t>
            </w:r>
            <w:r>
              <w:rPr>
                <w:rFonts w:ascii="宋体" w:hAnsi="宋体" w:cs="宋体"/>
                <w:color w:val="000000"/>
                <w:kern w:val="0"/>
                <w:sz w:val="22"/>
                <w:szCs w:val="22"/>
              </w:rPr>
              <w:t xml:space="preserve">63186008  </w:t>
            </w:r>
            <w:r>
              <w:rPr>
                <w:rFonts w:hint="eastAsia" w:ascii="宋体" w:hAnsi="宋体" w:cs="宋体"/>
                <w:color w:val="000000"/>
                <w:kern w:val="0"/>
                <w:sz w:val="22"/>
                <w:szCs w:val="22"/>
              </w:rPr>
              <w:t>监督电话：</w:t>
            </w:r>
            <w:r>
              <w:rPr>
                <w:rFonts w:ascii="宋体" w:hAnsi="宋体" w:cs="宋体"/>
                <w:color w:val="000000"/>
                <w:kern w:val="0"/>
                <w:sz w:val="22"/>
                <w:szCs w:val="22"/>
              </w:rPr>
              <w:t>63186035</w:t>
            </w:r>
            <w:r>
              <w:rPr>
                <w:rFonts w:ascii="宋体" w:cs="宋体"/>
                <w:color w:val="000000"/>
                <w:kern w:val="0"/>
                <w:sz w:val="22"/>
                <w:szCs w:val="22"/>
              </w:rPr>
              <w:br w:type="textWrapping"/>
            </w:r>
            <w:r>
              <w:rPr>
                <w:rFonts w:hint="eastAsia" w:ascii="宋体" w:hAnsi="宋体" w:cs="宋体"/>
                <w:color w:val="000000"/>
                <w:kern w:val="0"/>
                <w:sz w:val="22"/>
                <w:szCs w:val="22"/>
              </w:rPr>
              <w:t>来信来访地址：天津市滨海新区幸福路</w:t>
            </w:r>
            <w:r>
              <w:rPr>
                <w:rFonts w:ascii="宋体" w:hAnsi="宋体" w:cs="宋体"/>
                <w:color w:val="000000"/>
                <w:kern w:val="0"/>
                <w:sz w:val="22"/>
                <w:szCs w:val="22"/>
              </w:rPr>
              <w:t>3666</w:t>
            </w:r>
            <w:r>
              <w:rPr>
                <w:rFonts w:hint="eastAsia" w:ascii="宋体" w:hAnsi="宋体" w:cs="宋体"/>
                <w:color w:val="000000"/>
                <w:kern w:val="0"/>
                <w:sz w:val="22"/>
                <w:szCs w:val="22"/>
              </w:rPr>
              <w:t>号海滨街道办事处</w:t>
            </w:r>
          </w:p>
        </w:tc>
      </w:tr>
    </w:tbl>
    <w:p>
      <w:pPr>
        <w:widowControl/>
        <w:jc w:val="left"/>
        <w:rPr>
          <w:rFonts w:cs="Times New Roma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002"/>
    <w:rsid w:val="0003280A"/>
    <w:rsid w:val="000548A3"/>
    <w:rsid w:val="0006036E"/>
    <w:rsid w:val="0009783F"/>
    <w:rsid w:val="001744F2"/>
    <w:rsid w:val="00221857"/>
    <w:rsid w:val="002F46A2"/>
    <w:rsid w:val="00302A95"/>
    <w:rsid w:val="00326779"/>
    <w:rsid w:val="00363F2F"/>
    <w:rsid w:val="003F351C"/>
    <w:rsid w:val="00404DBA"/>
    <w:rsid w:val="00434202"/>
    <w:rsid w:val="004A35E9"/>
    <w:rsid w:val="004F0562"/>
    <w:rsid w:val="0059318B"/>
    <w:rsid w:val="005F4C8E"/>
    <w:rsid w:val="00607BAE"/>
    <w:rsid w:val="006111E5"/>
    <w:rsid w:val="00637798"/>
    <w:rsid w:val="0075562E"/>
    <w:rsid w:val="00827411"/>
    <w:rsid w:val="009E6658"/>
    <w:rsid w:val="00A06D48"/>
    <w:rsid w:val="00A1226C"/>
    <w:rsid w:val="00C73508"/>
    <w:rsid w:val="00C73752"/>
    <w:rsid w:val="00D11624"/>
    <w:rsid w:val="00D3033C"/>
    <w:rsid w:val="00DF1339"/>
    <w:rsid w:val="00E61883"/>
    <w:rsid w:val="00EE002D"/>
    <w:rsid w:val="00F34002"/>
    <w:rsid w:val="00F5750E"/>
    <w:rsid w:val="2837723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Header Char"/>
    <w:basedOn w:val="6"/>
    <w:link w:val="3"/>
    <w:semiHidden/>
    <w:locked/>
    <w:uiPriority w:val="99"/>
    <w:rPr>
      <w:sz w:val="18"/>
      <w:szCs w:val="18"/>
    </w:rPr>
  </w:style>
  <w:style w:type="character" w:customStyle="1" w:styleId="8">
    <w:name w:val="Footer Char"/>
    <w:basedOn w:val="6"/>
    <w:link w:val="2"/>
    <w:semiHidden/>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81</Words>
  <Characters>466</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2021-08-25T02:54:00Z</dcterms:created>
  <dc:creator>lenovo</dc:creator>
  <cp:lastModifiedBy>小风筝_薇</cp:lastModifiedBy>
  <cp:lastPrinted>2021-08-25T08:22:00Z</cp:lastPrinted>
  <dcterms:modified xsi:type="dcterms:W3CDTF">2021-11-24T05:57:45Z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3295654E4B24442484FE2D878412F589</vt:lpwstr>
  </property>
</Properties>
</file>