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454" w:hRule="atLeast"/>
        </w:trPr>
        <w:tc>
          <w:tcPr>
            <w:tcW w:w="8804" w:type="dxa"/>
            <w:gridSpan w:val="5"/>
            <w:tcBorders>
              <w:top w:val="nil"/>
              <w:left w:val="nil"/>
              <w:bottom w:val="single" w:color="auto" w:sz="4" w:space="0"/>
              <w:right w:val="nil"/>
            </w:tcBorders>
            <w:vAlign w:val="center"/>
          </w:tcPr>
          <w:p>
            <w:pPr>
              <w:widowControl/>
              <w:spacing w:beforeLines="50" w:afterLines="50" w:line="400" w:lineRule="exact"/>
              <w:jc w:val="center"/>
              <w:rPr>
                <w:rFonts w:hint="eastAsia" w:ascii="方正小标宋简体" w:eastAsia="方正小标宋简体" w:cs="仿宋_GB2312"/>
                <w:bCs/>
                <w:sz w:val="44"/>
                <w:szCs w:val="44"/>
              </w:rPr>
            </w:pPr>
            <w:r>
              <w:rPr>
                <w:rFonts w:hint="eastAsia" w:ascii="方正小标宋简体" w:eastAsia="方正小标宋简体" w:cs="仿宋_GB2312"/>
                <w:bCs/>
                <w:sz w:val="44"/>
                <w:szCs w:val="44"/>
              </w:rPr>
              <w:t>天津市滨海新区海滨街幸福社区卫生服</w:t>
            </w:r>
            <w:r>
              <w:rPr>
                <w:rFonts w:hint="eastAsia" w:ascii="方正小标宋简体" w:eastAsia="方正小标宋简体" w:cs="仿宋_GB2312"/>
                <w:bCs/>
                <w:sz w:val="44"/>
                <w:szCs w:val="44"/>
                <w:lang w:eastAsia="zh-CN"/>
              </w:rPr>
              <w:t>务</w:t>
            </w:r>
            <w:bookmarkStart w:id="0" w:name="_GoBack"/>
            <w:bookmarkEnd w:id="0"/>
          </w:p>
          <w:p>
            <w:pPr>
              <w:widowControl/>
              <w:spacing w:beforeLines="50" w:afterLines="50" w:line="400" w:lineRule="exact"/>
              <w:jc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中心职责目录</w:t>
            </w:r>
          </w:p>
        </w:tc>
      </w:tr>
      <w:tr>
        <w:tblPrEx>
          <w:tblCellMar>
            <w:top w:w="0" w:type="dxa"/>
            <w:left w:w="108" w:type="dxa"/>
            <w:bottom w:w="0" w:type="dxa"/>
            <w:right w:w="108" w:type="dxa"/>
          </w:tblCellMar>
        </w:tblPrEx>
        <w:trPr>
          <w:trHeight w:val="510"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spacing w:line="400" w:lineRule="exact"/>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51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680" w:hRule="atLeast"/>
        </w:trPr>
        <w:tc>
          <w:tcPr>
            <w:tcW w:w="516" w:type="dxa"/>
            <w:vMerge w:val="restart"/>
            <w:tcBorders>
              <w:top w:val="single" w:color="auto" w:sz="6" w:space="0"/>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社区</w:t>
            </w:r>
          </w:p>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公共</w:t>
            </w:r>
          </w:p>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卫生</w:t>
            </w:r>
          </w:p>
          <w:p>
            <w:pPr>
              <w:widowControl/>
              <w:jc w:val="center"/>
              <w:rPr>
                <w:rFonts w:cs="宋体" w:asciiTheme="minorEastAsia" w:hAnsiTheme="minorEastAsia"/>
                <w:kern w:val="0"/>
                <w:sz w:val="28"/>
                <w:szCs w:val="28"/>
              </w:rPr>
            </w:pPr>
            <w:r>
              <w:rPr>
                <w:rFonts w:hint="eastAsia" w:ascii="方正楷体简体" w:hAnsi="宋体" w:eastAsia="方正楷体简体" w:cs="宋体"/>
                <w:kern w:val="0"/>
                <w:sz w:val="30"/>
                <w:szCs w:val="30"/>
              </w:rPr>
              <w:t>项目</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kern w:val="0"/>
                <w:sz w:val="30"/>
                <w:szCs w:val="30"/>
              </w:rPr>
            </w:pPr>
            <w:r>
              <w:rPr>
                <w:rFonts w:hint="eastAsia" w:cs="宋体" w:asciiTheme="minorEastAsia" w:hAnsiTheme="minorEastAsia"/>
                <w:kern w:val="0"/>
                <w:sz w:val="30"/>
                <w:szCs w:val="30"/>
              </w:rPr>
              <w:t>建立居民健康档案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4</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预防接种</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5</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1.4</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儿童健康管理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6</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1.5</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孕产妇健康管理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7</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1.6</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老年人健康管理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8</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1.7</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慢性病患者健康管理-高血压患者健康管理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9</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1.8</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慢性病患者健康管理-2型糖尿病患者健康管理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10</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1.9</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严重精神障碍患者管理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1.10</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结核病患者健康管理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12</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中医药健康管理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13</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1.12</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传染病疫情和突发公共卫生事件报告和处理</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14</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1.13</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卫生计生监督协管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15</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1.14</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健康素养促进行动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16</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1.15</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家庭医生签约服务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17</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1.16</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残疾人精准康复服务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18</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1.17</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地方病防治</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19</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1.18</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妇女儿童健康促进计划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20</w:t>
            </w:r>
          </w:p>
        </w:tc>
      </w:tr>
      <w:tr>
        <w:tblPrEx>
          <w:tblCellMar>
            <w:top w:w="0" w:type="dxa"/>
            <w:left w:w="108" w:type="dxa"/>
            <w:bottom w:w="0" w:type="dxa"/>
            <w:right w:w="108" w:type="dxa"/>
          </w:tblCellMar>
        </w:tblPrEx>
        <w:trPr>
          <w:trHeight w:val="680" w:hRule="atLeast"/>
        </w:trPr>
        <w:tc>
          <w:tcPr>
            <w:tcW w:w="516" w:type="dxa"/>
            <w:vMerge w:val="continue"/>
            <w:tcBorders>
              <w:left w:val="single" w:color="auto" w:sz="4"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393" w:type="dxa"/>
            <w:vMerge w:val="continue"/>
            <w:tcBorders>
              <w:left w:val="single" w:color="auto" w:sz="6" w:space="0"/>
              <w:right w:val="single" w:color="auto" w:sz="6" w:space="0"/>
            </w:tcBorders>
            <w:vAlign w:val="center"/>
          </w:tcPr>
          <w:p>
            <w:pPr>
              <w:widowControl/>
              <w:spacing w:line="400" w:lineRule="exact"/>
              <w:jc w:val="left"/>
              <w:rPr>
                <w:rFonts w:cs="宋体" w:asciiTheme="minorEastAsia" w:hAnsiTheme="minorEastAsia"/>
                <w:kern w:val="0"/>
                <w:sz w:val="28"/>
                <w:szCs w:val="2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1.19</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大肠癌筛查</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21</w:t>
            </w:r>
          </w:p>
        </w:tc>
      </w:tr>
      <w:tr>
        <w:tblPrEx>
          <w:tblCellMar>
            <w:top w:w="0" w:type="dxa"/>
            <w:left w:w="108" w:type="dxa"/>
            <w:bottom w:w="0" w:type="dxa"/>
            <w:right w:w="108" w:type="dxa"/>
          </w:tblCellMar>
        </w:tblPrEx>
        <w:trPr>
          <w:trHeight w:val="68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基本</w:t>
            </w:r>
          </w:p>
          <w:p>
            <w:pPr>
              <w:widowControl/>
              <w:jc w:val="center"/>
              <w:rPr>
                <w:rFonts w:cs="宋体" w:asciiTheme="minorEastAsia" w:hAnsiTheme="minorEastAsia"/>
                <w:kern w:val="0"/>
                <w:sz w:val="28"/>
                <w:szCs w:val="28"/>
              </w:rPr>
            </w:pPr>
            <w:r>
              <w:rPr>
                <w:rFonts w:hint="eastAsia" w:ascii="方正楷体简体" w:hAnsi="宋体" w:eastAsia="方正楷体简体" w:cs="宋体"/>
                <w:kern w:val="0"/>
                <w:sz w:val="30"/>
                <w:szCs w:val="30"/>
              </w:rPr>
              <w:t>医疗</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基本医疗服务</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22</w:t>
            </w:r>
          </w:p>
        </w:tc>
      </w:tr>
      <w:tr>
        <w:tblPrEx>
          <w:tblCellMar>
            <w:top w:w="0" w:type="dxa"/>
            <w:left w:w="108" w:type="dxa"/>
            <w:bottom w:w="0" w:type="dxa"/>
            <w:right w:w="108" w:type="dxa"/>
          </w:tblCellMar>
        </w:tblPrEx>
        <w:trPr>
          <w:trHeight w:val="680" w:hRule="atLeast"/>
        </w:trPr>
        <w:tc>
          <w:tcPr>
            <w:tcW w:w="516" w:type="dxa"/>
            <w:tcBorders>
              <w:top w:val="single" w:color="auto" w:sz="6" w:space="0"/>
              <w:left w:val="single" w:color="auto" w:sz="4" w:space="0"/>
              <w:bottom w:val="single" w:color="auto" w:sz="6" w:space="0"/>
              <w:right w:val="single" w:color="auto" w:sz="6"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便民</w:t>
            </w:r>
          </w:p>
          <w:p>
            <w:pPr>
              <w:widowControl/>
              <w:jc w:val="center"/>
              <w:rPr>
                <w:rFonts w:cs="宋体" w:asciiTheme="minorEastAsia" w:hAnsiTheme="minorEastAsia"/>
                <w:kern w:val="0"/>
                <w:sz w:val="28"/>
                <w:szCs w:val="28"/>
              </w:rPr>
            </w:pPr>
            <w:r>
              <w:rPr>
                <w:rFonts w:hint="eastAsia" w:ascii="方正楷体简体" w:hAnsi="宋体" w:eastAsia="方正楷体简体" w:cs="宋体"/>
                <w:kern w:val="0"/>
                <w:sz w:val="30"/>
                <w:szCs w:val="30"/>
              </w:rPr>
              <w:t>服务</w:t>
            </w:r>
          </w:p>
        </w:tc>
        <w:tc>
          <w:tcPr>
            <w:tcW w:w="1032"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3.1</w:t>
            </w:r>
          </w:p>
        </w:tc>
        <w:tc>
          <w:tcPr>
            <w:tcW w:w="430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cs="宋体" w:asciiTheme="minorEastAsia" w:hAnsiTheme="minorEastAsia"/>
                <w:kern w:val="0"/>
                <w:sz w:val="30"/>
                <w:szCs w:val="30"/>
              </w:rPr>
            </w:pPr>
            <w:r>
              <w:rPr>
                <w:rFonts w:hint="eastAsia" w:cs="宋体" w:asciiTheme="minorEastAsia" w:hAnsiTheme="minorEastAsia"/>
                <w:kern w:val="0"/>
                <w:sz w:val="30"/>
                <w:szCs w:val="30"/>
              </w:rPr>
              <w:t>开具《居民死亡医学证明书》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spacing w:line="400" w:lineRule="exact"/>
              <w:jc w:val="center"/>
              <w:rPr>
                <w:rFonts w:cs="宋体" w:asciiTheme="minorEastAsia" w:hAnsiTheme="minorEastAsia"/>
                <w:kern w:val="0"/>
                <w:sz w:val="28"/>
                <w:szCs w:val="28"/>
              </w:rPr>
            </w:pPr>
            <w:r>
              <w:rPr>
                <w:rFonts w:hint="eastAsia" w:cs="宋体" w:asciiTheme="minorEastAsia" w:hAnsiTheme="minorEastAsia"/>
                <w:kern w:val="0"/>
                <w:sz w:val="28"/>
                <w:szCs w:val="28"/>
              </w:rPr>
              <w:t>23</w:t>
            </w:r>
          </w:p>
        </w:tc>
      </w:tr>
    </w:tbl>
    <w:p>
      <w:pPr>
        <w:spacing w:beforeLines="50" w:afterLines="50"/>
        <w:jc w:val="center"/>
        <w:rPr>
          <w:b/>
          <w:sz w:val="36"/>
          <w:szCs w:val="36"/>
          <w:u w:val="single"/>
        </w:rPr>
      </w:pPr>
    </w:p>
    <w:p>
      <w:pPr>
        <w:widowControl/>
        <w:jc w:val="left"/>
        <w:rPr>
          <w:b/>
          <w:sz w:val="36"/>
          <w:szCs w:val="36"/>
          <w:u w:val="single"/>
        </w:rPr>
      </w:pPr>
      <w:r>
        <w:rPr>
          <w:b/>
          <w:sz w:val="36"/>
          <w:szCs w:val="36"/>
          <w:u w:val="single"/>
        </w:rPr>
        <w:br w:type="page"/>
      </w:r>
    </w:p>
    <w:p>
      <w:pPr>
        <w:spacing w:beforeLines="50" w:afterLines="50"/>
        <w:jc w:val="center"/>
        <w:rPr>
          <w:b/>
          <w:sz w:val="36"/>
          <w:szCs w:val="36"/>
        </w:rPr>
      </w:pPr>
      <w:r>
        <w:rPr>
          <w:rFonts w:hint="eastAsia"/>
          <w:b/>
          <w:sz w:val="36"/>
          <w:szCs w:val="36"/>
          <w:u w:val="single"/>
        </w:rPr>
        <w:t>（建立居民健康档案）</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建立居民健康档案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w:t>
            </w:r>
            <w:r>
              <w:rPr>
                <w:rFonts w:ascii="仿宋_GB2312" w:hAnsi="仿宋" w:eastAsia="仿宋_GB2312" w:cs="宋体"/>
                <w:kern w:val="0"/>
                <w:sz w:val="32"/>
                <w:szCs w:val="30"/>
              </w:rPr>
              <w:t>】</w:t>
            </w:r>
            <w:r>
              <w:rPr>
                <w:rFonts w:hint="eastAsia" w:ascii="仿宋_GB2312" w:hAnsi="仿宋" w:eastAsia="仿宋_GB2312" w:cs="宋体"/>
                <w:kern w:val="0"/>
                <w:sz w:val="32"/>
                <w:szCs w:val="30"/>
              </w:rPr>
              <w:t>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建立-更新-终止保存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按照市卫生计生委工作要求做好居民健康档案的建立-更新-终止保存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（健康教育）</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spacing w:line="560" w:lineRule="exact"/>
              <w:jc w:val="left"/>
              <w:rPr>
                <w:sz w:val="28"/>
                <w:szCs w:val="28"/>
              </w:rPr>
            </w:pPr>
            <w:r>
              <w:rPr>
                <w:rFonts w:hint="eastAsia"/>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spacing w:line="560" w:lineRule="exact"/>
              <w:jc w:val="left"/>
              <w:rPr>
                <w:sz w:val="28"/>
                <w:szCs w:val="28"/>
              </w:rPr>
            </w:pPr>
            <w:r>
              <w:rPr>
                <w:rFonts w:hint="eastAsia"/>
                <w:sz w:val="28"/>
                <w:szCs w:val="28"/>
              </w:rPr>
              <w:t>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sz w:val="28"/>
                <w:szCs w:val="28"/>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需求评估-制定实施计划-组织实施宣传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1.提供健康教育资料；2.设置健康教育宣传栏3.开展公众健康咨询活动；4.举办健康知识讲座5.开展个体化健康教育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（预防接种）</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预防接种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适龄儿童建册建档-接种-接种异常反应处理与上报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户口本、出生证、乙肝卡介苗接种记录、预防接种证、家长告知手册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按照市卫生计生委相关工作要求做好预防接种设备和条件；服务对象的发现与管理；对适龄儿童进行常规接种；对疑是预防接种异常反应进行处理和报告；及时记录接种信息预约下次接种疫苗事宜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（儿童健康管理）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sz w:val="28"/>
                <w:szCs w:val="28"/>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询问一般情况-体格检查-健康指导-转诊（可疑或异常）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天津市儿童保健手册、儿童家长身份证原件、户口簿原件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1.新生儿家庭访视2.新生儿满月健康管理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3.婴幼儿健康管理4.学龄前儿童健康管理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5.健康问题处理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（孕产妇健康管理）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sz w:val="28"/>
                <w:szCs w:val="28"/>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孕产妇健康管理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建立《天津市孕产妇保健手册》-健康管理-产后访视及健康检查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身份证、医保卡、天津市孕产妇保健手册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sz w:val="28"/>
                <w:szCs w:val="28"/>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1.孕早期健康管理2.孕中期健康管理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3.孕晚期健康管理4.产后访视</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5.产后42天健康检查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sz w:val="28"/>
                <w:szCs w:val="28"/>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（老年人健康管理）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老年人的生活方式和健康状况评估、体格检查、辅助检查、健康指导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按照市卫生计生委相关工作要求做好老年人的生活方式和健康状况评估、体格检查、辅助检查、健康指导工作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（慢性病患者健康管理-高血压病患者管理）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慢性病患者健康管理-高血压病患者管理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按照市卫生计生委相关工作要求做好高血压筛查-随访评估-分类干预-健康体检工作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（慢性病患者健康管理-2型糖尿病患者管理）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慢性病患者健康管理-2型糖尿病患者管理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7"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按照市卫生计生委相关工作要求做好糖尿病筛查-随访评估-分类干预-健康体检工作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（严重精神障碍患者管理）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严重精神障碍患者管理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严重精神障碍患者的信息管理、随访评估、分类干预、健康体检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按照市卫生计生委相关工作要求做好严重精神障碍患者的信息管理、随访评估、分类干预、健康体检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（肺结核患者健康管理）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肺结核患者健康管理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《结核病防治管理办法》、《中国结核病防治规划指南》、《市卫生健康委市财政局市残联关于做好天津市2020年基本公共卫生服务项目工作的通知》（津卫基层[2020]575号）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筛查及推介转诊-随访-督导服药-结案评估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1.筛查及推介转诊2.第一次入户随访</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3.督导服药和随访管理4.结案评估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（中医药健康管理）</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中医药健康管理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国卫基层发[2013]7号《关于印发中医药健康管理服务规范的通知》，津卫基层【2020】575号《市卫生健康委市财政局市残联关于做好天津市2020年基本公共卫生服务项目工作的通知》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老年人中医体质辨识；采集信息-体制判定-中医药保健指导。儿童中医健康指导；对儿童家长进行中医药健康指导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身份证或儿保手册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按照市卫生计生委相关工作要求做好老年人中医体质辨识；1.中医体质辨识；2.中医药保健指导儿童中医健康指导；对儿童家长进行中医药健康指导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pacing w:val="-4"/>
          <w:sz w:val="36"/>
          <w:szCs w:val="36"/>
        </w:rPr>
      </w:pPr>
      <w:r>
        <w:rPr>
          <w:rFonts w:hint="eastAsia"/>
          <w:b/>
          <w:spacing w:val="-4"/>
          <w:sz w:val="36"/>
          <w:szCs w:val="36"/>
          <w:u w:val="single"/>
        </w:rPr>
        <w:t>（传染病疫情和突发公共卫生事件报告和处理）</w:t>
      </w:r>
      <w:r>
        <w:rPr>
          <w:rFonts w:hint="eastAsia"/>
          <w:b/>
          <w:spacing w:val="-4"/>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传染病疫情和突发公共卫生事件报告和处理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发现-登记-报告-处理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传染病报告卡、传染病疫情报告网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按照市卫生计生委相关工作要求做好传染病疫情和突发公共卫生事件的发现和登记；相关信息报告及处理；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（卫生计生监督协管）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卫生计生监督协管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确定辖区内协管服务对象-制定协管计划-协助开展巡访并记录-发现问题隐患进行信息报告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按照市卫生计生委工作要求做好食源性疾病及相关信息报告、饮用水卫生安全巡查、学校卫生服务、非法行医和非法采供血信息报告、计划生育相关信息报告。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（健康素养促进行动）</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健康素养促进行动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健康教育、咨询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按照市卫生计生委相关工作要求做好戒烟门诊建设、健康科普、咨询以及重点疾病、重点领域和重点人群的健康教育等健康素养促进行动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（家庭医生签约服务）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家庭医生签约服务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签约-健康评估-履约（对居民提供基本医疗、公共卫生和个性化健康管理服务）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身份证、医保卡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按照市卫生计生委相关工作要求做好居民签约-健康评估-履约（对居民提供基本医疗、公共卫生和个性化健康管理服务）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（残疾人精准康复服务）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残疾人精准康复服务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分类-登记-造册；康复需求评估；基本康复服务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按照市卫生计生委相关工作要求做好残疾人的分类-登记-造册；康复需求评估；基本康复服务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spacing w:beforeLines="50" w:afterLines="50"/>
        <w:jc w:val="left"/>
        <w:rPr>
          <w:b/>
          <w:sz w:val="28"/>
          <w:szCs w:val="28"/>
          <w:u w:val="single"/>
        </w:rPr>
      </w:pPr>
    </w:p>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（地方病防治）</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地方病防治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1、按照市卫生计生委和新区卫计委要求，开展防治碘缺乏病、饮水型氟中毒、水源性高碘等相关调查、样品采集、送样、数据上报。</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2、根据天津市卫生计生委和新区卫计委要求，开展防治碘缺乏病、水源性高碘和饮水型氟中毒宣传活动。</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3、相关资料归档。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按照市卫生计生委相关工作要求，做好辖区碘缺乏症防治。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（妇女儿童健康促进计划）</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妇女儿童健康促进计划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津卫基层【2020】575号《市卫生健康委市财政局市残联关于做好天津市2020年基本公共卫生服务项目工作的通知》、《天津市妇女儿童健康促进计划（2013-2020）》津政发[2012]24号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社区转诊上级机构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妇科病普查：宣传-预约-建档-查体-阳性告知及转诊</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儿童：确定危险因素筛查服务对象-筛查告知-转诊至妇幼保健中心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儿童保健手册</w:t>
            </w: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妇女：身份证、孕产妇保健手册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按市卫计委相关工作要求，做好促进计划相关工作。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（大肠癌筛查）</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1.19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大肠癌筛查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津卫基层【2020】575号《市卫生健康委市财政局市残联关于做好天津市2020年基本公共卫生服务项目工作的通知》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大肠癌筛查问卷调查-便潜血实验室检查-向高危人群发放《全结肠镜检查通知书》-对上年度发现的高危人群进行随访-大肠癌筛查健康教育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身份证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按照市卫生计生委工作要求做好辖区内居民大肠癌筛查、便潜血实验室检查、肠镜检查告知、高危人群随访、健康教育等工作。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z w:val="36"/>
          <w:szCs w:val="36"/>
        </w:rPr>
      </w:pPr>
      <w:r>
        <w:rPr>
          <w:rFonts w:hint="eastAsia"/>
          <w:b/>
          <w:sz w:val="36"/>
          <w:szCs w:val="36"/>
          <w:u w:val="single"/>
        </w:rPr>
        <w:t>（基本医疗服务）</w:t>
      </w:r>
      <w:r>
        <w:rPr>
          <w:rFonts w:hint="eastAsia"/>
          <w:b/>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sz w:val="28"/>
                <w:szCs w:val="28"/>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基本医疗服务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医疗机构管理条例》、《中华人民共和国执业医师法》、《中华人民共和国药品管理法》、《基础护理服务工作规范》、《病历书写基本规范》、《处方管理办法》、《天津市医院中药饮片处方管理及调剂规范》等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幸福社区卫生服务中心及所属各社区卫生服务站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挂号-就诊-辅助检查-治疗、取药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居民身份证、医保卡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按照市卫生计生委工作要求做好社区常见病、多发病的诊疗。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r>
        <w:rPr>
          <w:b/>
          <w:sz w:val="28"/>
          <w:szCs w:val="28"/>
          <w:u w:val="single"/>
        </w:rPr>
        <w:br w:type="page"/>
      </w:r>
    </w:p>
    <w:p>
      <w:pPr>
        <w:spacing w:beforeLines="50" w:afterLines="50"/>
        <w:jc w:val="center"/>
        <w:rPr>
          <w:b/>
          <w:spacing w:val="-4"/>
          <w:sz w:val="36"/>
          <w:szCs w:val="36"/>
        </w:rPr>
      </w:pPr>
      <w:r>
        <w:rPr>
          <w:rFonts w:hint="eastAsia"/>
          <w:b/>
          <w:spacing w:val="-4"/>
          <w:sz w:val="36"/>
          <w:szCs w:val="36"/>
          <w:u w:val="single"/>
        </w:rPr>
        <w:t>（开具《居民死亡医学证明书》）</w:t>
      </w:r>
      <w:r>
        <w:rPr>
          <w:rFonts w:hint="eastAsia"/>
          <w:b/>
          <w:spacing w:val="-4"/>
          <w:sz w:val="36"/>
          <w:szCs w:val="36"/>
        </w:rPr>
        <w:t>信息表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序号</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名称</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开具《居民死亡医学证明书》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法定依据</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《市卫生计生委关于印发天津市人口死亡信息登记管理规范的通知》（津卫办[2014]7号）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实施机构</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幸福社区卫生服务中心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职责边界</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独立完成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运行流程</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开具《居民死亡医学证明书》-携带证明至公安部门盖章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运行要件</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死者户口本原件及复印件、死者身份证原件及复印件、家属身份证原件及复印件、居委会证明原件。非直系亲属需携带委托书。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1"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责任事项</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按照《天津市人口死亡信息登记管理规范》的要求，负责辖区内非院内死亡的《死亡证》信息调查及签发，合理推断死因链及根本死因。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34" w:hRule="atLeast"/>
          <w:jc w:val="center"/>
        </w:trPr>
        <w:tc>
          <w:tcPr>
            <w:tcW w:w="2093" w:type="dxa"/>
            <w:vAlign w:val="center"/>
          </w:tcPr>
          <w:p>
            <w:pPr>
              <w:jc w:val="center"/>
              <w:rPr>
                <w:rFonts w:ascii="方正小标宋简体" w:eastAsia="方正小标宋简体"/>
                <w:sz w:val="30"/>
                <w:szCs w:val="30"/>
              </w:rPr>
            </w:pPr>
            <w:r>
              <w:rPr>
                <w:rFonts w:hint="eastAsia" w:ascii="方正小标宋简体" w:eastAsia="方正小标宋简体"/>
                <w:sz w:val="30"/>
                <w:szCs w:val="30"/>
              </w:rPr>
              <w:t>监督方式</w:t>
            </w:r>
          </w:p>
        </w:tc>
        <w:tc>
          <w:tcPr>
            <w:tcW w:w="6429" w:type="dxa"/>
            <w:vAlign w:val="center"/>
          </w:tcPr>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电话号码：</w:t>
            </w:r>
            <w:r>
              <w:rPr>
                <w:rFonts w:ascii="仿宋_GB2312" w:hAnsi="仿宋" w:eastAsia="仿宋_GB2312" w:cs="宋体"/>
                <w:kern w:val="0"/>
                <w:sz w:val="32"/>
                <w:szCs w:val="30"/>
              </w:rPr>
              <w:t>022-25924213</w:t>
            </w:r>
          </w:p>
          <w:p>
            <w:pPr>
              <w:widowControl/>
              <w:spacing w:line="560" w:lineRule="exact"/>
              <w:jc w:val="left"/>
              <w:rPr>
                <w:rFonts w:hint="eastAsia" w:ascii="仿宋_GB2312" w:hAnsi="仿宋" w:eastAsia="仿宋_GB2312" w:cs="宋体"/>
                <w:kern w:val="0"/>
                <w:sz w:val="32"/>
                <w:szCs w:val="30"/>
                <w:lang w:eastAsia="zh-CN"/>
              </w:rPr>
            </w:pPr>
          </w:p>
          <w:p>
            <w:pPr>
              <w:widowControl/>
              <w:spacing w:line="560" w:lineRule="exact"/>
              <w:jc w:val="left"/>
              <w:rPr>
                <w:rFonts w:ascii="仿宋_GB2312" w:hAnsi="仿宋" w:eastAsia="仿宋_GB2312" w:cs="宋体"/>
                <w:kern w:val="0"/>
                <w:sz w:val="32"/>
                <w:szCs w:val="30"/>
              </w:rPr>
            </w:pPr>
            <w:r>
              <w:rPr>
                <w:rFonts w:hint="eastAsia" w:ascii="仿宋_GB2312" w:hAnsi="仿宋" w:eastAsia="仿宋_GB2312" w:cs="宋体"/>
                <w:kern w:val="0"/>
                <w:sz w:val="32"/>
                <w:szCs w:val="30"/>
              </w:rPr>
              <w:t>地址：天津市滨海新区海滨街幸福路和健安道交口</w:t>
            </w:r>
          </w:p>
        </w:tc>
      </w:tr>
    </w:tbl>
    <w:p>
      <w:pPr>
        <w:widowControl/>
        <w:jc w:val="left"/>
        <w:rPr>
          <w:b/>
          <w:sz w:val="28"/>
          <w:szCs w:val="28"/>
          <w:u w:val="single"/>
        </w:rPr>
      </w:pPr>
    </w:p>
    <w:sectPr>
      <w:footerReference r:id="rId4" w:type="first"/>
      <w:footerReference r:id="rId3" w:type="default"/>
      <w:pgSz w:w="11906" w:h="16838"/>
      <w:pgMar w:top="1134" w:right="1797" w:bottom="1134" w:left="1797" w:header="851"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397532"/>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01865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A70344"/>
    <w:rsid w:val="00023BD0"/>
    <w:rsid w:val="00042217"/>
    <w:rsid w:val="00063FFC"/>
    <w:rsid w:val="00072A51"/>
    <w:rsid w:val="00156BA2"/>
    <w:rsid w:val="001D4C44"/>
    <w:rsid w:val="001E04E7"/>
    <w:rsid w:val="00226479"/>
    <w:rsid w:val="0027608E"/>
    <w:rsid w:val="00281851"/>
    <w:rsid w:val="00283E94"/>
    <w:rsid w:val="002E1BF1"/>
    <w:rsid w:val="002F12B3"/>
    <w:rsid w:val="00302D34"/>
    <w:rsid w:val="003A1BAF"/>
    <w:rsid w:val="003A6DB5"/>
    <w:rsid w:val="003C07F4"/>
    <w:rsid w:val="003C41C9"/>
    <w:rsid w:val="00455990"/>
    <w:rsid w:val="004B429B"/>
    <w:rsid w:val="004C3BCE"/>
    <w:rsid w:val="00503232"/>
    <w:rsid w:val="005C6A3D"/>
    <w:rsid w:val="005F05E4"/>
    <w:rsid w:val="006A3D4D"/>
    <w:rsid w:val="006B7AD3"/>
    <w:rsid w:val="006C3DB6"/>
    <w:rsid w:val="006D3FD0"/>
    <w:rsid w:val="006F3F5B"/>
    <w:rsid w:val="006F4880"/>
    <w:rsid w:val="007242E4"/>
    <w:rsid w:val="00727DFB"/>
    <w:rsid w:val="00754DED"/>
    <w:rsid w:val="007C0F2D"/>
    <w:rsid w:val="00825360"/>
    <w:rsid w:val="008277F8"/>
    <w:rsid w:val="008A38DD"/>
    <w:rsid w:val="008D2A07"/>
    <w:rsid w:val="008F096E"/>
    <w:rsid w:val="00916CF5"/>
    <w:rsid w:val="00946EC2"/>
    <w:rsid w:val="00966C40"/>
    <w:rsid w:val="00971FC5"/>
    <w:rsid w:val="00A17A5A"/>
    <w:rsid w:val="00A2298B"/>
    <w:rsid w:val="00A56352"/>
    <w:rsid w:val="00A65FAF"/>
    <w:rsid w:val="00A70344"/>
    <w:rsid w:val="00AA7372"/>
    <w:rsid w:val="00AB1CAE"/>
    <w:rsid w:val="00B930B5"/>
    <w:rsid w:val="00BB5685"/>
    <w:rsid w:val="00BD1281"/>
    <w:rsid w:val="00C07A0C"/>
    <w:rsid w:val="00C1364A"/>
    <w:rsid w:val="00C4257D"/>
    <w:rsid w:val="00C5796B"/>
    <w:rsid w:val="00C72825"/>
    <w:rsid w:val="00CC5D45"/>
    <w:rsid w:val="00CD526A"/>
    <w:rsid w:val="00CE1FA6"/>
    <w:rsid w:val="00CF5A9E"/>
    <w:rsid w:val="00D816B5"/>
    <w:rsid w:val="00DB450F"/>
    <w:rsid w:val="00DC1094"/>
    <w:rsid w:val="00DD0B63"/>
    <w:rsid w:val="00DF04F1"/>
    <w:rsid w:val="00E327CE"/>
    <w:rsid w:val="00E35110"/>
    <w:rsid w:val="00E50600"/>
    <w:rsid w:val="00E647E3"/>
    <w:rsid w:val="00F10414"/>
    <w:rsid w:val="00F50373"/>
    <w:rsid w:val="00FA63E9"/>
    <w:rsid w:val="00FC7E5D"/>
    <w:rsid w:val="00FD05B4"/>
    <w:rsid w:val="00FE57BD"/>
    <w:rsid w:val="50E04E96"/>
    <w:rsid w:val="77B2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5496</Words>
  <Characters>6064</Characters>
  <Lines>51</Lines>
  <Paragraphs>14</Paragraphs>
  <TotalTime>91</TotalTime>
  <ScaleCrop>false</ScaleCrop>
  <LinksUpToDate>false</LinksUpToDate>
  <CharactersWithSpaces>6064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2021-08-04T02:15:00Z</dcterms:created>
  <dc:creator>于成梅</dc:creator>
  <cp:lastModifiedBy>小风筝_薇</cp:lastModifiedBy>
  <dcterms:modified xsi:type="dcterms:W3CDTF">2024-06-26T05:33:24Z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86B76BD66D27473E96752F11810F2C82_12</vt:lpwstr>
  </property>
</Properties>
</file>