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color w:val="000000" w:themeColor="text1"/>
                <w:kern w:val="0"/>
                <w:sz w:val="40"/>
                <w:szCs w:val="28"/>
              </w:rPr>
            </w:pPr>
            <w:bookmarkStart w:id="0" w:name="_GoBack"/>
            <w:bookmarkEnd w:id="0"/>
            <w:r>
              <w:rPr>
                <w:rFonts w:hint="eastAsia" w:ascii="方正小标宋简体" w:hAnsi="宋体" w:eastAsia="方正小标宋简体" w:cs="宋体"/>
                <w:bCs/>
                <w:color w:val="000000" w:themeColor="text1"/>
                <w:kern w:val="0"/>
                <w:sz w:val="40"/>
                <w:szCs w:val="28"/>
              </w:rPr>
              <w:t>天津市滨海新区汉沽第一幼儿园职责目录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主要</w:t>
            </w:r>
          </w:p>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color w:val="000000" w:themeColor="text1"/>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color w:val="000000" w:themeColor="text1"/>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color w:val="000000" w:themeColor="text1"/>
                <w:kern w:val="0"/>
                <w:sz w:val="30"/>
                <w:szCs w:val="30"/>
              </w:rPr>
            </w:pPr>
            <w:r>
              <w:rPr>
                <w:rFonts w:hint="eastAsia" w:ascii="方正黑体简体" w:hAnsi="宋体" w:eastAsia="方正黑体简体" w:cs="宋体"/>
                <w:color w:val="000000" w:themeColor="text1"/>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000000" w:themeColor="text1"/>
                <w:kern w:val="0"/>
                <w:sz w:val="24"/>
              </w:rPr>
            </w:pPr>
            <w:r>
              <w:rPr>
                <w:rFonts w:eastAsia="楷体_GB2312"/>
                <w:color w:val="000000" w:themeColor="text1"/>
                <w:sz w:val="24"/>
              </w:rPr>
              <w:t>提高和改善办园条件，满足适龄幼儿接受教育的需求。</w:t>
            </w:r>
            <w:r>
              <w:rPr>
                <w:rFonts w:hint="eastAsia" w:ascii="方正黑体简体" w:hAnsi="宋体" w:eastAsia="方正黑体简体" w:cs="宋体"/>
                <w:color w:val="000000" w:themeColor="text1"/>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color w:val="000000" w:themeColor="text1"/>
                <w:kern w:val="0"/>
                <w:sz w:val="24"/>
              </w:rPr>
            </w:pPr>
            <w:r>
              <w:rPr>
                <w:rFonts w:hint="eastAsia" w:eastAsia="楷体_GB2312"/>
                <w:color w:val="000000" w:themeColor="text1"/>
                <w:sz w:val="24"/>
              </w:rPr>
              <w:t>幼儿学籍管理</w:t>
            </w:r>
            <w:r>
              <w:rPr>
                <w:rFonts w:hint="eastAsia" w:ascii="方正黑体简体" w:hAnsi="宋体" w:eastAsia="方正黑体简体" w:cs="宋体"/>
                <w:color w:val="000000" w:themeColor="text1"/>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themeColor="text1"/>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000000" w:themeColor="text1"/>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color w:val="000000" w:themeColor="text1"/>
                <w:kern w:val="0"/>
                <w:sz w:val="24"/>
              </w:rPr>
            </w:pPr>
            <w:r>
              <w:rPr>
                <w:rFonts w:hint="eastAsia" w:eastAsia="楷体_GB2312"/>
                <w:color w:val="000000" w:themeColor="text1"/>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000000" w:themeColor="text1"/>
                <w:kern w:val="0"/>
                <w:sz w:val="24"/>
              </w:rPr>
            </w:pPr>
            <w:r>
              <w:rPr>
                <w:rFonts w:eastAsia="楷体_GB2312"/>
                <w:color w:val="000000" w:themeColor="text1"/>
                <w:sz w:val="24"/>
              </w:rPr>
              <w:t>加强安全卫生防护意识，确保幼儿园工作有序进行。</w:t>
            </w:r>
            <w:r>
              <w:rPr>
                <w:rFonts w:hint="eastAsia" w:ascii="方正楷体简体" w:hAnsi="宋体" w:eastAsia="方正楷体简体" w:cs="宋体"/>
                <w:color w:val="000000" w:themeColor="text1"/>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themeColor="text1"/>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000000" w:themeColor="text1"/>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color w:val="000000" w:themeColor="text1"/>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color w:val="000000" w:themeColor="text1"/>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color w:val="000000" w:themeColor="text1"/>
                <w:kern w:val="0"/>
                <w:sz w:val="24"/>
              </w:rPr>
            </w:pPr>
            <w:r>
              <w:rPr>
                <w:rFonts w:hint="eastAsia" w:ascii="方正楷体简体" w:hAnsi="宋体" w:eastAsia="方正楷体简体" w:cs="宋体"/>
                <w:color w:val="000000" w:themeColor="text1"/>
                <w:kern w:val="0"/>
                <w:sz w:val="24"/>
              </w:rPr>
              <w:t>　</w:t>
            </w:r>
            <w:r>
              <w:rPr>
                <w:rFonts w:hint="eastAsia" w:ascii="楷体_GB2312" w:hAnsi="楷体_GB2312" w:eastAsia="楷体_GB2312" w:cs="楷体_GB2312"/>
                <w:color w:val="000000" w:themeColor="text1"/>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color w:val="000000" w:themeColor="text1"/>
                <w:kern w:val="0"/>
                <w:sz w:val="30"/>
                <w:szCs w:val="30"/>
              </w:rPr>
            </w:pPr>
            <w:r>
              <w:rPr>
                <w:rFonts w:hint="eastAsia" w:ascii="楷体_GB2312" w:hAnsi="楷体_GB2312" w:eastAsia="楷体_GB2312" w:cs="楷体_GB2312"/>
                <w:color w:val="000000" w:themeColor="text1"/>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color w:val="000000" w:themeColor="text1"/>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color w:val="000000" w:themeColor="text1"/>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color w:val="000000" w:themeColor="text1"/>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color w:val="000000" w:themeColor="text1"/>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color w:val="000000" w:themeColor="text1"/>
                <w:kern w:val="0"/>
                <w:sz w:val="30"/>
                <w:szCs w:val="30"/>
              </w:rPr>
            </w:pPr>
            <w:r>
              <w:rPr>
                <w:rFonts w:hint="eastAsia" w:ascii="楷体_GB2312" w:hAnsi="楷体_GB2312" w:eastAsia="楷体_GB2312" w:cs="楷体_GB2312"/>
                <w:color w:val="000000" w:themeColor="text1"/>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30"/>
                <w:szCs w:val="30"/>
              </w:rPr>
            </w:pPr>
            <w:r>
              <w:rPr>
                <w:rFonts w:hint="eastAsia" w:ascii="宋体" w:hAnsi="宋体" w:cs="宋体"/>
                <w:color w:val="000000" w:themeColor="text1"/>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30"/>
                <w:szCs w:val="30"/>
              </w:rPr>
            </w:pPr>
            <w:r>
              <w:rPr>
                <w:rFonts w:hint="eastAsia" w:ascii="楷体_GB2312" w:hAnsi="楷体_GB2312" w:eastAsia="楷体_GB2312" w:cs="楷体_GB2312"/>
                <w:color w:val="000000" w:themeColor="text1"/>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color w:val="000000" w:themeColor="text1"/>
                <w:kern w:val="0"/>
                <w:sz w:val="30"/>
                <w:szCs w:val="30"/>
              </w:rPr>
            </w:pPr>
            <w:r>
              <w:rPr>
                <w:rFonts w:hint="eastAsia" w:ascii="楷体_GB2312" w:hAnsi="楷体_GB2312" w:eastAsia="楷体_GB2312" w:cs="楷体_GB2312"/>
                <w:color w:val="000000" w:themeColor="text1"/>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（天津市滨海新区汉沽第一幼儿园）职责事项信息表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来信来访地址：天津市滨海新区汉沽三纬路22号</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spacing w:line="360" w:lineRule="exact"/>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来信来访地址：天津市滨海新区汉沽三纬路22号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来信来访地址：天津市滨海新区汉沽三纬路22号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来信来访地址：天津市滨海新区汉沽三纬路22号</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来信来访地址：天津市滨海新区汉沽三纬路22号</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来信来访地址：天津市滨海新区汉沽三纬路22号</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来信来访地址：天津市滨海新区汉沽三纬路22号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来信来访地址：天津市滨海新区汉沽三纬路22号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来信来访地址：天津市滨海新区汉沽三纬路22号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严格按照物价部门确定的项目和标准收费，保育费每生每月1060元，伙食费每生每日16元。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来信来访地址：天津市滨海新区汉沽三纬路22号</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电话：63261456</w:t>
            </w:r>
          </w:p>
          <w:p>
            <w:pPr>
              <w:widowControl/>
              <w:spacing w:line="440" w:lineRule="exact"/>
              <w:jc w:val="left"/>
              <w:rPr>
                <w:rFonts w:ascii="楷体_GB2312" w:hAnsi="楷体_GB2312" w:eastAsia="楷体_GB2312" w:cs="楷体_GB2312"/>
                <w:kern w:val="0"/>
                <w:sz w:val="24"/>
              </w:rPr>
            </w:pP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来信来访地址：天津市滨海新区汉沽三纬路22号</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天津市滨海新区汉沽第一幼儿园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电话：66896036</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来信来访地址：天津市滨海新区汉沽三纬路22号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84540"/>
    <w:rsid w:val="000C4238"/>
    <w:rsid w:val="000F63EF"/>
    <w:rsid w:val="001A18F2"/>
    <w:rsid w:val="001B07E0"/>
    <w:rsid w:val="00226ECD"/>
    <w:rsid w:val="00364BCE"/>
    <w:rsid w:val="00393B5B"/>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0E46324A"/>
    <w:rsid w:val="127A09B7"/>
    <w:rsid w:val="1F9C60B1"/>
    <w:rsid w:val="219E64A3"/>
    <w:rsid w:val="24210076"/>
    <w:rsid w:val="2FEB1142"/>
    <w:rsid w:val="31962820"/>
    <w:rsid w:val="376F0B44"/>
    <w:rsid w:val="3B6E1D6F"/>
    <w:rsid w:val="3C18494F"/>
    <w:rsid w:val="49A75877"/>
    <w:rsid w:val="4C083459"/>
    <w:rsid w:val="4E3E0147"/>
    <w:rsid w:val="51B550E7"/>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4452</Words>
  <Characters>4653</Characters>
  <Lines>39</Lines>
  <Paragraphs>11</Paragraphs>
  <TotalTime>19</TotalTime>
  <ScaleCrop>false</ScaleCrop>
  <LinksUpToDate>false</LinksUpToDate>
  <CharactersWithSpaces>4728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2024-06-26T04:00:48Z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DB84F4715F99434389D3E5757CA2D3AB_12</vt:lpwstr>
  </property>
</Properties>
</file>