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Times New Roman" w:eastAsia="方正小标宋简体" w:cs="仿宋_GB2312"/>
          <w:sz w:val="44"/>
          <w:szCs w:val="44"/>
        </w:rPr>
      </w:pPr>
    </w:p>
    <w:p>
      <w:pPr>
        <w:spacing w:before="216"/>
        <w:ind w:left="142" w:right="-58"/>
        <w:jc w:val="center"/>
        <w:rPr>
          <w:rFonts w:ascii="方正小标宋简体" w:hAnsi="Times New Roman" w:eastAsia="方正小标宋简体" w:cs="仿宋_GB2312"/>
          <w:bCs/>
          <w:sz w:val="44"/>
          <w:szCs w:val="44"/>
        </w:rPr>
      </w:pPr>
      <w:r>
        <w:rPr>
          <w:rFonts w:hint="eastAsia" w:ascii="方正小标宋简体" w:hAnsi="Times New Roman" w:eastAsia="方正小标宋简体" w:cs="仿宋_GB2312"/>
          <w:bCs/>
          <w:sz w:val="44"/>
          <w:szCs w:val="44"/>
        </w:rPr>
        <w:t>天津市滨海新区汉沽中医医院职责目录</w:t>
      </w:r>
    </w:p>
    <w:p>
      <w:pPr>
        <w:pStyle w:val="3"/>
        <w:spacing w:before="2"/>
        <w:rPr>
          <w:rFonts w:ascii="宋体"/>
          <w:sz w:val="12"/>
        </w:rPr>
      </w:pPr>
    </w:p>
    <w:tbl>
      <w:tblPr>
        <w:tblStyle w:val="7"/>
        <w:tblW w:w="9277"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393"/>
        <w:gridCol w:w="1032"/>
        <w:gridCol w:w="430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restart"/>
            <w:tcBorders>
              <w:bottom w:val="single" w:color="000000" w:sz="6" w:space="0"/>
              <w:right w:val="single" w:color="000000" w:sz="6" w:space="0"/>
            </w:tcBorders>
          </w:tcPr>
          <w:p>
            <w:pPr>
              <w:pStyle w:val="19"/>
              <w:spacing w:before="12" w:line="624" w:lineRule="exact"/>
              <w:ind w:left="106" w:right="94"/>
              <w:rPr>
                <w:sz w:val="30"/>
                <w:lang w:eastAsia="en-US"/>
              </w:rPr>
            </w:pPr>
            <w:r>
              <w:rPr>
                <w:rFonts w:hint="eastAsia"/>
                <w:sz w:val="30"/>
                <w:lang w:eastAsia="en-US"/>
              </w:rPr>
              <w:t>序号</w:t>
            </w:r>
          </w:p>
        </w:tc>
        <w:tc>
          <w:tcPr>
            <w:tcW w:w="1393" w:type="dxa"/>
            <w:vMerge w:val="restart"/>
            <w:tcBorders>
              <w:left w:val="single" w:color="000000" w:sz="6" w:space="0"/>
              <w:bottom w:val="single" w:color="000000" w:sz="6" w:space="0"/>
              <w:right w:val="single" w:color="000000" w:sz="6" w:space="0"/>
            </w:tcBorders>
          </w:tcPr>
          <w:p>
            <w:pPr>
              <w:pStyle w:val="19"/>
              <w:spacing w:before="12" w:line="624" w:lineRule="exact"/>
              <w:ind w:left="392" w:right="383"/>
              <w:rPr>
                <w:sz w:val="30"/>
                <w:lang w:eastAsia="en-US"/>
              </w:rPr>
            </w:pPr>
            <w:r>
              <w:rPr>
                <w:rFonts w:hint="eastAsia"/>
                <w:sz w:val="30"/>
                <w:lang w:eastAsia="en-US"/>
              </w:rPr>
              <w:t>主要职责</w:t>
            </w:r>
          </w:p>
        </w:tc>
        <w:tc>
          <w:tcPr>
            <w:tcW w:w="6895" w:type="dxa"/>
            <w:gridSpan w:val="3"/>
            <w:tcBorders>
              <w:left w:val="single" w:color="000000" w:sz="6" w:space="0"/>
              <w:bottom w:val="single" w:color="000000" w:sz="6" w:space="0"/>
            </w:tcBorders>
          </w:tcPr>
          <w:p>
            <w:pPr>
              <w:pStyle w:val="19"/>
              <w:spacing w:before="120"/>
              <w:ind w:left="2823" w:right="2818"/>
              <w:jc w:val="center"/>
              <w:rPr>
                <w:sz w:val="30"/>
                <w:lang w:eastAsia="en-US"/>
              </w:rPr>
            </w:pPr>
            <w:r>
              <w:rPr>
                <w:rFonts w:hint="eastAsia"/>
                <w:sz w:val="30"/>
                <w:lang w:eastAsia="en-US"/>
              </w:rPr>
              <w:t>职责事项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89" w:type="dxa"/>
            <w:vMerge w:val="continue"/>
            <w:tcBorders>
              <w:top w:val="nil"/>
              <w:bottom w:val="single" w:color="000000" w:sz="6" w:space="0"/>
              <w:right w:val="single" w:color="000000" w:sz="6" w:space="0"/>
            </w:tcBorders>
          </w:tcPr>
          <w:p>
            <w:pPr>
              <w:autoSpaceDE w:val="0"/>
              <w:autoSpaceDN w:val="0"/>
              <w:rPr>
                <w:kern w:val="0"/>
                <w:sz w:val="2"/>
                <w:szCs w:val="2"/>
                <w:lang w:eastAsia="en-US"/>
              </w:rPr>
            </w:pPr>
          </w:p>
        </w:tc>
        <w:tc>
          <w:tcPr>
            <w:tcW w:w="1393" w:type="dxa"/>
            <w:vMerge w:val="continue"/>
            <w:tcBorders>
              <w:top w:val="nil"/>
              <w:left w:val="single" w:color="000000" w:sz="6" w:space="0"/>
              <w:bottom w:val="single" w:color="000000" w:sz="6" w:space="0"/>
              <w:right w:val="single" w:color="000000" w:sz="6" w:space="0"/>
            </w:tcBorders>
          </w:tcPr>
          <w:p>
            <w:pPr>
              <w:autoSpaceDE w:val="0"/>
              <w:autoSpaceDN w:val="0"/>
              <w:rPr>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203"/>
              <w:ind w:left="193" w:right="183"/>
              <w:jc w:val="center"/>
              <w:rPr>
                <w:sz w:val="30"/>
                <w:lang w:eastAsia="en-US"/>
              </w:rPr>
            </w:pPr>
            <w:r>
              <w:rPr>
                <w:rFonts w:hint="eastAsia"/>
                <w:sz w:val="30"/>
                <w:lang w:eastAsia="en-US"/>
              </w:rPr>
              <w:t>序号</w:t>
            </w:r>
          </w:p>
        </w:tc>
        <w:tc>
          <w:tcPr>
            <w:tcW w:w="4304" w:type="dxa"/>
            <w:tcBorders>
              <w:top w:val="single" w:color="000000" w:sz="6" w:space="0"/>
              <w:left w:val="single" w:color="000000" w:sz="6" w:space="0"/>
              <w:bottom w:val="single" w:color="000000" w:sz="6" w:space="0"/>
              <w:right w:val="single" w:color="000000" w:sz="6" w:space="0"/>
            </w:tcBorders>
          </w:tcPr>
          <w:p>
            <w:pPr>
              <w:pStyle w:val="19"/>
              <w:spacing w:before="203"/>
              <w:ind w:left="1828" w:right="1821"/>
              <w:jc w:val="center"/>
              <w:rPr>
                <w:sz w:val="30"/>
                <w:lang w:eastAsia="en-US"/>
              </w:rPr>
            </w:pPr>
            <w:r>
              <w:rPr>
                <w:rFonts w:hint="eastAsia"/>
                <w:sz w:val="30"/>
                <w:lang w:eastAsia="en-US"/>
              </w:rPr>
              <w:t>名称</w:t>
            </w:r>
          </w:p>
        </w:tc>
        <w:tc>
          <w:tcPr>
            <w:tcW w:w="1559" w:type="dxa"/>
            <w:tcBorders>
              <w:top w:val="single" w:color="000000" w:sz="6" w:space="0"/>
              <w:left w:val="single" w:color="000000" w:sz="6" w:space="0"/>
              <w:bottom w:val="single" w:color="000000" w:sz="6" w:space="0"/>
            </w:tcBorders>
          </w:tcPr>
          <w:p>
            <w:pPr>
              <w:pStyle w:val="19"/>
              <w:spacing w:before="203"/>
              <w:ind w:left="476"/>
              <w:rPr>
                <w:sz w:val="30"/>
                <w:lang w:eastAsia="en-US"/>
              </w:rPr>
            </w:pPr>
            <w:r>
              <w:rPr>
                <w:rFonts w:hint="eastAsia"/>
                <w:sz w:val="30"/>
                <w:lang w:eastAsia="en-US"/>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restart"/>
            <w:tcBorders>
              <w:top w:val="single" w:color="000000" w:sz="6" w:space="0"/>
              <w:right w:val="single" w:color="000000" w:sz="6" w:space="0"/>
            </w:tcBorders>
          </w:tcPr>
          <w:p>
            <w:pPr>
              <w:pStyle w:val="19"/>
              <w:rPr>
                <w:rFonts w:ascii="宋体"/>
                <w:sz w:val="30"/>
                <w:lang w:eastAsia="en-US"/>
              </w:rPr>
            </w:pPr>
          </w:p>
          <w:p>
            <w:pPr>
              <w:pStyle w:val="19"/>
              <w:rPr>
                <w:rFonts w:ascii="宋体"/>
                <w:sz w:val="30"/>
                <w:lang w:eastAsia="en-US"/>
              </w:rPr>
            </w:pPr>
          </w:p>
          <w:p>
            <w:pPr>
              <w:pStyle w:val="19"/>
              <w:rPr>
                <w:rFonts w:ascii="宋体"/>
                <w:sz w:val="30"/>
                <w:lang w:eastAsia="en-US"/>
              </w:rPr>
            </w:pPr>
          </w:p>
          <w:p>
            <w:pPr>
              <w:pStyle w:val="19"/>
              <w:ind w:left="13"/>
              <w:jc w:val="center"/>
              <w:rPr>
                <w:rFonts w:ascii="宋体"/>
                <w:sz w:val="31"/>
              </w:rPr>
            </w:pPr>
          </w:p>
          <w:p>
            <w:pPr>
              <w:pStyle w:val="19"/>
              <w:ind w:left="13"/>
              <w:jc w:val="center"/>
              <w:rPr>
                <w:rFonts w:ascii="宋体"/>
                <w:sz w:val="31"/>
              </w:rPr>
            </w:pPr>
          </w:p>
          <w:p>
            <w:pPr>
              <w:pStyle w:val="19"/>
              <w:ind w:left="13"/>
              <w:jc w:val="center"/>
              <w:rPr>
                <w:rFonts w:ascii="宋体"/>
                <w:sz w:val="31"/>
              </w:rPr>
            </w:pPr>
          </w:p>
          <w:p>
            <w:pPr>
              <w:pStyle w:val="19"/>
              <w:ind w:left="13"/>
              <w:jc w:val="center"/>
              <w:rPr>
                <w:rFonts w:ascii="宋体"/>
                <w:sz w:val="30"/>
              </w:rPr>
            </w:pPr>
          </w:p>
          <w:p>
            <w:pPr>
              <w:pStyle w:val="19"/>
              <w:ind w:left="13"/>
              <w:jc w:val="center"/>
              <w:rPr>
                <w:rFonts w:ascii="宋体"/>
                <w:sz w:val="30"/>
                <w:lang w:eastAsia="en-US"/>
              </w:rPr>
            </w:pPr>
            <w:r>
              <w:rPr>
                <w:rFonts w:ascii="宋体"/>
                <w:sz w:val="30"/>
                <w:lang w:eastAsia="en-US"/>
              </w:rPr>
              <w:t>1</w:t>
            </w:r>
          </w:p>
        </w:tc>
        <w:tc>
          <w:tcPr>
            <w:tcW w:w="1393" w:type="dxa"/>
            <w:vMerge w:val="restart"/>
            <w:tcBorders>
              <w:top w:val="single" w:color="000000" w:sz="6" w:space="0"/>
              <w:left w:val="single" w:color="000000" w:sz="6" w:space="0"/>
              <w:right w:val="single" w:color="000000" w:sz="6" w:space="0"/>
            </w:tcBorders>
            <w:vAlign w:val="center"/>
          </w:tcPr>
          <w:p>
            <w:pPr>
              <w:pStyle w:val="19"/>
              <w:jc w:val="center"/>
              <w:rPr>
                <w:rFonts w:ascii="宋体" w:hAnsi="宋体" w:eastAsia="宋体" w:cs="宋体"/>
                <w:sz w:val="28"/>
                <w:lang w:val="en-US"/>
              </w:rPr>
            </w:pPr>
          </w:p>
          <w:p>
            <w:pPr>
              <w:pStyle w:val="19"/>
              <w:jc w:val="center"/>
              <w:rPr>
                <w:rFonts w:ascii="宋体" w:hAnsi="宋体" w:eastAsia="宋体" w:cs="宋体"/>
                <w:sz w:val="28"/>
                <w:lang w:val="en-US"/>
              </w:rPr>
            </w:pPr>
            <w:r>
              <w:rPr>
                <w:rFonts w:hint="eastAsia" w:ascii="宋体" w:hAnsi="宋体" w:eastAsia="宋体" w:cs="宋体"/>
                <w:sz w:val="28"/>
                <w:lang w:val="en-US"/>
              </w:rPr>
              <w:t>为人民身体健康提高医疗与护理保健服务</w:t>
            </w: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eastAsia="en-US"/>
              </w:rPr>
              <w:t>1.1</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提供诊疗服务</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eastAsia="en-US"/>
              </w:rPr>
              <w:t>1.2</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开具医学诊断证明书</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3"/>
              <w:ind w:left="189" w:right="183"/>
              <w:jc w:val="center"/>
              <w:rPr>
                <w:rFonts w:ascii="宋体"/>
                <w:sz w:val="30"/>
                <w:lang w:eastAsia="en-US"/>
              </w:rPr>
            </w:pPr>
            <w:r>
              <w:rPr>
                <w:rFonts w:ascii="宋体"/>
                <w:sz w:val="30"/>
                <w:lang w:eastAsia="en-US"/>
              </w:rPr>
              <w:t>1.3</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办理住院病历复印</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1"/>
              <w:ind w:left="189" w:right="183"/>
              <w:jc w:val="center"/>
              <w:rPr>
                <w:rFonts w:ascii="宋体"/>
                <w:sz w:val="30"/>
                <w:lang w:eastAsia="en-US"/>
              </w:rPr>
            </w:pPr>
            <w:r>
              <w:rPr>
                <w:rFonts w:ascii="宋体"/>
                <w:sz w:val="30"/>
                <w:lang w:eastAsia="en-US"/>
              </w:rPr>
              <w:t>1.4</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开具</w:t>
            </w:r>
            <w:r>
              <w:rPr>
                <w:rFonts w:hint="eastAsia" w:ascii="宋体" w:hAnsi="宋体" w:eastAsia="宋体" w:cs="宋体"/>
                <w:sz w:val="28"/>
                <w:lang w:val="en-US"/>
              </w:rPr>
              <w:t>居民</w:t>
            </w:r>
            <w:r>
              <w:rPr>
                <w:rFonts w:hint="eastAsia" w:ascii="宋体" w:hAnsi="宋体" w:eastAsia="宋体" w:cs="宋体"/>
                <w:sz w:val="28"/>
              </w:rPr>
              <w:t>死亡医学</w:t>
            </w:r>
            <w:r>
              <w:rPr>
                <w:rFonts w:hint="eastAsia" w:ascii="宋体" w:hAnsi="宋体" w:eastAsia="宋体" w:cs="宋体"/>
                <w:sz w:val="28"/>
                <w:lang w:val="en-US"/>
              </w:rPr>
              <w:t>证明（推断）</w:t>
            </w:r>
            <w:r>
              <w:rPr>
                <w:rFonts w:hint="eastAsia" w:ascii="宋体" w:hAnsi="宋体" w:eastAsia="宋体" w:cs="宋体"/>
                <w:sz w:val="28"/>
              </w:rPr>
              <w:t>书</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eastAsia="en-US"/>
              </w:rPr>
              <w:t>1.5</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双向转诊服务</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eastAsia="en-US"/>
              </w:rPr>
              <w:t>1.6</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补办及签发出生医学证明</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val="en-US" w:eastAsia="en-US"/>
              </w:rPr>
            </w:pPr>
            <w:r>
              <w:rPr>
                <w:rFonts w:ascii="宋体"/>
                <w:sz w:val="30"/>
                <w:lang w:val="en-US"/>
              </w:rPr>
              <w:t>1.7</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健康教育</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val="en-US" w:eastAsia="en-US"/>
              </w:rPr>
            </w:pPr>
            <w:r>
              <w:rPr>
                <w:rFonts w:ascii="宋体"/>
                <w:sz w:val="30"/>
                <w:lang w:val="en-US"/>
              </w:rPr>
              <w:t>1.8</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护理服务</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val="en-US" w:eastAsia="en-US"/>
              </w:rPr>
            </w:pPr>
            <w:r>
              <w:rPr>
                <w:rFonts w:ascii="宋体"/>
                <w:sz w:val="30"/>
                <w:lang w:val="en-US"/>
              </w:rPr>
              <w:t>1.9</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医师资格考试报名资格初审</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val="en-US" w:eastAsia="en-US"/>
              </w:rPr>
            </w:pPr>
            <w:r>
              <w:rPr>
                <w:rFonts w:ascii="宋体"/>
                <w:sz w:val="30"/>
                <w:lang w:val="en-US"/>
              </w:rPr>
              <w:t>1.10</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疾病应急救助基金申请</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val="en-US" w:eastAsia="en-US"/>
              </w:rPr>
            </w:pPr>
            <w:r>
              <w:rPr>
                <w:rFonts w:ascii="宋体"/>
                <w:sz w:val="30"/>
                <w:lang w:val="en-US"/>
              </w:rPr>
              <w:t>1.11</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处理医疗事故纠纷</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13-14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val="en-US" w:eastAsia="en-US"/>
              </w:rPr>
            </w:pPr>
            <w:r>
              <w:rPr>
                <w:rFonts w:ascii="宋体"/>
                <w:sz w:val="30"/>
                <w:lang w:val="en-US"/>
              </w:rPr>
              <w:t>1.12</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开具医师资格考试试用期证明</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val="en-US" w:eastAsia="en-US"/>
              </w:rPr>
            </w:pPr>
            <w:r>
              <w:rPr>
                <w:rFonts w:ascii="宋体"/>
                <w:sz w:val="30"/>
                <w:lang w:val="en-US"/>
              </w:rPr>
              <w:t>1.13</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突发事件的救援</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89" w:type="dxa"/>
            <w:tcBorders>
              <w:top w:val="single" w:color="000000" w:sz="6" w:space="0"/>
              <w:right w:val="single" w:color="000000" w:sz="6" w:space="0"/>
            </w:tcBorders>
            <w:vAlign w:val="center"/>
          </w:tcPr>
          <w:p>
            <w:pPr>
              <w:pStyle w:val="19"/>
              <w:jc w:val="center"/>
              <w:rPr>
                <w:rFonts w:ascii="宋体"/>
                <w:sz w:val="30"/>
                <w:lang w:eastAsia="en-US"/>
              </w:rPr>
            </w:pPr>
            <w:r>
              <w:rPr>
                <w:rFonts w:ascii="宋体"/>
                <w:sz w:val="30"/>
                <w:lang w:eastAsia="en-US"/>
              </w:rPr>
              <w:t>2</w:t>
            </w:r>
          </w:p>
        </w:tc>
        <w:tc>
          <w:tcPr>
            <w:tcW w:w="1393" w:type="dxa"/>
            <w:tcBorders>
              <w:top w:val="single" w:color="000000" w:sz="6" w:space="0"/>
              <w:left w:val="single" w:color="000000" w:sz="6" w:space="0"/>
              <w:right w:val="single" w:color="000000" w:sz="6" w:space="0"/>
            </w:tcBorders>
          </w:tcPr>
          <w:p>
            <w:pPr>
              <w:pStyle w:val="19"/>
              <w:spacing w:beforeLines="60" w:line="360" w:lineRule="auto"/>
              <w:jc w:val="center"/>
              <w:rPr>
                <w:rFonts w:ascii="宋体" w:hAnsi="宋体" w:eastAsia="宋体" w:cs="宋体"/>
                <w:sz w:val="28"/>
                <w:lang w:eastAsia="en-US"/>
              </w:rPr>
            </w:pPr>
            <w:r>
              <w:rPr>
                <w:rFonts w:hint="eastAsia" w:ascii="宋体" w:hAnsi="宋体" w:eastAsia="宋体" w:cs="宋体"/>
                <w:sz w:val="28"/>
              </w:rPr>
              <w:t>院务公开</w:t>
            </w: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eastAsia="en-US"/>
              </w:rPr>
              <w:t>2.1</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院务公开</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restart"/>
            <w:tcBorders>
              <w:top w:val="single" w:color="000000" w:sz="6" w:space="0"/>
              <w:right w:val="single" w:color="000000" w:sz="6" w:space="0"/>
            </w:tcBorders>
          </w:tcPr>
          <w:p>
            <w:pPr>
              <w:pStyle w:val="19"/>
              <w:jc w:val="center"/>
              <w:rPr>
                <w:rFonts w:ascii="宋体"/>
                <w:sz w:val="30"/>
                <w:lang w:eastAsia="en-US"/>
              </w:rPr>
            </w:pPr>
          </w:p>
          <w:p>
            <w:pPr>
              <w:pStyle w:val="19"/>
              <w:spacing w:before="11"/>
              <w:jc w:val="center"/>
              <w:rPr>
                <w:rFonts w:ascii="宋体"/>
                <w:sz w:val="36"/>
                <w:lang w:eastAsia="en-US"/>
              </w:rPr>
            </w:pPr>
          </w:p>
          <w:p>
            <w:pPr>
              <w:pStyle w:val="19"/>
              <w:spacing w:before="1"/>
              <w:ind w:left="13"/>
              <w:jc w:val="center"/>
              <w:rPr>
                <w:rFonts w:ascii="宋体"/>
                <w:sz w:val="30"/>
                <w:lang w:eastAsia="en-US"/>
              </w:rPr>
            </w:pPr>
            <w:r>
              <w:rPr>
                <w:rFonts w:ascii="宋体"/>
                <w:sz w:val="30"/>
                <w:lang w:eastAsia="en-US"/>
              </w:rPr>
              <w:t>3</w:t>
            </w:r>
          </w:p>
        </w:tc>
        <w:tc>
          <w:tcPr>
            <w:tcW w:w="1393" w:type="dxa"/>
            <w:vMerge w:val="restart"/>
            <w:tcBorders>
              <w:top w:val="single" w:color="000000" w:sz="6" w:space="0"/>
              <w:left w:val="single" w:color="000000" w:sz="6" w:space="0"/>
              <w:right w:val="single" w:color="000000" w:sz="6" w:space="0"/>
            </w:tcBorders>
            <w:vAlign w:val="center"/>
          </w:tcPr>
          <w:p>
            <w:pPr>
              <w:pStyle w:val="19"/>
              <w:spacing w:line="400" w:lineRule="exact"/>
              <w:jc w:val="center"/>
              <w:rPr>
                <w:rFonts w:ascii="宋体" w:hAnsi="宋体" w:eastAsia="宋体" w:cs="宋体"/>
                <w:sz w:val="28"/>
                <w:szCs w:val="28"/>
              </w:rPr>
            </w:pPr>
          </w:p>
          <w:p>
            <w:pPr>
              <w:pStyle w:val="19"/>
              <w:spacing w:line="400" w:lineRule="exact"/>
              <w:jc w:val="center"/>
              <w:rPr>
                <w:rFonts w:ascii="宋体" w:hAnsi="宋体" w:eastAsia="宋体" w:cs="宋体"/>
                <w:sz w:val="28"/>
                <w:szCs w:val="28"/>
                <w:lang w:eastAsia="en-US"/>
              </w:rPr>
            </w:pPr>
            <w:r>
              <w:rPr>
                <w:rFonts w:hint="eastAsia" w:ascii="宋体" w:hAnsi="宋体" w:eastAsia="宋体" w:cs="宋体"/>
                <w:sz w:val="28"/>
                <w:szCs w:val="28"/>
              </w:rPr>
              <w:t>卫生技术人员继续教育和医学科研教育</w:t>
            </w: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eastAsia="en-US"/>
              </w:rPr>
              <w:t>3.1</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进修医师管理</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jc w:val="center"/>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jc w:val="center"/>
              <w:rPr>
                <w:rFonts w:ascii="宋体" w:cs="宋体"/>
                <w:kern w:val="0"/>
                <w:sz w:val="24"/>
                <w:szCs w:val="24"/>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eastAsia="en-US"/>
              </w:rPr>
              <w:t>3.2</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卫生技术人员继续教育</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989" w:type="dxa"/>
            <w:vMerge w:val="continue"/>
            <w:tcBorders>
              <w:right w:val="single" w:color="000000" w:sz="6" w:space="0"/>
            </w:tcBorders>
          </w:tcPr>
          <w:p>
            <w:pPr>
              <w:autoSpaceDE w:val="0"/>
              <w:autoSpaceDN w:val="0"/>
              <w:jc w:val="center"/>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jc w:val="center"/>
              <w:rPr>
                <w:rFonts w:ascii="宋体" w:cs="宋体"/>
                <w:kern w:val="0"/>
                <w:sz w:val="24"/>
                <w:szCs w:val="24"/>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3"/>
              <w:ind w:left="189" w:right="183"/>
              <w:jc w:val="center"/>
              <w:rPr>
                <w:rFonts w:ascii="宋体"/>
                <w:sz w:val="30"/>
                <w:lang w:eastAsia="en-US"/>
              </w:rPr>
            </w:pPr>
            <w:r>
              <w:rPr>
                <w:rFonts w:ascii="宋体"/>
                <w:sz w:val="30"/>
                <w:lang w:eastAsia="en-US"/>
              </w:rPr>
              <w:t>3.3</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医学科研</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89" w:type="dxa"/>
            <w:vMerge w:val="continue"/>
            <w:tcBorders>
              <w:bottom w:val="nil"/>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bottom w:val="nil"/>
              <w:right w:val="single" w:color="000000" w:sz="6" w:space="0"/>
            </w:tcBorders>
          </w:tcPr>
          <w:p>
            <w:pPr>
              <w:autoSpaceDE w:val="0"/>
              <w:autoSpaceDN w:val="0"/>
              <w:rPr>
                <w:rFonts w:ascii="宋体" w:cs="宋体"/>
                <w:kern w:val="0"/>
                <w:sz w:val="24"/>
                <w:szCs w:val="24"/>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3"/>
              <w:ind w:left="189" w:right="183"/>
              <w:jc w:val="center"/>
              <w:rPr>
                <w:rFonts w:ascii="宋体"/>
                <w:sz w:val="30"/>
                <w:lang w:eastAsia="en-US"/>
              </w:rPr>
            </w:pPr>
            <w:r>
              <w:rPr>
                <w:rFonts w:ascii="宋体"/>
                <w:sz w:val="30"/>
                <w:lang w:eastAsia="en-US"/>
              </w:rPr>
              <w:t>3.4</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医学教学</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restart"/>
            <w:tcBorders>
              <w:top w:val="single" w:color="000000" w:sz="6" w:space="0"/>
              <w:right w:val="single" w:color="000000" w:sz="6" w:space="0"/>
            </w:tcBorders>
            <w:vAlign w:val="center"/>
          </w:tcPr>
          <w:p>
            <w:pPr>
              <w:pStyle w:val="19"/>
              <w:jc w:val="center"/>
              <w:rPr>
                <w:rFonts w:ascii="宋体"/>
                <w:sz w:val="30"/>
                <w:lang w:val="en-US" w:eastAsia="en-US"/>
              </w:rPr>
            </w:pPr>
            <w:r>
              <w:rPr>
                <w:rFonts w:ascii="宋体"/>
                <w:sz w:val="30"/>
                <w:lang w:val="en-US"/>
              </w:rPr>
              <w:t>4</w:t>
            </w:r>
          </w:p>
        </w:tc>
        <w:tc>
          <w:tcPr>
            <w:tcW w:w="1393" w:type="dxa"/>
            <w:vMerge w:val="restart"/>
            <w:tcBorders>
              <w:top w:val="single" w:color="000000" w:sz="6" w:space="0"/>
              <w:left w:val="single" w:color="000000" w:sz="6" w:space="0"/>
              <w:right w:val="single" w:color="000000" w:sz="6" w:space="0"/>
            </w:tcBorders>
            <w:vAlign w:val="center"/>
          </w:tcPr>
          <w:p>
            <w:pPr>
              <w:pStyle w:val="19"/>
              <w:jc w:val="center"/>
              <w:rPr>
                <w:rFonts w:ascii="宋体" w:hAnsi="宋体" w:eastAsia="宋体" w:cs="宋体"/>
                <w:sz w:val="28"/>
                <w:lang w:eastAsia="en-US"/>
              </w:rPr>
            </w:pPr>
            <w:r>
              <w:rPr>
                <w:rFonts w:hint="eastAsia" w:ascii="宋体" w:hAnsi="宋体" w:eastAsia="宋体" w:cs="宋体"/>
                <w:sz w:val="28"/>
              </w:rPr>
              <w:t>健康教育</w:t>
            </w: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val="en-US"/>
              </w:rPr>
              <w:t>4</w:t>
            </w:r>
            <w:r>
              <w:rPr>
                <w:rFonts w:ascii="宋体"/>
                <w:sz w:val="30"/>
                <w:lang w:eastAsia="en-US"/>
              </w:rPr>
              <w:t>.1</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jc w:val="center"/>
              <w:rPr>
                <w:rFonts w:ascii="宋体" w:hAnsi="宋体" w:eastAsia="宋体" w:cs="宋体"/>
                <w:sz w:val="28"/>
                <w:lang w:eastAsia="en-US"/>
              </w:rPr>
            </w:pPr>
            <w:r>
              <w:rPr>
                <w:rFonts w:hint="eastAsia" w:ascii="宋体" w:hAnsi="宋体" w:eastAsia="宋体" w:cs="宋体"/>
                <w:sz w:val="28"/>
              </w:rPr>
              <w:t>食源性疾病聚集病例和食物中毒事件报告</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jc w:val="center"/>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val="en-US"/>
              </w:rPr>
              <w:t>4</w:t>
            </w:r>
            <w:r>
              <w:rPr>
                <w:rFonts w:ascii="宋体"/>
                <w:sz w:val="30"/>
                <w:lang w:eastAsia="en-US"/>
              </w:rPr>
              <w:t>.2</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健康教育服务</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jc w:val="center"/>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3"/>
              <w:ind w:left="189" w:right="183"/>
              <w:jc w:val="center"/>
              <w:rPr>
                <w:rFonts w:ascii="宋体"/>
                <w:sz w:val="30"/>
                <w:lang w:eastAsia="en-US"/>
              </w:rPr>
            </w:pPr>
            <w:r>
              <w:rPr>
                <w:rFonts w:ascii="宋体"/>
                <w:sz w:val="30"/>
                <w:lang w:val="en-US"/>
              </w:rPr>
              <w:t>4</w:t>
            </w:r>
            <w:r>
              <w:rPr>
                <w:rFonts w:ascii="宋体"/>
                <w:sz w:val="30"/>
                <w:lang w:eastAsia="en-US"/>
              </w:rPr>
              <w:t>.3</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控烟管理</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jc w:val="center"/>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1"/>
              <w:ind w:left="189" w:right="183"/>
              <w:jc w:val="center"/>
              <w:rPr>
                <w:rFonts w:ascii="宋体"/>
                <w:sz w:val="30"/>
                <w:lang w:eastAsia="en-US"/>
              </w:rPr>
            </w:pPr>
            <w:r>
              <w:rPr>
                <w:rFonts w:ascii="宋体"/>
                <w:sz w:val="30"/>
                <w:lang w:val="en-US"/>
              </w:rPr>
              <w:t>4</w:t>
            </w:r>
            <w:r>
              <w:rPr>
                <w:rFonts w:ascii="宋体"/>
                <w:sz w:val="30"/>
                <w:lang w:eastAsia="en-US"/>
              </w:rPr>
              <w:t>.4</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慢病监测报告</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restart"/>
            <w:tcBorders>
              <w:top w:val="single" w:color="000000" w:sz="6" w:space="0"/>
              <w:right w:val="single" w:color="000000" w:sz="6" w:space="0"/>
            </w:tcBorders>
            <w:vAlign w:val="center"/>
          </w:tcPr>
          <w:p>
            <w:pPr>
              <w:pStyle w:val="19"/>
              <w:jc w:val="center"/>
              <w:rPr>
                <w:rFonts w:ascii="宋体"/>
                <w:sz w:val="30"/>
                <w:lang w:eastAsia="en-US"/>
              </w:rPr>
            </w:pPr>
            <w:r>
              <w:rPr>
                <w:rFonts w:ascii="宋体"/>
                <w:sz w:val="30"/>
                <w:lang w:val="en-US"/>
              </w:rPr>
              <w:t>5</w:t>
            </w:r>
          </w:p>
        </w:tc>
        <w:tc>
          <w:tcPr>
            <w:tcW w:w="1393" w:type="dxa"/>
            <w:vMerge w:val="restart"/>
            <w:tcBorders>
              <w:top w:val="single" w:color="000000" w:sz="6" w:space="0"/>
              <w:left w:val="single" w:color="000000" w:sz="6" w:space="0"/>
              <w:right w:val="single" w:color="000000" w:sz="6" w:space="0"/>
            </w:tcBorders>
            <w:vAlign w:val="center"/>
          </w:tcPr>
          <w:p>
            <w:pPr>
              <w:pStyle w:val="19"/>
              <w:jc w:val="center"/>
              <w:rPr>
                <w:rFonts w:ascii="宋体" w:hAnsi="宋体" w:eastAsia="宋体" w:cs="宋体"/>
                <w:sz w:val="28"/>
                <w:lang w:eastAsia="en-US"/>
              </w:rPr>
            </w:pPr>
            <w:r>
              <w:rPr>
                <w:rFonts w:hint="eastAsia" w:ascii="宋体" w:hAnsi="宋体" w:eastAsia="宋体" w:cs="宋体"/>
                <w:sz w:val="28"/>
              </w:rPr>
              <w:t>药品管理</w:t>
            </w: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val="en-US"/>
              </w:rPr>
              <w:t>5</w:t>
            </w:r>
            <w:r>
              <w:rPr>
                <w:rFonts w:ascii="宋体"/>
                <w:sz w:val="30"/>
                <w:lang w:eastAsia="en-US"/>
              </w:rPr>
              <w:t>.1</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药品质量与安全管理</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3"/>
              <w:ind w:left="189" w:right="183"/>
              <w:jc w:val="center"/>
              <w:rPr>
                <w:rFonts w:ascii="宋体"/>
                <w:sz w:val="30"/>
                <w:lang w:eastAsia="en-US"/>
              </w:rPr>
            </w:pPr>
            <w:r>
              <w:rPr>
                <w:rFonts w:ascii="宋体"/>
                <w:sz w:val="30"/>
                <w:lang w:val="en-US"/>
              </w:rPr>
              <w:t>5</w:t>
            </w:r>
            <w:r>
              <w:rPr>
                <w:rFonts w:ascii="宋体"/>
                <w:sz w:val="30"/>
                <w:lang w:eastAsia="en-US"/>
              </w:rPr>
              <w:t>.2</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药品采购调剂</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1"/>
              <w:ind w:left="189" w:right="183"/>
              <w:jc w:val="center"/>
              <w:rPr>
                <w:rFonts w:ascii="宋体"/>
                <w:sz w:val="30"/>
                <w:lang w:eastAsia="en-US"/>
              </w:rPr>
            </w:pPr>
            <w:r>
              <w:rPr>
                <w:rFonts w:ascii="宋体"/>
                <w:sz w:val="30"/>
                <w:lang w:val="en-US"/>
              </w:rPr>
              <w:t>5</w:t>
            </w:r>
            <w:r>
              <w:rPr>
                <w:rFonts w:ascii="宋体"/>
                <w:sz w:val="30"/>
                <w:lang w:eastAsia="en-US"/>
              </w:rPr>
              <w:t>.3</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药品安全管理（用药教育）</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1"/>
              <w:ind w:left="189" w:right="183"/>
              <w:jc w:val="center"/>
              <w:rPr>
                <w:rFonts w:ascii="宋体"/>
                <w:sz w:val="30"/>
                <w:lang w:eastAsia="en-US"/>
              </w:rPr>
            </w:pPr>
            <w:r>
              <w:rPr>
                <w:rFonts w:ascii="宋体"/>
                <w:sz w:val="30"/>
                <w:lang w:val="en-US"/>
              </w:rPr>
              <w:t>5</w:t>
            </w:r>
            <w:r>
              <w:rPr>
                <w:rFonts w:ascii="宋体"/>
                <w:sz w:val="30"/>
                <w:lang w:eastAsia="en-US"/>
              </w:rPr>
              <w:t>.4</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药品安全管理（培训教育）</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restart"/>
            <w:tcBorders>
              <w:top w:val="single" w:color="000000" w:sz="6" w:space="0"/>
              <w:right w:val="single" w:color="000000" w:sz="6" w:space="0"/>
            </w:tcBorders>
            <w:vAlign w:val="center"/>
          </w:tcPr>
          <w:p>
            <w:pPr>
              <w:pStyle w:val="19"/>
              <w:spacing w:before="1"/>
              <w:jc w:val="center"/>
              <w:rPr>
                <w:rFonts w:ascii="宋体"/>
                <w:sz w:val="30"/>
                <w:lang w:eastAsia="en-US"/>
              </w:rPr>
            </w:pPr>
            <w:r>
              <w:rPr>
                <w:rFonts w:ascii="宋体"/>
                <w:sz w:val="30"/>
                <w:lang w:val="en-US"/>
              </w:rPr>
              <w:t>6</w:t>
            </w:r>
          </w:p>
        </w:tc>
        <w:tc>
          <w:tcPr>
            <w:tcW w:w="1393" w:type="dxa"/>
            <w:vMerge w:val="restart"/>
            <w:tcBorders>
              <w:top w:val="single" w:color="000000" w:sz="6" w:space="0"/>
              <w:left w:val="single" w:color="000000" w:sz="6" w:space="0"/>
              <w:right w:val="single" w:color="000000" w:sz="6" w:space="0"/>
            </w:tcBorders>
            <w:vAlign w:val="center"/>
          </w:tcPr>
          <w:p>
            <w:pPr>
              <w:pStyle w:val="19"/>
              <w:jc w:val="center"/>
              <w:rPr>
                <w:rFonts w:ascii="宋体" w:hAnsi="宋体" w:eastAsia="宋体" w:cs="宋体"/>
                <w:sz w:val="28"/>
                <w:lang w:eastAsia="en-US"/>
              </w:rPr>
            </w:pPr>
            <w:r>
              <w:rPr>
                <w:rFonts w:hint="eastAsia" w:ascii="宋体" w:hAnsi="宋体" w:eastAsia="宋体" w:cs="宋体"/>
                <w:sz w:val="28"/>
              </w:rPr>
              <w:t>公共卫生服务</w:t>
            </w: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val="en-US"/>
              </w:rPr>
              <w:t>6</w:t>
            </w:r>
            <w:r>
              <w:rPr>
                <w:rFonts w:ascii="宋体"/>
                <w:sz w:val="30"/>
                <w:lang w:eastAsia="en-US"/>
              </w:rPr>
              <w:t>.1</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传染病报病</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989" w:type="dxa"/>
            <w:vMerge w:val="continue"/>
            <w:tcBorders>
              <w:right w:val="single" w:color="000000" w:sz="6" w:space="0"/>
            </w:tcBorders>
            <w:vAlign w:val="center"/>
          </w:tcPr>
          <w:p>
            <w:pPr>
              <w:autoSpaceDE w:val="0"/>
              <w:autoSpaceDN w:val="0"/>
              <w:jc w:val="center"/>
              <w:rPr>
                <w:kern w:val="0"/>
                <w:sz w:val="2"/>
                <w:szCs w:val="2"/>
                <w:lang w:eastAsia="en-US"/>
              </w:rPr>
            </w:pPr>
          </w:p>
        </w:tc>
        <w:tc>
          <w:tcPr>
            <w:tcW w:w="1393" w:type="dxa"/>
            <w:vMerge w:val="continue"/>
            <w:tcBorders>
              <w:left w:val="single" w:color="000000" w:sz="6" w:space="0"/>
              <w:right w:val="single" w:color="000000" w:sz="6" w:space="0"/>
            </w:tcBorders>
            <w:vAlign w:val="center"/>
          </w:tcPr>
          <w:p>
            <w:pPr>
              <w:autoSpaceDE w:val="0"/>
              <w:autoSpaceDN w:val="0"/>
              <w:jc w:val="center"/>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val="en-US"/>
              </w:rPr>
              <w:t>6</w:t>
            </w:r>
            <w:r>
              <w:rPr>
                <w:rFonts w:ascii="宋体"/>
                <w:sz w:val="30"/>
                <w:lang w:eastAsia="en-US"/>
              </w:rPr>
              <w:t>.2</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卫统表上报</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989" w:type="dxa"/>
            <w:vMerge w:val="continue"/>
            <w:tcBorders>
              <w:right w:val="single" w:color="000000" w:sz="6" w:space="0"/>
            </w:tcBorders>
            <w:vAlign w:val="center"/>
          </w:tcPr>
          <w:p>
            <w:pPr>
              <w:autoSpaceDE w:val="0"/>
              <w:autoSpaceDN w:val="0"/>
              <w:jc w:val="center"/>
              <w:rPr>
                <w:kern w:val="0"/>
                <w:sz w:val="2"/>
                <w:szCs w:val="2"/>
                <w:lang w:eastAsia="en-US"/>
              </w:rPr>
            </w:pPr>
          </w:p>
        </w:tc>
        <w:tc>
          <w:tcPr>
            <w:tcW w:w="1393" w:type="dxa"/>
            <w:vMerge w:val="continue"/>
            <w:tcBorders>
              <w:left w:val="single" w:color="000000" w:sz="6" w:space="0"/>
              <w:right w:val="single" w:color="000000" w:sz="6" w:space="0"/>
            </w:tcBorders>
            <w:vAlign w:val="center"/>
          </w:tcPr>
          <w:p>
            <w:pPr>
              <w:autoSpaceDE w:val="0"/>
              <w:autoSpaceDN w:val="0"/>
              <w:jc w:val="center"/>
              <w:rPr>
                <w:rFonts w:ascii="宋体" w:cs="宋体"/>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val="en-US"/>
              </w:rPr>
            </w:pPr>
            <w:r>
              <w:rPr>
                <w:rFonts w:ascii="宋体"/>
                <w:sz w:val="30"/>
                <w:lang w:val="en-US"/>
              </w:rPr>
              <w:t>6.3</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rPr>
            </w:pPr>
            <w:r>
              <w:rPr>
                <w:rFonts w:hint="eastAsia" w:ascii="宋体" w:hAnsi="宋体" w:eastAsia="宋体" w:cs="宋体"/>
                <w:sz w:val="28"/>
              </w:rPr>
              <w:t>院内感染管理</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restart"/>
            <w:tcBorders>
              <w:top w:val="single" w:color="000000" w:sz="6" w:space="0"/>
              <w:right w:val="single" w:color="000000" w:sz="6" w:space="0"/>
            </w:tcBorders>
            <w:vAlign w:val="center"/>
          </w:tcPr>
          <w:p>
            <w:pPr>
              <w:pStyle w:val="19"/>
              <w:jc w:val="center"/>
              <w:rPr>
                <w:rFonts w:ascii="宋体"/>
                <w:sz w:val="30"/>
                <w:lang w:val="en-US" w:eastAsia="en-US"/>
              </w:rPr>
            </w:pPr>
            <w:r>
              <w:rPr>
                <w:rFonts w:ascii="宋体"/>
                <w:sz w:val="30"/>
                <w:lang w:val="en-US"/>
              </w:rPr>
              <w:t>7</w:t>
            </w:r>
          </w:p>
        </w:tc>
        <w:tc>
          <w:tcPr>
            <w:tcW w:w="1393" w:type="dxa"/>
            <w:vMerge w:val="restart"/>
            <w:tcBorders>
              <w:top w:val="single" w:color="000000" w:sz="6" w:space="0"/>
              <w:left w:val="single" w:color="000000" w:sz="6" w:space="0"/>
              <w:right w:val="single" w:color="000000" w:sz="6" w:space="0"/>
            </w:tcBorders>
            <w:vAlign w:val="center"/>
          </w:tcPr>
          <w:p>
            <w:pPr>
              <w:pStyle w:val="19"/>
              <w:jc w:val="center"/>
              <w:rPr>
                <w:rFonts w:ascii="宋体" w:hAnsi="宋体" w:eastAsia="宋体" w:cs="宋体"/>
                <w:sz w:val="28"/>
                <w:lang w:eastAsia="en-US"/>
              </w:rPr>
            </w:pPr>
            <w:r>
              <w:rPr>
                <w:rFonts w:hint="eastAsia" w:ascii="宋体" w:hAnsi="宋体" w:eastAsia="宋体" w:cs="宋体"/>
                <w:sz w:val="28"/>
              </w:rPr>
              <w:t>安全工作</w:t>
            </w: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val="en-US"/>
              </w:rPr>
              <w:t>7</w:t>
            </w:r>
            <w:r>
              <w:rPr>
                <w:rFonts w:ascii="宋体"/>
                <w:sz w:val="30"/>
                <w:lang w:eastAsia="en-US"/>
              </w:rPr>
              <w:t>.1</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病媒生物防治</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vAlign w:val="center"/>
          </w:tcPr>
          <w:p>
            <w:pPr>
              <w:autoSpaceDE w:val="0"/>
              <w:autoSpaceDN w:val="0"/>
              <w:jc w:val="center"/>
              <w:rPr>
                <w:kern w:val="0"/>
                <w:sz w:val="2"/>
                <w:szCs w:val="2"/>
                <w:lang w:eastAsia="en-US"/>
              </w:rPr>
            </w:pPr>
          </w:p>
        </w:tc>
        <w:tc>
          <w:tcPr>
            <w:tcW w:w="1393" w:type="dxa"/>
            <w:vMerge w:val="continue"/>
            <w:tcBorders>
              <w:left w:val="single" w:color="000000" w:sz="6" w:space="0"/>
              <w:right w:val="single" w:color="000000" w:sz="6" w:space="0"/>
            </w:tcBorders>
            <w:vAlign w:val="center"/>
          </w:tcPr>
          <w:p>
            <w:pPr>
              <w:autoSpaceDE w:val="0"/>
              <w:autoSpaceDN w:val="0"/>
              <w:jc w:val="center"/>
              <w:rPr>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val="en-US"/>
              </w:rPr>
              <w:t>7</w:t>
            </w:r>
            <w:r>
              <w:rPr>
                <w:rFonts w:ascii="宋体"/>
                <w:sz w:val="30"/>
                <w:lang w:eastAsia="en-US"/>
              </w:rPr>
              <w:t>.2</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非设备采购</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vAlign w:val="center"/>
          </w:tcPr>
          <w:p>
            <w:pPr>
              <w:autoSpaceDE w:val="0"/>
              <w:autoSpaceDN w:val="0"/>
              <w:jc w:val="center"/>
              <w:rPr>
                <w:kern w:val="0"/>
                <w:sz w:val="2"/>
                <w:szCs w:val="2"/>
                <w:lang w:eastAsia="en-US"/>
              </w:rPr>
            </w:pPr>
          </w:p>
        </w:tc>
        <w:tc>
          <w:tcPr>
            <w:tcW w:w="1393" w:type="dxa"/>
            <w:vMerge w:val="continue"/>
            <w:tcBorders>
              <w:left w:val="single" w:color="000000" w:sz="6" w:space="0"/>
              <w:right w:val="single" w:color="000000" w:sz="6" w:space="0"/>
            </w:tcBorders>
            <w:vAlign w:val="center"/>
          </w:tcPr>
          <w:p>
            <w:pPr>
              <w:autoSpaceDE w:val="0"/>
              <w:autoSpaceDN w:val="0"/>
              <w:jc w:val="center"/>
              <w:rPr>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3"/>
              <w:ind w:left="189" w:right="183"/>
              <w:jc w:val="center"/>
              <w:rPr>
                <w:rFonts w:ascii="宋体"/>
                <w:sz w:val="30"/>
                <w:lang w:eastAsia="en-US"/>
              </w:rPr>
            </w:pPr>
            <w:r>
              <w:rPr>
                <w:rFonts w:ascii="宋体"/>
                <w:sz w:val="30"/>
                <w:lang w:val="en-US"/>
              </w:rPr>
              <w:t>7</w:t>
            </w:r>
            <w:r>
              <w:rPr>
                <w:rFonts w:ascii="宋体"/>
                <w:sz w:val="30"/>
                <w:lang w:eastAsia="en-US"/>
              </w:rPr>
              <w:t>.3</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消防安全管理</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vAlign w:val="center"/>
          </w:tcPr>
          <w:p>
            <w:pPr>
              <w:autoSpaceDE w:val="0"/>
              <w:autoSpaceDN w:val="0"/>
              <w:jc w:val="center"/>
              <w:rPr>
                <w:kern w:val="0"/>
                <w:sz w:val="2"/>
                <w:szCs w:val="2"/>
                <w:lang w:eastAsia="en-US"/>
              </w:rPr>
            </w:pPr>
          </w:p>
        </w:tc>
        <w:tc>
          <w:tcPr>
            <w:tcW w:w="1393" w:type="dxa"/>
            <w:vMerge w:val="continue"/>
            <w:tcBorders>
              <w:left w:val="single" w:color="000000" w:sz="6" w:space="0"/>
              <w:right w:val="single" w:color="000000" w:sz="6" w:space="0"/>
            </w:tcBorders>
            <w:vAlign w:val="center"/>
          </w:tcPr>
          <w:p>
            <w:pPr>
              <w:autoSpaceDE w:val="0"/>
              <w:autoSpaceDN w:val="0"/>
              <w:jc w:val="center"/>
              <w:rPr>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1"/>
              <w:ind w:left="189" w:right="183"/>
              <w:jc w:val="center"/>
              <w:rPr>
                <w:rFonts w:ascii="宋体"/>
                <w:sz w:val="30"/>
                <w:lang w:eastAsia="en-US"/>
              </w:rPr>
            </w:pPr>
            <w:r>
              <w:rPr>
                <w:rFonts w:ascii="宋体"/>
                <w:sz w:val="30"/>
                <w:lang w:val="en-US"/>
              </w:rPr>
              <w:t>7</w:t>
            </w:r>
            <w:r>
              <w:rPr>
                <w:rFonts w:ascii="宋体"/>
                <w:sz w:val="30"/>
                <w:lang w:eastAsia="en-US"/>
              </w:rPr>
              <w:t>.4</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安全秩序管理</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36-37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vAlign w:val="center"/>
          </w:tcPr>
          <w:p>
            <w:pPr>
              <w:autoSpaceDE w:val="0"/>
              <w:autoSpaceDN w:val="0"/>
              <w:jc w:val="center"/>
              <w:rPr>
                <w:kern w:val="0"/>
                <w:sz w:val="2"/>
                <w:szCs w:val="2"/>
                <w:lang w:eastAsia="en-US"/>
              </w:rPr>
            </w:pPr>
          </w:p>
        </w:tc>
        <w:tc>
          <w:tcPr>
            <w:tcW w:w="1393" w:type="dxa"/>
            <w:vMerge w:val="continue"/>
            <w:tcBorders>
              <w:left w:val="single" w:color="000000" w:sz="6" w:space="0"/>
              <w:right w:val="single" w:color="000000" w:sz="6" w:space="0"/>
            </w:tcBorders>
            <w:vAlign w:val="center"/>
          </w:tcPr>
          <w:p>
            <w:pPr>
              <w:autoSpaceDE w:val="0"/>
              <w:autoSpaceDN w:val="0"/>
              <w:jc w:val="center"/>
              <w:rPr>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val="en-US"/>
              </w:rPr>
              <w:t>7</w:t>
            </w:r>
            <w:r>
              <w:rPr>
                <w:rFonts w:ascii="宋体"/>
                <w:sz w:val="30"/>
                <w:lang w:eastAsia="en-US"/>
              </w:rPr>
              <w:t>.5</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设备采购</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bottom w:val="single" w:color="000000" w:sz="6" w:space="0"/>
              <w:right w:val="single" w:color="000000" w:sz="6" w:space="0"/>
            </w:tcBorders>
            <w:vAlign w:val="center"/>
          </w:tcPr>
          <w:p>
            <w:pPr>
              <w:autoSpaceDE w:val="0"/>
              <w:autoSpaceDN w:val="0"/>
              <w:jc w:val="center"/>
              <w:rPr>
                <w:kern w:val="0"/>
                <w:sz w:val="2"/>
                <w:szCs w:val="2"/>
                <w:lang w:eastAsia="en-US"/>
              </w:rPr>
            </w:pPr>
          </w:p>
        </w:tc>
        <w:tc>
          <w:tcPr>
            <w:tcW w:w="1393" w:type="dxa"/>
            <w:vMerge w:val="continue"/>
            <w:tcBorders>
              <w:left w:val="single" w:color="000000" w:sz="6" w:space="0"/>
              <w:bottom w:val="single" w:color="000000" w:sz="6" w:space="0"/>
              <w:right w:val="single" w:color="000000" w:sz="6" w:space="0"/>
            </w:tcBorders>
            <w:vAlign w:val="center"/>
          </w:tcPr>
          <w:p>
            <w:pPr>
              <w:autoSpaceDE w:val="0"/>
              <w:autoSpaceDN w:val="0"/>
              <w:jc w:val="center"/>
              <w:rPr>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val="en-US"/>
              </w:rPr>
              <w:t>7</w:t>
            </w:r>
            <w:r>
              <w:rPr>
                <w:rFonts w:ascii="宋体"/>
                <w:sz w:val="30"/>
                <w:lang w:eastAsia="en-US"/>
              </w:rPr>
              <w:t>.6</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设备报废</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restart"/>
            <w:tcBorders>
              <w:top w:val="single" w:color="000000" w:sz="6" w:space="0"/>
              <w:right w:val="single" w:color="000000" w:sz="6" w:space="0"/>
            </w:tcBorders>
            <w:vAlign w:val="center"/>
          </w:tcPr>
          <w:p>
            <w:pPr>
              <w:pStyle w:val="19"/>
              <w:jc w:val="center"/>
              <w:rPr>
                <w:rFonts w:ascii="宋体"/>
                <w:sz w:val="30"/>
                <w:lang w:eastAsia="en-US"/>
              </w:rPr>
            </w:pPr>
            <w:r>
              <w:rPr>
                <w:rFonts w:ascii="宋体"/>
                <w:sz w:val="30"/>
                <w:lang w:val="en-US"/>
              </w:rPr>
              <w:t>8</w:t>
            </w:r>
          </w:p>
        </w:tc>
        <w:tc>
          <w:tcPr>
            <w:tcW w:w="1393" w:type="dxa"/>
            <w:vMerge w:val="restart"/>
            <w:tcBorders>
              <w:top w:val="single" w:color="000000" w:sz="6" w:space="0"/>
              <w:left w:val="single" w:color="000000" w:sz="6" w:space="0"/>
              <w:right w:val="single" w:color="000000" w:sz="6" w:space="0"/>
            </w:tcBorders>
            <w:vAlign w:val="center"/>
          </w:tcPr>
          <w:p>
            <w:pPr>
              <w:pStyle w:val="19"/>
              <w:jc w:val="center"/>
              <w:rPr>
                <w:rFonts w:ascii="Times New Roman"/>
                <w:sz w:val="28"/>
                <w:lang w:eastAsia="en-US"/>
              </w:rPr>
            </w:pPr>
            <w:r>
              <w:rPr>
                <w:rFonts w:hint="eastAsia" w:ascii="宋体" w:hAnsi="宋体" w:eastAsia="宋体" w:cs="宋体"/>
                <w:sz w:val="28"/>
              </w:rPr>
              <w:t>医保管理</w:t>
            </w: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2"/>
              <w:ind w:left="189" w:right="183"/>
              <w:jc w:val="center"/>
              <w:rPr>
                <w:rFonts w:ascii="宋体"/>
                <w:sz w:val="30"/>
                <w:lang w:eastAsia="en-US"/>
              </w:rPr>
            </w:pPr>
            <w:r>
              <w:rPr>
                <w:rFonts w:ascii="宋体"/>
                <w:sz w:val="30"/>
                <w:lang w:val="en-US"/>
              </w:rPr>
              <w:t>8</w:t>
            </w:r>
            <w:r>
              <w:rPr>
                <w:rFonts w:ascii="宋体"/>
                <w:sz w:val="30"/>
                <w:lang w:eastAsia="en-US"/>
              </w:rPr>
              <w:t>.1</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医保患者结算</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3"/>
              <w:ind w:left="189" w:right="183"/>
              <w:jc w:val="center"/>
              <w:rPr>
                <w:rFonts w:ascii="宋体"/>
                <w:sz w:val="30"/>
                <w:lang w:eastAsia="en-US"/>
              </w:rPr>
            </w:pPr>
            <w:r>
              <w:rPr>
                <w:rFonts w:ascii="宋体"/>
                <w:sz w:val="30"/>
                <w:lang w:val="en-US"/>
              </w:rPr>
              <w:t>8</w:t>
            </w:r>
            <w:r>
              <w:rPr>
                <w:rFonts w:ascii="宋体"/>
                <w:sz w:val="30"/>
                <w:lang w:eastAsia="en-US"/>
              </w:rPr>
              <w:t>.2</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新增医保备案项目的申报</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1"/>
              <w:ind w:left="189" w:right="183"/>
              <w:jc w:val="center"/>
              <w:rPr>
                <w:rFonts w:ascii="宋体"/>
                <w:sz w:val="30"/>
                <w:lang w:eastAsia="en-US"/>
              </w:rPr>
            </w:pPr>
            <w:r>
              <w:rPr>
                <w:rFonts w:ascii="宋体"/>
                <w:sz w:val="30"/>
                <w:lang w:val="en-US"/>
              </w:rPr>
              <w:t>8</w:t>
            </w:r>
            <w:r>
              <w:rPr>
                <w:rFonts w:ascii="宋体"/>
                <w:sz w:val="30"/>
                <w:lang w:eastAsia="en-US"/>
              </w:rPr>
              <w:t>.3</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异地医保联网结算</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1"/>
              <w:ind w:left="189" w:right="183"/>
              <w:jc w:val="center"/>
              <w:rPr>
                <w:rFonts w:ascii="宋体"/>
                <w:sz w:val="30"/>
                <w:lang w:eastAsia="en-US"/>
              </w:rPr>
            </w:pPr>
            <w:r>
              <w:rPr>
                <w:rFonts w:ascii="宋体"/>
                <w:sz w:val="30"/>
                <w:lang w:val="en-US"/>
              </w:rPr>
              <w:t>8</w:t>
            </w:r>
            <w:r>
              <w:rPr>
                <w:rFonts w:ascii="宋体"/>
                <w:sz w:val="30"/>
                <w:lang w:eastAsia="en-US"/>
              </w:rPr>
              <w:t>.4</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spacing w:beforeLines="60"/>
              <w:jc w:val="center"/>
              <w:rPr>
                <w:rFonts w:ascii="宋体" w:hAnsi="宋体" w:eastAsia="宋体" w:cs="宋体"/>
                <w:sz w:val="28"/>
                <w:lang w:eastAsia="en-US"/>
              </w:rPr>
            </w:pPr>
            <w:r>
              <w:rPr>
                <w:rFonts w:hint="eastAsia" w:ascii="宋体" w:hAnsi="宋体" w:eastAsia="宋体" w:cs="宋体"/>
                <w:sz w:val="28"/>
              </w:rPr>
              <w:t>城乡门诊登记</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89" w:type="dxa"/>
            <w:vMerge w:val="continue"/>
            <w:tcBorders>
              <w:right w:val="single" w:color="000000" w:sz="6" w:space="0"/>
            </w:tcBorders>
          </w:tcPr>
          <w:p>
            <w:pPr>
              <w:autoSpaceDE w:val="0"/>
              <w:autoSpaceDN w:val="0"/>
              <w:rPr>
                <w:kern w:val="0"/>
                <w:sz w:val="2"/>
                <w:szCs w:val="2"/>
                <w:lang w:eastAsia="en-US"/>
              </w:rPr>
            </w:pPr>
          </w:p>
        </w:tc>
        <w:tc>
          <w:tcPr>
            <w:tcW w:w="1393" w:type="dxa"/>
            <w:vMerge w:val="continue"/>
            <w:tcBorders>
              <w:left w:val="single" w:color="000000" w:sz="6" w:space="0"/>
              <w:right w:val="single" w:color="000000" w:sz="6" w:space="0"/>
            </w:tcBorders>
          </w:tcPr>
          <w:p>
            <w:pPr>
              <w:autoSpaceDE w:val="0"/>
              <w:autoSpaceDN w:val="0"/>
              <w:rPr>
                <w:kern w:val="0"/>
                <w:sz w:val="2"/>
                <w:szCs w:val="2"/>
                <w:lang w:eastAsia="en-US"/>
              </w:rPr>
            </w:pPr>
          </w:p>
        </w:tc>
        <w:tc>
          <w:tcPr>
            <w:tcW w:w="1032" w:type="dxa"/>
            <w:tcBorders>
              <w:top w:val="single" w:color="000000" w:sz="6" w:space="0"/>
              <w:left w:val="single" w:color="000000" w:sz="6" w:space="0"/>
              <w:bottom w:val="single" w:color="000000" w:sz="6" w:space="0"/>
              <w:right w:val="single" w:color="000000" w:sz="6" w:space="0"/>
            </w:tcBorders>
          </w:tcPr>
          <w:p>
            <w:pPr>
              <w:pStyle w:val="19"/>
              <w:spacing w:before="151"/>
              <w:ind w:left="189" w:right="183"/>
              <w:jc w:val="center"/>
              <w:rPr>
                <w:rFonts w:ascii="宋体"/>
                <w:sz w:val="30"/>
                <w:lang w:eastAsia="en-US"/>
              </w:rPr>
            </w:pPr>
            <w:r>
              <w:rPr>
                <w:rFonts w:ascii="宋体"/>
                <w:sz w:val="30"/>
                <w:lang w:val="en-US"/>
              </w:rPr>
              <w:t>8</w:t>
            </w:r>
            <w:r>
              <w:rPr>
                <w:rFonts w:ascii="宋体"/>
                <w:sz w:val="30"/>
                <w:lang w:eastAsia="en-US"/>
              </w:rPr>
              <w:t>.5</w:t>
            </w:r>
          </w:p>
        </w:tc>
        <w:tc>
          <w:tcPr>
            <w:tcW w:w="4304" w:type="dxa"/>
            <w:tcBorders>
              <w:top w:val="single" w:color="000000" w:sz="6" w:space="0"/>
              <w:left w:val="single" w:color="000000" w:sz="6" w:space="0"/>
              <w:bottom w:val="single" w:color="000000" w:sz="6" w:space="0"/>
              <w:right w:val="single" w:color="000000" w:sz="6" w:space="0"/>
            </w:tcBorders>
            <w:vAlign w:val="center"/>
          </w:tcPr>
          <w:p>
            <w:pPr>
              <w:pStyle w:val="19"/>
              <w:jc w:val="center"/>
              <w:rPr>
                <w:rFonts w:ascii="宋体" w:hAnsi="宋体" w:eastAsia="宋体" w:cs="宋体"/>
                <w:sz w:val="28"/>
                <w:lang w:eastAsia="en-US"/>
              </w:rPr>
            </w:pPr>
            <w:r>
              <w:rPr>
                <w:rFonts w:hint="eastAsia" w:ascii="宋体" w:hAnsi="宋体" w:eastAsia="宋体" w:cs="宋体"/>
                <w:sz w:val="28"/>
              </w:rPr>
              <w:t>参保人员住院资格确认书登记和转诊转院</w:t>
            </w:r>
          </w:p>
        </w:tc>
        <w:tc>
          <w:tcPr>
            <w:tcW w:w="1559" w:type="dxa"/>
            <w:tcBorders>
              <w:top w:val="single" w:color="000000" w:sz="6" w:space="0"/>
              <w:left w:val="single" w:color="000000" w:sz="6" w:space="0"/>
              <w:bottom w:val="single" w:color="000000" w:sz="6" w:space="0"/>
            </w:tcBorders>
            <w:vAlign w:val="center"/>
          </w:tcPr>
          <w:p>
            <w:pPr>
              <w:pStyle w:val="19"/>
              <w:spacing w:beforeLines="60"/>
              <w:jc w:val="center"/>
              <w:rPr>
                <w:rFonts w:ascii="Times New Roman"/>
                <w:sz w:val="28"/>
                <w:lang w:val="en-US"/>
              </w:rPr>
            </w:pPr>
            <w:r>
              <w:rPr>
                <w:rFonts w:ascii="Times New Roman"/>
                <w:sz w:val="28"/>
                <w:lang w:val="en-US"/>
              </w:rPr>
              <w:t>44</w:t>
            </w:r>
          </w:p>
        </w:tc>
      </w:tr>
    </w:tbl>
    <w:p>
      <w:pPr>
        <w:rPr>
          <w:rFonts w:ascii="Times New Roman"/>
          <w:sz w:val="28"/>
        </w:rPr>
        <w:sectPr>
          <w:headerReference r:id="rId3" w:type="default"/>
          <w:footerReference r:id="rId4" w:type="default"/>
          <w:footerReference r:id="rId5" w:type="even"/>
          <w:pgSz w:w="11906" w:h="16838"/>
          <w:pgMar w:top="1440" w:right="1800" w:bottom="1440" w:left="1800" w:header="851" w:footer="992" w:gutter="0"/>
          <w:cols w:space="425" w:num="1"/>
          <w:titlePg/>
          <w:docGrid w:type="lines" w:linePitch="312" w:charSpace="0"/>
        </w:sectPr>
      </w:pPr>
    </w:p>
    <w:tbl>
      <w:tblPr>
        <w:tblStyle w:val="7"/>
        <w:tblpPr w:leftFromText="180" w:rightFromText="180" w:vertAnchor="text" w:horzAnchor="page" w:tblpX="1342" w:tblpY="282"/>
        <w:tblOverlap w:val="never"/>
        <w:tblW w:w="9540" w:type="dxa"/>
        <w:tblInd w:w="0" w:type="dxa"/>
        <w:tblLayout w:type="fixed"/>
        <w:tblCellMar>
          <w:top w:w="0" w:type="dxa"/>
          <w:left w:w="0" w:type="dxa"/>
          <w:bottom w:w="0" w:type="dxa"/>
          <w:right w:w="0" w:type="dxa"/>
        </w:tblCellMar>
      </w:tblPr>
      <w:tblGrid>
        <w:gridCol w:w="1425"/>
        <w:gridCol w:w="8115"/>
      </w:tblGrid>
      <w:tr>
        <w:tblPrEx>
          <w:tblCellMar>
            <w:top w:w="0" w:type="dxa"/>
            <w:left w:w="0" w:type="dxa"/>
            <w:bottom w:w="0" w:type="dxa"/>
            <w:right w:w="0" w:type="dxa"/>
          </w:tblCellMar>
        </w:tblPrEx>
        <w:trPr>
          <w:trHeight w:val="883" w:hRule="atLeast"/>
        </w:trPr>
        <w:tc>
          <w:tcPr>
            <w:tcW w:w="9540" w:type="dxa"/>
            <w:gridSpan w:val="2"/>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方正小标宋简体" w:hAnsi="方正小标宋简体" w:eastAsia="方正小标宋简体" w:cs="方正小标宋简体"/>
                <w:color w:val="000000"/>
                <w:kern w:val="0"/>
                <w:sz w:val="28"/>
                <w:szCs w:val="28"/>
              </w:rPr>
              <w:t>提供诊疗服务信息表</w:t>
            </w:r>
          </w:p>
        </w:tc>
      </w:tr>
      <w:tr>
        <w:tblPrEx>
          <w:tblCellMar>
            <w:top w:w="0" w:type="dxa"/>
            <w:left w:w="0" w:type="dxa"/>
            <w:bottom w:w="0" w:type="dxa"/>
            <w:right w:w="0" w:type="dxa"/>
          </w:tblCellMar>
        </w:tblPrEx>
        <w:trPr>
          <w:trHeight w:val="499"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序号</w:t>
            </w:r>
          </w:p>
        </w:tc>
        <w:tc>
          <w:tcPr>
            <w:tcW w:w="8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ascii="黑体" w:hAnsi="黑体" w:eastAsia="黑体" w:cs="黑体"/>
                <w:color w:val="000000"/>
                <w:kern w:val="0"/>
                <w:sz w:val="28"/>
                <w:szCs w:val="28"/>
              </w:rPr>
              <w:t xml:space="preserve">1.1    </w:t>
            </w:r>
          </w:p>
        </w:tc>
      </w:tr>
      <w:tr>
        <w:tblPrEx>
          <w:tblCellMar>
            <w:top w:w="0" w:type="dxa"/>
            <w:left w:w="0" w:type="dxa"/>
            <w:bottom w:w="0" w:type="dxa"/>
            <w:right w:w="0" w:type="dxa"/>
          </w:tblCellMar>
        </w:tblPrEx>
        <w:trPr>
          <w:trHeight w:val="375"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名称</w:t>
            </w:r>
          </w:p>
        </w:tc>
        <w:tc>
          <w:tcPr>
            <w:tcW w:w="8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提供诊疗服务</w:t>
            </w:r>
          </w:p>
        </w:tc>
      </w:tr>
      <w:tr>
        <w:tblPrEx>
          <w:tblCellMar>
            <w:top w:w="0" w:type="dxa"/>
            <w:left w:w="0" w:type="dxa"/>
            <w:bottom w:w="0" w:type="dxa"/>
            <w:right w:w="0" w:type="dxa"/>
          </w:tblCellMar>
        </w:tblPrEx>
        <w:trPr>
          <w:trHeight w:val="7065"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法定依据</w:t>
            </w:r>
          </w:p>
        </w:tc>
        <w:tc>
          <w:tcPr>
            <w:tcW w:w="8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
              </w:numPr>
              <w:spacing w:line="280" w:lineRule="exact"/>
              <w:textAlignment w:val="top"/>
              <w:rPr>
                <w:rFonts w:ascii="??" w:hAnsi="??" w:cs="??"/>
                <w:color w:val="000000"/>
                <w:kern w:val="0"/>
                <w:sz w:val="24"/>
              </w:rPr>
            </w:pPr>
            <w:r>
              <w:rPr>
                <w:rFonts w:hint="eastAsia" w:ascii="宋体" w:hAnsi="宋体" w:cs="宋体"/>
                <w:color w:val="000000"/>
                <w:kern w:val="0"/>
                <w:sz w:val="24"/>
              </w:rPr>
              <w:t>《中华人民共和国卫生部令（第</w:t>
            </w:r>
            <w:r>
              <w:rPr>
                <w:rFonts w:ascii="??" w:hAnsi="??" w:cs="??"/>
                <w:color w:val="000000"/>
                <w:kern w:val="0"/>
                <w:sz w:val="24"/>
              </w:rPr>
              <w:t>35</w:t>
            </w:r>
            <w:r>
              <w:rPr>
                <w:rFonts w:hint="eastAsia" w:ascii="宋体" w:hAnsi="宋体" w:cs="宋体"/>
                <w:color w:val="000000"/>
                <w:kern w:val="0"/>
                <w:sz w:val="24"/>
              </w:rPr>
              <w:t>号）</w:t>
            </w:r>
            <w:r>
              <w:rPr>
                <w:rFonts w:ascii="??" w:hAnsi="??" w:cs="??"/>
                <w:color w:val="000000"/>
                <w:kern w:val="0"/>
                <w:sz w:val="24"/>
              </w:rPr>
              <w:t>——</w:t>
            </w:r>
            <w:r>
              <w:rPr>
                <w:rFonts w:hint="eastAsia" w:ascii="宋体" w:hAnsi="宋体" w:cs="宋体"/>
                <w:color w:val="000000"/>
                <w:kern w:val="0"/>
                <w:sz w:val="24"/>
              </w:rPr>
              <w:t>医疗机构管理条例实施细则》</w:t>
            </w:r>
          </w:p>
          <w:p>
            <w:pPr>
              <w:widowControl/>
              <w:spacing w:line="280" w:lineRule="exact"/>
              <w:textAlignment w:val="top"/>
              <w:rPr>
                <w:rFonts w:ascii="??" w:hAnsi="??" w:cs="??"/>
                <w:color w:val="000000"/>
                <w:kern w:val="0"/>
                <w:sz w:val="24"/>
              </w:rPr>
            </w:pPr>
            <w:r>
              <w:rPr>
                <w:rFonts w:hint="eastAsia" w:ascii="宋体" w:hAnsi="宋体" w:cs="宋体"/>
                <w:color w:val="000000"/>
                <w:kern w:val="0"/>
                <w:sz w:val="24"/>
              </w:rPr>
              <w:t>第一章第六条医疗机构依法从事诊疗活动，受法律保护。</w:t>
            </w:r>
          </w:p>
          <w:p>
            <w:pPr>
              <w:widowControl/>
              <w:numPr>
                <w:ilvl w:val="0"/>
                <w:numId w:val="1"/>
              </w:numPr>
              <w:spacing w:line="280" w:lineRule="exact"/>
              <w:textAlignment w:val="top"/>
              <w:rPr>
                <w:rFonts w:ascii="??" w:hAnsi="??" w:cs="??"/>
                <w:color w:val="000000"/>
                <w:kern w:val="0"/>
                <w:sz w:val="24"/>
              </w:rPr>
            </w:pPr>
            <w:r>
              <w:rPr>
                <w:rFonts w:hint="eastAsia" w:ascii="宋体" w:hAnsi="宋体" w:cs="宋体"/>
                <w:color w:val="000000"/>
                <w:kern w:val="0"/>
                <w:sz w:val="24"/>
              </w:rPr>
              <w:t>《国务院办公厅关于推进分级诊疗制度建设的指导意见》（国办发〔</w:t>
            </w:r>
            <w:r>
              <w:rPr>
                <w:rFonts w:ascii="??" w:hAnsi="??" w:cs="??"/>
                <w:color w:val="000000"/>
                <w:kern w:val="0"/>
                <w:sz w:val="24"/>
              </w:rPr>
              <w:t>2015</w:t>
            </w:r>
            <w:r>
              <w:rPr>
                <w:rFonts w:hint="eastAsia" w:ascii="宋体" w:hAnsi="宋体" w:cs="宋体"/>
                <w:color w:val="000000"/>
                <w:kern w:val="0"/>
                <w:sz w:val="24"/>
              </w:rPr>
              <w:t>〕</w:t>
            </w:r>
            <w:r>
              <w:rPr>
                <w:rFonts w:ascii="??" w:hAnsi="??" w:cs="??"/>
                <w:color w:val="000000"/>
                <w:kern w:val="0"/>
                <w:sz w:val="24"/>
              </w:rPr>
              <w:t>70</w:t>
            </w:r>
            <w:r>
              <w:rPr>
                <w:rFonts w:hint="eastAsia" w:ascii="宋体" w:hAnsi="宋体" w:cs="宋体"/>
                <w:color w:val="000000"/>
                <w:kern w:val="0"/>
                <w:sz w:val="24"/>
              </w:rPr>
              <w:t>号）</w:t>
            </w:r>
          </w:p>
          <w:p>
            <w:pPr>
              <w:widowControl/>
              <w:spacing w:line="280" w:lineRule="exact"/>
              <w:textAlignment w:val="top"/>
              <w:rPr>
                <w:rStyle w:val="15"/>
                <w:rFonts w:ascii="??" w:hAnsi="??" w:cs="??"/>
                <w:sz w:val="24"/>
                <w:szCs w:val="24"/>
              </w:rPr>
            </w:pPr>
            <w:r>
              <w:rPr>
                <w:rStyle w:val="15"/>
                <w:rFonts w:hint="eastAsia"/>
                <w:sz w:val="24"/>
                <w:szCs w:val="24"/>
              </w:rPr>
              <w:t>以强基层为重点完善分级诊疗服务体系（一）明确各级各类医疗机构诊疗服务功能定位。</w:t>
            </w:r>
            <w:r>
              <w:rPr>
                <w:rStyle w:val="15"/>
                <w:rFonts w:ascii="??" w:hAnsi="??" w:cs="??"/>
                <w:sz w:val="24"/>
                <w:szCs w:val="24"/>
              </w:rPr>
              <w:t>……</w:t>
            </w:r>
            <w:r>
              <w:rPr>
                <w:rStyle w:val="15"/>
                <w:rFonts w:hint="eastAsia"/>
                <w:sz w:val="24"/>
                <w:szCs w:val="24"/>
              </w:rPr>
              <w:t>。城市二级医院主要接收三级医院转诊的急性恢复期、术后恢复期患者及危重稳定期患者。</w:t>
            </w:r>
          </w:p>
          <w:p>
            <w:pPr>
              <w:widowControl/>
              <w:spacing w:line="280" w:lineRule="exact"/>
              <w:textAlignment w:val="top"/>
              <w:rPr>
                <w:rStyle w:val="15"/>
                <w:rFonts w:ascii="??" w:hAnsi="??" w:cs="??"/>
                <w:sz w:val="24"/>
                <w:szCs w:val="24"/>
              </w:rPr>
            </w:pPr>
            <w:r>
              <w:rPr>
                <w:rStyle w:val="15"/>
                <w:rFonts w:ascii="??" w:hAnsi="??" w:cs="??"/>
                <w:sz w:val="24"/>
                <w:szCs w:val="24"/>
              </w:rPr>
              <w:t>3.</w:t>
            </w:r>
            <w:r>
              <w:rPr>
                <w:rStyle w:val="15"/>
                <w:rFonts w:hint="eastAsia"/>
                <w:sz w:val="24"/>
                <w:szCs w:val="24"/>
              </w:rPr>
              <w:t>《全国医院工作条例》</w:t>
            </w:r>
          </w:p>
          <w:p>
            <w:pPr>
              <w:widowControl/>
              <w:spacing w:line="280" w:lineRule="exact"/>
              <w:textAlignment w:val="top"/>
              <w:rPr>
                <w:rStyle w:val="15"/>
                <w:rFonts w:ascii="??" w:hAnsi="??" w:cs="??"/>
                <w:sz w:val="24"/>
                <w:szCs w:val="24"/>
              </w:rPr>
            </w:pPr>
            <w:r>
              <w:rPr>
                <w:rStyle w:val="15"/>
                <w:rFonts w:hint="eastAsia"/>
                <w:sz w:val="24"/>
                <w:szCs w:val="24"/>
              </w:rPr>
              <w:t>第一章　总则第一条　医院是治病防病、保障人民健康的社会主义卫生事业单位，必须贯彻党和国家的卫生工作方针政策，遵守政府法令，为社会主义现代化建设服务。第二条　医院必须以医疗工作为中心，在提高医疗质量的基础上，保证教学和科研任务的完成，并不断提高教学质量和科研水平。同时做好扩大预防、指导基层和计划生育的技术工作。第八条　认真做好住院病人的诊疗工作。对住院病人应有固定的医师负责，实行住院医师、主治医师、主任医师（科主任）三级负责制，及时作出正确的诊断和治疗。严格执行值班和交接班制度。认真按时写好病历，保持病历的及时性、准确性、完整性，提高病历书写质量。组织好危急重病人的抢救、会诊及疑难病例和死亡病例的讨论。加强手术管理，建立重大手术和新开展手术的术前讨论和审批制度，明确门诊和住院手术范围。逐步建立重病监护室、危重病人抢救室、手术后病人复苏室。加强随访工作，搞好资料积累。第十一条　根据医院特点，对中医、西医、中西医结合三支力量有所侧重，全面发展。建立健全中医科和中药房，设置中医门诊和病房。中医病房的设置一般应占全院总床位的百分之五，有条件医院亦可超过这个比例。要有计划地将中医院校毕业生充实到中医科，加强中医技术力量。继承、发掘、整理、提高祖国医药学遗产，总结名老中医、中药人员的经验，搜集、验证民间单方验方，总结疗效，推广应用。积极开展中西医结合工作，有条件的应设中西医结合病房或病床，充分运用中西医结合的成果，不断提高中西医结合的诊疗水平。</w:t>
            </w:r>
          </w:p>
          <w:p>
            <w:pPr>
              <w:widowControl/>
              <w:spacing w:line="280" w:lineRule="exact"/>
              <w:textAlignment w:val="top"/>
              <w:rPr>
                <w:rFonts w:ascii="??" w:hAnsi="??" w:cs="??"/>
                <w:color w:val="000000"/>
                <w:sz w:val="24"/>
              </w:rPr>
            </w:pPr>
            <w:r>
              <w:rPr>
                <w:rStyle w:val="15"/>
                <w:rFonts w:ascii="??" w:hAnsi="??" w:cs="??"/>
                <w:sz w:val="24"/>
                <w:szCs w:val="24"/>
              </w:rPr>
              <w:t>4.</w:t>
            </w:r>
            <w:r>
              <w:rPr>
                <w:rFonts w:hint="eastAsia" w:ascii="宋体" w:hAnsi="宋体" w:cs="宋体"/>
                <w:color w:val="000000"/>
                <w:sz w:val="24"/>
              </w:rPr>
              <w:t>《</w:t>
            </w:r>
            <w:r>
              <w:rPr>
                <w:rStyle w:val="15"/>
                <w:rFonts w:ascii="??" w:hAnsi="??" w:cs="??"/>
                <w:sz w:val="24"/>
                <w:szCs w:val="24"/>
              </w:rPr>
              <w:t>.</w:t>
            </w:r>
            <w:r>
              <w:rPr>
                <w:rFonts w:hint="eastAsia" w:ascii="宋体" w:hAnsi="宋体" w:cs="宋体"/>
                <w:color w:val="000000"/>
                <w:sz w:val="24"/>
              </w:rPr>
              <w:t>中华人民共和国中医药法》</w:t>
            </w:r>
          </w:p>
          <w:p>
            <w:pPr>
              <w:widowControl/>
              <w:spacing w:line="280" w:lineRule="exact"/>
              <w:textAlignment w:val="top"/>
              <w:rPr>
                <w:rFonts w:ascii="??" w:hAnsi="??" w:cs="??"/>
                <w:color w:val="000000"/>
                <w:sz w:val="24"/>
              </w:rPr>
            </w:pPr>
            <w:r>
              <w:rPr>
                <w:rFonts w:hint="eastAsia" w:ascii="宋体" w:hAnsi="宋体" w:cs="宋体"/>
                <w:color w:val="000000"/>
                <w:sz w:val="24"/>
              </w:rPr>
              <w:t>第十一条县级以上人民政府应当将中医医疗机构建设纳入医疗机构设置规划，举办规模适宜的中医医疗机构，扶持有中医药特色和优势的医疗机构发展。合并、撤销政府举办的中医医疗机构或者改变其中医医疗性质，应当征求上一级人民政府中医药主管部门的意见。</w:t>
            </w:r>
          </w:p>
        </w:tc>
      </w:tr>
      <w:tr>
        <w:tblPrEx>
          <w:tblCellMar>
            <w:top w:w="0" w:type="dxa"/>
            <w:left w:w="0" w:type="dxa"/>
            <w:bottom w:w="0" w:type="dxa"/>
            <w:right w:w="0" w:type="dxa"/>
          </w:tblCellMar>
        </w:tblPrEx>
        <w:trPr>
          <w:trHeight w:val="375"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实施机构</w:t>
            </w:r>
          </w:p>
        </w:tc>
        <w:tc>
          <w:tcPr>
            <w:tcW w:w="8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 w:hAnsi="??" w:cs="??"/>
                <w:color w:val="000000"/>
                <w:sz w:val="24"/>
              </w:rPr>
            </w:pPr>
            <w:r>
              <w:rPr>
                <w:rFonts w:hint="eastAsia" w:ascii="宋体" w:hAnsi="宋体" w:cs="宋体"/>
                <w:color w:val="000000"/>
                <w:kern w:val="0"/>
                <w:sz w:val="24"/>
              </w:rPr>
              <w:t>天津市滨海新区汉沽中医医院</w:t>
            </w:r>
          </w:p>
        </w:tc>
      </w:tr>
      <w:tr>
        <w:tblPrEx>
          <w:tblCellMar>
            <w:top w:w="0" w:type="dxa"/>
            <w:left w:w="0" w:type="dxa"/>
            <w:bottom w:w="0" w:type="dxa"/>
            <w:right w:w="0" w:type="dxa"/>
          </w:tblCellMar>
        </w:tblPrEx>
        <w:trPr>
          <w:trHeight w:val="644"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职责边界</w:t>
            </w:r>
          </w:p>
        </w:tc>
        <w:tc>
          <w:tcPr>
            <w:tcW w:w="8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 w:hAnsi="??" w:cs="??"/>
                <w:color w:val="000000"/>
                <w:sz w:val="24"/>
              </w:rPr>
            </w:pPr>
            <w:r>
              <w:rPr>
                <w:rFonts w:hint="eastAsia" w:ascii="宋体" w:hAnsi="宋体" w:cs="宋体"/>
                <w:color w:val="000000"/>
                <w:kern w:val="0"/>
                <w:sz w:val="24"/>
              </w:rPr>
              <w:t>天津市滨海新区汉沽中医医院全院所有部门科室</w:t>
            </w:r>
          </w:p>
        </w:tc>
      </w:tr>
      <w:tr>
        <w:tblPrEx>
          <w:tblCellMar>
            <w:top w:w="0" w:type="dxa"/>
            <w:left w:w="0" w:type="dxa"/>
            <w:bottom w:w="0" w:type="dxa"/>
            <w:right w:w="0" w:type="dxa"/>
          </w:tblCellMar>
        </w:tblPrEx>
        <w:trPr>
          <w:trHeight w:val="375"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kern w:val="0"/>
                <w:sz w:val="28"/>
                <w:szCs w:val="28"/>
              </w:rPr>
            </w:pPr>
            <w:r>
              <w:rPr>
                <w:rFonts w:hint="eastAsia" w:ascii="黑体" w:hAnsi="宋体" w:eastAsia="黑体" w:cs="黑体"/>
                <w:b/>
                <w:color w:val="000000"/>
                <w:kern w:val="0"/>
                <w:sz w:val="28"/>
                <w:szCs w:val="28"/>
              </w:rPr>
              <w:t>运行流程</w:t>
            </w:r>
          </w:p>
        </w:tc>
        <w:tc>
          <w:tcPr>
            <w:tcW w:w="8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 w:hAnsi="??" w:cs="??"/>
                <w:color w:val="000000"/>
                <w:kern w:val="0"/>
                <w:sz w:val="24"/>
              </w:rPr>
            </w:pPr>
            <w:r>
              <w:rPr>
                <w:rFonts w:hint="eastAsia" w:ascii="宋体" w:hAnsi="宋体" w:cs="宋体"/>
                <w:color w:val="000000"/>
                <w:kern w:val="0"/>
                <w:sz w:val="24"/>
              </w:rPr>
              <w:t>门急诊诊疗、住院诊疗、查体、健康教育及其他相关医疗服务</w:t>
            </w:r>
          </w:p>
        </w:tc>
      </w:tr>
      <w:tr>
        <w:tblPrEx>
          <w:tblCellMar>
            <w:top w:w="0" w:type="dxa"/>
            <w:left w:w="0" w:type="dxa"/>
            <w:bottom w:w="0" w:type="dxa"/>
            <w:right w:w="0" w:type="dxa"/>
          </w:tblCellMar>
        </w:tblPrEx>
        <w:trPr>
          <w:trHeight w:val="419"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kern w:val="0"/>
                <w:sz w:val="28"/>
                <w:szCs w:val="28"/>
              </w:rPr>
            </w:pPr>
            <w:r>
              <w:rPr>
                <w:rFonts w:hint="eastAsia" w:ascii="黑体" w:hAnsi="宋体" w:eastAsia="黑体" w:cs="黑体"/>
                <w:b/>
                <w:color w:val="000000"/>
                <w:kern w:val="0"/>
                <w:sz w:val="28"/>
                <w:szCs w:val="28"/>
              </w:rPr>
              <w:t>运行要件</w:t>
            </w:r>
          </w:p>
        </w:tc>
        <w:tc>
          <w:tcPr>
            <w:tcW w:w="8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kern w:val="0"/>
                <w:sz w:val="24"/>
              </w:rPr>
            </w:pPr>
            <w:r>
              <w:rPr>
                <w:rFonts w:hint="eastAsia" w:ascii="宋体" w:hAnsi="宋体" w:cs="宋体"/>
                <w:color w:val="000000"/>
                <w:kern w:val="0"/>
                <w:sz w:val="24"/>
              </w:rPr>
              <w:t>医疗机构执业许可证、执业注册的相关人员和技术人员，各种医疗设施设备等</w:t>
            </w:r>
          </w:p>
        </w:tc>
      </w:tr>
      <w:tr>
        <w:tblPrEx>
          <w:tblCellMar>
            <w:top w:w="0" w:type="dxa"/>
            <w:left w:w="0" w:type="dxa"/>
            <w:bottom w:w="0" w:type="dxa"/>
            <w:right w:w="0" w:type="dxa"/>
          </w:tblCellMar>
        </w:tblPrEx>
        <w:trPr>
          <w:trHeight w:val="605"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责任事项</w:t>
            </w:r>
          </w:p>
        </w:tc>
        <w:tc>
          <w:tcPr>
            <w:tcW w:w="8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rPr>
            </w:pPr>
            <w:r>
              <w:rPr>
                <w:rFonts w:hint="eastAsia" w:ascii="宋体" w:hAnsi="宋体" w:cs="宋体"/>
                <w:color w:val="000000"/>
                <w:kern w:val="0"/>
                <w:sz w:val="24"/>
              </w:rPr>
              <w:t>配备诊疗服务的软硬件设施及人员，取得执业资格，合法开展诊疗服务</w:t>
            </w:r>
          </w:p>
        </w:tc>
      </w:tr>
      <w:tr>
        <w:tblPrEx>
          <w:tblCellMar>
            <w:top w:w="0" w:type="dxa"/>
            <w:left w:w="0" w:type="dxa"/>
            <w:bottom w:w="0" w:type="dxa"/>
            <w:right w:w="0" w:type="dxa"/>
          </w:tblCellMar>
        </w:tblPrEx>
        <w:trPr>
          <w:trHeight w:val="1030"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监督方式</w:t>
            </w:r>
          </w:p>
        </w:tc>
        <w:tc>
          <w:tcPr>
            <w:tcW w:w="8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kern w:val="0"/>
                <w:sz w:val="24"/>
              </w:rPr>
            </w:pPr>
            <w:r>
              <w:rPr>
                <w:rFonts w:hint="eastAsia" w:ascii="宋体" w:hAnsi="宋体" w:cs="宋体"/>
                <w:color w:val="000000"/>
                <w:kern w:val="0"/>
                <w:sz w:val="24"/>
              </w:rPr>
              <w:t>电话号码：</w:t>
            </w:r>
            <w:r>
              <w:rPr>
                <w:rFonts w:ascii="??" w:hAnsi="??" w:cs="??"/>
                <w:color w:val="000000"/>
                <w:kern w:val="0"/>
                <w:sz w:val="24"/>
              </w:rPr>
              <w:t>022-67992530</w:t>
            </w:r>
          </w:p>
          <w:p>
            <w:pPr>
              <w:widowControl/>
              <w:textAlignment w:val="center"/>
              <w:rPr>
                <w:rFonts w:ascii="??" w:hAnsi="??" w:cs="??"/>
                <w:color w:val="000000"/>
                <w:kern w:val="0"/>
                <w:sz w:val="24"/>
              </w:rPr>
            </w:pPr>
            <w:r>
              <w:rPr>
                <w:rFonts w:ascii="??" w:hAnsi="??" w:cs="??"/>
                <w:color w:val="000000"/>
                <w:kern w:val="0"/>
                <w:sz w:val="24"/>
              </w:rPr>
              <w:t xml:space="preserve"> </w:t>
            </w:r>
          </w:p>
          <w:p>
            <w:pPr>
              <w:widowControl/>
              <w:textAlignment w:val="center"/>
              <w:rPr>
                <w:rFonts w:ascii="宋体" w:cs="华文仿宋"/>
                <w:color w:val="000000"/>
                <w:sz w:val="24"/>
              </w:rPr>
            </w:pPr>
            <w:r>
              <w:rPr>
                <w:rFonts w:hint="eastAsia" w:ascii="宋体" w:hAnsi="宋体" w:cs="宋体"/>
                <w:color w:val="000000"/>
                <w:kern w:val="0"/>
                <w:sz w:val="24"/>
              </w:rPr>
              <w:t>来信来访地址：天津市滨海新区汉沽牌坊街</w:t>
            </w:r>
            <w:r>
              <w:rPr>
                <w:rFonts w:ascii="??" w:hAnsi="??" w:cs="??"/>
                <w:color w:val="000000"/>
                <w:kern w:val="0"/>
                <w:sz w:val="24"/>
              </w:rPr>
              <w:t>38</w:t>
            </w:r>
            <w:r>
              <w:rPr>
                <w:rFonts w:hint="eastAsia" w:ascii="宋体" w:hAnsi="宋体" w:cs="宋体"/>
                <w:color w:val="000000"/>
                <w:kern w:val="0"/>
                <w:sz w:val="24"/>
              </w:rPr>
              <w:t>号</w:t>
            </w:r>
          </w:p>
        </w:tc>
      </w:tr>
    </w:tbl>
    <w:tbl>
      <w:tblPr>
        <w:tblStyle w:val="7"/>
        <w:tblpPr w:leftFromText="180" w:rightFromText="180" w:vertAnchor="text" w:horzAnchor="page" w:tblpX="1312" w:tblpY="-34"/>
        <w:tblOverlap w:val="never"/>
        <w:tblW w:w="9600" w:type="dxa"/>
        <w:tblInd w:w="0" w:type="dxa"/>
        <w:tblLayout w:type="fixed"/>
        <w:tblCellMar>
          <w:top w:w="0" w:type="dxa"/>
          <w:left w:w="0" w:type="dxa"/>
          <w:bottom w:w="0" w:type="dxa"/>
          <w:right w:w="0" w:type="dxa"/>
        </w:tblCellMar>
      </w:tblPr>
      <w:tblGrid>
        <w:gridCol w:w="1470"/>
        <w:gridCol w:w="8130"/>
      </w:tblGrid>
      <w:tr>
        <w:tblPrEx>
          <w:tblCellMar>
            <w:top w:w="0" w:type="dxa"/>
            <w:left w:w="0" w:type="dxa"/>
            <w:bottom w:w="0" w:type="dxa"/>
            <w:right w:w="0" w:type="dxa"/>
          </w:tblCellMar>
        </w:tblPrEx>
        <w:trPr>
          <w:trHeight w:val="585" w:hRule="atLeast"/>
        </w:trPr>
        <w:tc>
          <w:tcPr>
            <w:tcW w:w="1470" w:type="dxa"/>
            <w:tcBorders>
              <w:top w:val="nil"/>
              <w:left w:val="nil"/>
              <w:bottom w:val="nil"/>
              <w:right w:val="nil"/>
            </w:tcBorders>
            <w:noWrap/>
            <w:tcMar>
              <w:top w:w="15" w:type="dxa"/>
              <w:left w:w="15" w:type="dxa"/>
              <w:right w:w="15" w:type="dxa"/>
            </w:tcMar>
            <w:vAlign w:val="center"/>
          </w:tcPr>
          <w:p>
            <w:pPr>
              <w:jc w:val="center"/>
              <w:rPr>
                <w:rFonts w:ascii="华文仿宋" w:hAnsi="华文仿宋" w:eastAsia="华文仿宋" w:cs="华文仿宋"/>
                <w:color w:val="000000"/>
                <w:sz w:val="28"/>
                <w:szCs w:val="28"/>
              </w:rPr>
            </w:pPr>
          </w:p>
        </w:tc>
        <w:tc>
          <w:tcPr>
            <w:tcW w:w="8130" w:type="dxa"/>
            <w:tcBorders>
              <w:top w:val="nil"/>
              <w:left w:val="nil"/>
              <w:bottom w:val="nil"/>
              <w:right w:val="nil"/>
            </w:tcBorders>
            <w:noWrap/>
            <w:tcMar>
              <w:top w:w="15" w:type="dxa"/>
              <w:left w:w="15" w:type="dxa"/>
              <w:right w:w="15" w:type="dxa"/>
            </w:tcMar>
            <w:vAlign w:val="center"/>
          </w:tcPr>
          <w:p>
            <w:pPr>
              <w:widowControl/>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华文仿宋" w:hAnsi="华文仿宋" w:eastAsia="华文仿宋" w:cs="华文仿宋"/>
                <w:color w:val="000000"/>
                <w:sz w:val="36"/>
                <w:szCs w:val="36"/>
              </w:rPr>
            </w:pPr>
            <w:r>
              <w:rPr>
                <w:rFonts w:hint="eastAsia" w:ascii="方正小标宋简体" w:hAnsi="方正小标宋简体" w:eastAsia="方正小标宋简体" w:cs="方正小标宋简体"/>
                <w:color w:val="000000"/>
                <w:kern w:val="0"/>
                <w:sz w:val="28"/>
                <w:szCs w:val="28"/>
              </w:rPr>
              <w:t>开具医学诊断证明书信息表</w:t>
            </w:r>
          </w:p>
        </w:tc>
      </w:tr>
      <w:tr>
        <w:tblPrEx>
          <w:tblCellMar>
            <w:top w:w="0" w:type="dxa"/>
            <w:left w:w="0" w:type="dxa"/>
            <w:bottom w:w="0" w:type="dxa"/>
            <w:right w:w="0" w:type="dxa"/>
          </w:tblCellMar>
        </w:tblPrEx>
        <w:trPr>
          <w:trHeight w:val="585" w:hRule="atLeast"/>
        </w:trPr>
        <w:tc>
          <w:tcPr>
            <w:tcW w:w="14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华文仿宋" w:eastAsia="黑体" w:cs="华文仿宋"/>
                <w:b/>
                <w:color w:val="000000"/>
                <w:sz w:val="28"/>
                <w:szCs w:val="28"/>
              </w:rPr>
            </w:pPr>
            <w:r>
              <w:rPr>
                <w:rFonts w:hint="eastAsia" w:ascii="黑体" w:hAnsi="华文仿宋" w:eastAsia="黑体" w:cs="华文仿宋"/>
                <w:b/>
                <w:color w:val="000000"/>
                <w:kern w:val="0"/>
                <w:sz w:val="28"/>
                <w:szCs w:val="28"/>
              </w:rPr>
              <w:t>序号</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ascii="黑体" w:hAnsi="黑体" w:eastAsia="黑体" w:cs="黑体"/>
                <w:color w:val="000000"/>
                <w:kern w:val="0"/>
                <w:sz w:val="28"/>
                <w:szCs w:val="28"/>
              </w:rPr>
              <w:t>1.2</w:t>
            </w:r>
          </w:p>
        </w:tc>
      </w:tr>
      <w:tr>
        <w:tblPrEx>
          <w:tblCellMar>
            <w:top w:w="0" w:type="dxa"/>
            <w:left w:w="0" w:type="dxa"/>
            <w:bottom w:w="0" w:type="dxa"/>
            <w:right w:w="0" w:type="dxa"/>
          </w:tblCellMar>
        </w:tblPrEx>
        <w:trPr>
          <w:trHeight w:val="585" w:hRule="atLeast"/>
        </w:trPr>
        <w:tc>
          <w:tcPr>
            <w:tcW w:w="147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华文仿宋" w:eastAsia="黑体" w:cs="华文仿宋"/>
                <w:b/>
                <w:color w:val="000000"/>
                <w:sz w:val="28"/>
                <w:szCs w:val="28"/>
              </w:rPr>
            </w:pPr>
            <w:r>
              <w:rPr>
                <w:rFonts w:hint="eastAsia" w:ascii="黑体" w:hAnsi="华文仿宋" w:eastAsia="黑体" w:cs="华文仿宋"/>
                <w:b/>
                <w:color w:val="000000"/>
                <w:kern w:val="0"/>
                <w:sz w:val="28"/>
                <w:szCs w:val="28"/>
              </w:rPr>
              <w:t>名称</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开具医学诊断证明书</w:t>
            </w:r>
          </w:p>
        </w:tc>
      </w:tr>
      <w:tr>
        <w:tblPrEx>
          <w:tblCellMar>
            <w:top w:w="0" w:type="dxa"/>
            <w:left w:w="0" w:type="dxa"/>
            <w:bottom w:w="0" w:type="dxa"/>
            <w:right w:w="0" w:type="dxa"/>
          </w:tblCellMar>
        </w:tblPrEx>
        <w:trPr>
          <w:trHeight w:val="4826" w:hRule="atLeast"/>
        </w:trPr>
        <w:tc>
          <w:tcPr>
            <w:tcW w:w="147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华文仿宋" w:eastAsia="黑体" w:cs="华文仿宋"/>
                <w:b/>
                <w:color w:val="000000"/>
                <w:sz w:val="28"/>
                <w:szCs w:val="28"/>
              </w:rPr>
            </w:pPr>
            <w:r>
              <w:rPr>
                <w:rFonts w:hint="eastAsia" w:ascii="黑体" w:hAnsi="华文仿宋" w:eastAsia="黑体" w:cs="华文仿宋"/>
                <w:b/>
                <w:color w:val="000000"/>
                <w:kern w:val="0"/>
                <w:sz w:val="28"/>
                <w:szCs w:val="28"/>
              </w:rPr>
              <w:t>法定依据</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rPr>
            </w:pPr>
            <w:r>
              <w:rPr>
                <w:rFonts w:hint="eastAsia" w:ascii="宋体" w:hAnsi="宋体" w:cs="宋体"/>
                <w:color w:val="000000"/>
                <w:kern w:val="0"/>
                <w:sz w:val="24"/>
              </w:rPr>
              <w:t>《医学诊断证明书管理规定》津卫医〔</w:t>
            </w:r>
            <w:r>
              <w:rPr>
                <w:rFonts w:ascii="??" w:hAnsi="??" w:cs="??"/>
                <w:color w:val="000000"/>
                <w:kern w:val="0"/>
                <w:sz w:val="24"/>
              </w:rPr>
              <w:t>2008</w:t>
            </w:r>
            <w:r>
              <w:rPr>
                <w:rFonts w:hint="eastAsia" w:ascii="宋体" w:hAnsi="宋体" w:cs="宋体"/>
                <w:color w:val="000000"/>
                <w:kern w:val="0"/>
                <w:sz w:val="24"/>
              </w:rPr>
              <w:t>〕</w:t>
            </w:r>
            <w:r>
              <w:rPr>
                <w:rFonts w:ascii="??" w:hAnsi="??" w:cs="??"/>
                <w:color w:val="000000"/>
                <w:kern w:val="0"/>
                <w:sz w:val="24"/>
              </w:rPr>
              <w:t>387</w:t>
            </w:r>
            <w:r>
              <w:rPr>
                <w:rFonts w:hint="eastAsia" w:ascii="宋体" w:hAnsi="宋体" w:cs="宋体"/>
                <w:color w:val="000000"/>
                <w:kern w:val="0"/>
                <w:sz w:val="24"/>
              </w:rPr>
              <w:t>号</w:t>
            </w:r>
            <w:r>
              <w:rPr>
                <w:rFonts w:ascii="??" w:hAnsi="??" w:cs="??"/>
                <w:color w:val="000000"/>
                <w:kern w:val="0"/>
                <w:sz w:val="24"/>
              </w:rPr>
              <w:br w:type="textWrapping"/>
            </w:r>
            <w:r>
              <w:rPr>
                <w:rFonts w:hint="eastAsia" w:ascii="宋体" w:hAnsi="宋体" w:cs="宋体"/>
                <w:color w:val="000000"/>
                <w:kern w:val="0"/>
                <w:sz w:val="24"/>
              </w:rPr>
              <w:t>第四条医师开具的诊断证明书、休假证明，日期应填写就诊当日，当日盖章有效。原则上，急诊开具病休假时间一般不超过</w:t>
            </w:r>
            <w:r>
              <w:rPr>
                <w:rFonts w:ascii="??" w:hAnsi="??" w:cs="??"/>
                <w:color w:val="000000"/>
                <w:kern w:val="0"/>
                <w:sz w:val="24"/>
              </w:rPr>
              <w:t>3</w:t>
            </w:r>
            <w:r>
              <w:rPr>
                <w:rFonts w:hint="eastAsia" w:ascii="宋体" w:hAnsi="宋体" w:cs="宋体"/>
                <w:color w:val="000000"/>
                <w:kern w:val="0"/>
                <w:sz w:val="24"/>
              </w:rPr>
              <w:t>天，门诊不超</w:t>
            </w:r>
            <w:r>
              <w:rPr>
                <w:rFonts w:ascii="??" w:hAnsi="??" w:cs="??"/>
                <w:color w:val="000000"/>
                <w:kern w:val="0"/>
                <w:sz w:val="24"/>
              </w:rPr>
              <w:t>1</w:t>
            </w:r>
            <w:r>
              <w:rPr>
                <w:rFonts w:hint="eastAsia" w:ascii="宋体" w:hAnsi="宋体" w:cs="宋体"/>
                <w:color w:val="000000"/>
                <w:kern w:val="0"/>
                <w:sz w:val="24"/>
              </w:rPr>
              <w:t>周，慢性病不超过</w:t>
            </w:r>
            <w:r>
              <w:rPr>
                <w:rFonts w:ascii="??" w:hAnsi="??" w:cs="??"/>
                <w:color w:val="000000"/>
                <w:kern w:val="0"/>
                <w:sz w:val="24"/>
              </w:rPr>
              <w:t>2</w:t>
            </w:r>
            <w:r>
              <w:rPr>
                <w:rFonts w:hint="eastAsia" w:ascii="宋体" w:hAnsi="宋体" w:cs="宋体"/>
                <w:color w:val="000000"/>
                <w:kern w:val="0"/>
                <w:sz w:val="24"/>
              </w:rPr>
              <w:t>周，特殊情况不超过</w:t>
            </w:r>
            <w:r>
              <w:rPr>
                <w:rFonts w:ascii="??" w:hAnsi="??" w:cs="??"/>
                <w:color w:val="000000"/>
                <w:kern w:val="0"/>
                <w:sz w:val="24"/>
              </w:rPr>
              <w:t>1</w:t>
            </w:r>
            <w:r>
              <w:rPr>
                <w:rFonts w:hint="eastAsia" w:ascii="宋体" w:hAnsi="宋体" w:cs="宋体"/>
                <w:color w:val="000000"/>
                <w:kern w:val="0"/>
                <w:sz w:val="24"/>
              </w:rPr>
              <w:t>个月。</w:t>
            </w:r>
            <w:r>
              <w:rPr>
                <w:rFonts w:ascii="??" w:hAnsi="??" w:cs="??"/>
                <w:color w:val="000000"/>
                <w:kern w:val="0"/>
                <w:sz w:val="24"/>
              </w:rPr>
              <w:br w:type="textWrapping"/>
            </w:r>
            <w:r>
              <w:rPr>
                <w:rFonts w:hint="eastAsia" w:ascii="宋体" w:hAnsi="宋体" w:cs="宋体"/>
                <w:color w:val="000000"/>
                <w:kern w:val="0"/>
                <w:sz w:val="24"/>
              </w:rPr>
              <w:t>第五条诊断证明、休假证明只证明病人疾病诊断和是否需要病休以及时间或医疗建议，不得出现疗养、免夜班等非临床医学治疗内容，不应提及与医疗不相关的其他处理意见。</w:t>
            </w:r>
            <w:r>
              <w:rPr>
                <w:rFonts w:ascii="??" w:hAnsi="??" w:cs="??"/>
                <w:color w:val="000000"/>
                <w:kern w:val="0"/>
                <w:sz w:val="24"/>
              </w:rPr>
              <w:br w:type="textWrapping"/>
            </w:r>
            <w:r>
              <w:rPr>
                <w:rFonts w:hint="eastAsia" w:ascii="宋体" w:hAnsi="宋体" w:cs="宋体"/>
                <w:color w:val="000000"/>
                <w:kern w:val="0"/>
                <w:sz w:val="24"/>
              </w:rPr>
              <w:t>第六条凡涉及司法办案需要的证明，以及用于因病退休、伤害、残疾、工伤、劳动鉴定、保险索赔、办理低保、生育第二胎等特殊诊断证明，由当事人或家属持公检法、交通管理、劳动保障等相关部门的介绍信，经医院管理部门审核后，由相应科室医师按照相关规定开具诊断证明。</w:t>
            </w:r>
          </w:p>
        </w:tc>
      </w:tr>
      <w:tr>
        <w:tblPrEx>
          <w:tblCellMar>
            <w:top w:w="0" w:type="dxa"/>
            <w:left w:w="0" w:type="dxa"/>
            <w:bottom w:w="0" w:type="dxa"/>
            <w:right w:w="0" w:type="dxa"/>
          </w:tblCellMar>
        </w:tblPrEx>
        <w:trPr>
          <w:trHeight w:val="695" w:hRule="atLeast"/>
        </w:trPr>
        <w:tc>
          <w:tcPr>
            <w:tcW w:w="147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华文仿宋" w:eastAsia="黑体" w:cs="华文仿宋"/>
                <w:b/>
                <w:color w:val="000000"/>
                <w:sz w:val="28"/>
                <w:szCs w:val="28"/>
              </w:rPr>
            </w:pPr>
            <w:r>
              <w:rPr>
                <w:rFonts w:hint="eastAsia" w:ascii="黑体" w:hAnsi="华文仿宋" w:eastAsia="黑体" w:cs="华文仿宋"/>
                <w:b/>
                <w:color w:val="000000"/>
                <w:kern w:val="0"/>
                <w:sz w:val="28"/>
                <w:szCs w:val="28"/>
              </w:rPr>
              <w:t>实施机构</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rPr>
            </w:pPr>
            <w:r>
              <w:rPr>
                <w:rFonts w:hint="eastAsia" w:ascii="宋体" w:hAnsi="宋体" w:cs="宋体"/>
                <w:color w:val="000000"/>
                <w:kern w:val="0"/>
                <w:sz w:val="24"/>
              </w:rPr>
              <w:t>天津市滨海新区汉沽中医医院医务科、门诊办公室、住院处</w:t>
            </w:r>
          </w:p>
        </w:tc>
      </w:tr>
      <w:tr>
        <w:tblPrEx>
          <w:tblCellMar>
            <w:top w:w="0" w:type="dxa"/>
            <w:left w:w="0" w:type="dxa"/>
            <w:bottom w:w="0" w:type="dxa"/>
            <w:right w:w="0" w:type="dxa"/>
          </w:tblCellMar>
        </w:tblPrEx>
        <w:trPr>
          <w:trHeight w:val="705" w:hRule="atLeast"/>
        </w:trPr>
        <w:tc>
          <w:tcPr>
            <w:tcW w:w="1470"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华文仿宋" w:eastAsia="黑体" w:cs="华文仿宋"/>
                <w:b/>
                <w:color w:val="000000"/>
                <w:sz w:val="28"/>
                <w:szCs w:val="28"/>
              </w:rPr>
            </w:pPr>
            <w:r>
              <w:rPr>
                <w:rFonts w:hint="eastAsia" w:ascii="黑体" w:hAnsi="华文仿宋" w:eastAsia="黑体" w:cs="华文仿宋"/>
                <w:b/>
                <w:color w:val="000000"/>
                <w:kern w:val="0"/>
                <w:sz w:val="28"/>
                <w:szCs w:val="28"/>
              </w:rPr>
              <w:t>职责边界</w:t>
            </w:r>
          </w:p>
        </w:tc>
        <w:tc>
          <w:tcPr>
            <w:tcW w:w="8130" w:type="dxa"/>
            <w:tcBorders>
              <w:top w:val="single" w:color="000000" w:sz="8" w:space="0"/>
              <w:left w:val="single" w:color="000000" w:sz="8" w:space="0"/>
              <w:bottom w:val="single" w:color="auto" w:sz="4" w:space="0"/>
              <w:right w:val="single" w:color="000000" w:sz="8" w:space="0"/>
            </w:tcBorders>
            <w:tcMar>
              <w:top w:w="15" w:type="dxa"/>
              <w:left w:w="15" w:type="dxa"/>
              <w:right w:w="15" w:type="dxa"/>
            </w:tcMar>
          </w:tcPr>
          <w:p>
            <w:pPr>
              <w:widowControl/>
              <w:textAlignment w:val="center"/>
              <w:rPr>
                <w:rFonts w:ascii="??" w:hAnsi="??" w:cs="??"/>
                <w:color w:val="000000"/>
                <w:sz w:val="24"/>
              </w:rPr>
            </w:pPr>
            <w:r>
              <w:rPr>
                <w:rFonts w:hint="eastAsia" w:ascii="宋体" w:hAnsi="宋体" w:cs="宋体"/>
                <w:color w:val="000000"/>
                <w:kern w:val="0"/>
                <w:sz w:val="24"/>
              </w:rPr>
              <w:t>天津市滨海新区汉沽中医医院医务科督导，门诊办公室、住院处管理，全院各临床科室执行</w:t>
            </w:r>
          </w:p>
        </w:tc>
      </w:tr>
      <w:tr>
        <w:tblPrEx>
          <w:tblCellMar>
            <w:top w:w="0" w:type="dxa"/>
            <w:left w:w="0" w:type="dxa"/>
            <w:bottom w:w="0" w:type="dxa"/>
            <w:right w:w="0" w:type="dxa"/>
          </w:tblCellMar>
        </w:tblPrEx>
        <w:trPr>
          <w:trHeight w:val="1212" w:hRule="atLeast"/>
        </w:trPr>
        <w:tc>
          <w:tcPr>
            <w:tcW w:w="1470" w:type="dxa"/>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华文仿宋" w:eastAsia="黑体" w:cs="华文仿宋"/>
                <w:b/>
                <w:color w:val="000000"/>
                <w:sz w:val="28"/>
                <w:szCs w:val="28"/>
              </w:rPr>
            </w:pPr>
            <w:r>
              <w:rPr>
                <w:rFonts w:hint="eastAsia" w:ascii="黑体" w:hAnsi="华文仿宋" w:eastAsia="黑体" w:cs="华文仿宋"/>
                <w:b/>
                <w:color w:val="000000"/>
                <w:kern w:val="0"/>
                <w:sz w:val="28"/>
                <w:szCs w:val="28"/>
              </w:rPr>
              <w:t>运行流程</w:t>
            </w:r>
          </w:p>
        </w:tc>
        <w:tc>
          <w:tcPr>
            <w:tcW w:w="8130" w:type="dxa"/>
            <w:tcBorders>
              <w:top w:val="single" w:color="auto" w:sz="4"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宋体" w:cs="宋体"/>
                <w:color w:val="000000"/>
                <w:kern w:val="0"/>
                <w:sz w:val="24"/>
              </w:rPr>
            </w:pPr>
            <w:r>
              <w:rPr>
                <w:rFonts w:hint="eastAsia" w:ascii="宋体" w:hAnsi="宋体" w:cs="宋体"/>
                <w:color w:val="000000"/>
                <w:kern w:val="0"/>
                <w:sz w:val="24"/>
              </w:rPr>
              <w:t>负责主诊医师根据病情、根据文件规定开具，由门诊办公室盖章</w:t>
            </w:r>
          </w:p>
          <w:p>
            <w:pPr>
              <w:widowControl/>
              <w:textAlignment w:val="center"/>
              <w:rPr>
                <w:rFonts w:ascii="??" w:hAnsi="??" w:cs="??"/>
                <w:color w:val="000000"/>
                <w:sz w:val="24"/>
              </w:rPr>
            </w:pPr>
            <w:r>
              <w:rPr>
                <w:rFonts w:hint="eastAsia" w:ascii="宋体" w:hAnsi="宋体" w:cs="宋体"/>
                <w:color w:val="000000"/>
                <w:kern w:val="0"/>
                <w:sz w:val="24"/>
              </w:rPr>
              <w:t>住院患者由住院处盖章</w:t>
            </w:r>
          </w:p>
        </w:tc>
      </w:tr>
      <w:tr>
        <w:tblPrEx>
          <w:tblCellMar>
            <w:top w:w="0" w:type="dxa"/>
            <w:left w:w="0" w:type="dxa"/>
            <w:bottom w:w="0" w:type="dxa"/>
            <w:right w:w="0" w:type="dxa"/>
          </w:tblCellMar>
        </w:tblPrEx>
        <w:trPr>
          <w:trHeight w:val="781" w:hRule="atLeast"/>
        </w:trPr>
        <w:tc>
          <w:tcPr>
            <w:tcW w:w="1470" w:type="dxa"/>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jc w:val="center"/>
              <w:textAlignment w:val="center"/>
              <w:rPr>
                <w:rFonts w:ascii="黑体" w:hAnsi="华文仿宋" w:eastAsia="黑体" w:cs="华文仿宋"/>
                <w:b/>
                <w:color w:val="000000"/>
                <w:sz w:val="28"/>
                <w:szCs w:val="28"/>
              </w:rPr>
            </w:pPr>
            <w:r>
              <w:rPr>
                <w:rFonts w:hint="eastAsia" w:ascii="黑体" w:hAnsi="华文仿宋" w:eastAsia="黑体" w:cs="华文仿宋"/>
                <w:b/>
                <w:color w:val="000000"/>
                <w:kern w:val="0"/>
                <w:sz w:val="28"/>
                <w:szCs w:val="28"/>
              </w:rPr>
              <w:t>运行要件</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rPr>
            </w:pPr>
            <w:r>
              <w:rPr>
                <w:rFonts w:hint="eastAsia" w:ascii="宋体" w:hAnsi="宋体" w:cs="宋体"/>
                <w:color w:val="000000"/>
                <w:kern w:val="0"/>
                <w:sz w:val="24"/>
              </w:rPr>
              <w:t>需要患者本人及相关检查资料、介绍信</w:t>
            </w:r>
          </w:p>
        </w:tc>
      </w:tr>
      <w:tr>
        <w:tblPrEx>
          <w:tblCellMar>
            <w:top w:w="0" w:type="dxa"/>
            <w:left w:w="0" w:type="dxa"/>
            <w:bottom w:w="0" w:type="dxa"/>
            <w:right w:w="0" w:type="dxa"/>
          </w:tblCellMar>
        </w:tblPrEx>
        <w:trPr>
          <w:trHeight w:val="645" w:hRule="atLeast"/>
        </w:trPr>
        <w:tc>
          <w:tcPr>
            <w:tcW w:w="1470"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华文仿宋" w:eastAsia="黑体" w:cs="华文仿宋"/>
                <w:b/>
                <w:color w:val="000000"/>
                <w:sz w:val="28"/>
                <w:szCs w:val="28"/>
              </w:rPr>
            </w:pPr>
            <w:r>
              <w:rPr>
                <w:rFonts w:hint="eastAsia" w:ascii="黑体" w:hAnsi="华文仿宋" w:eastAsia="黑体" w:cs="华文仿宋"/>
                <w:b/>
                <w:color w:val="000000"/>
                <w:kern w:val="0"/>
                <w:sz w:val="28"/>
                <w:szCs w:val="28"/>
              </w:rPr>
              <w:t>责任事项</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rPr>
            </w:pPr>
            <w:r>
              <w:rPr>
                <w:rFonts w:hint="eastAsia" w:ascii="宋体" w:hAnsi="宋体" w:cs="宋体"/>
                <w:color w:val="000000"/>
                <w:kern w:val="0"/>
                <w:sz w:val="24"/>
              </w:rPr>
              <w:t>依据津卫医〔</w:t>
            </w:r>
            <w:r>
              <w:rPr>
                <w:rFonts w:ascii="??" w:hAnsi="??" w:cs="??"/>
                <w:color w:val="000000"/>
                <w:kern w:val="0"/>
                <w:sz w:val="24"/>
              </w:rPr>
              <w:t>2008</w:t>
            </w:r>
            <w:r>
              <w:rPr>
                <w:rFonts w:hint="eastAsia" w:ascii="宋体" w:hAnsi="宋体" w:cs="宋体"/>
                <w:color w:val="000000"/>
                <w:kern w:val="0"/>
                <w:sz w:val="24"/>
              </w:rPr>
              <w:t>〕</w:t>
            </w:r>
            <w:r>
              <w:rPr>
                <w:rFonts w:ascii="??" w:hAnsi="??" w:cs="??"/>
                <w:color w:val="000000"/>
                <w:kern w:val="0"/>
                <w:sz w:val="24"/>
              </w:rPr>
              <w:t>387</w:t>
            </w:r>
            <w:r>
              <w:rPr>
                <w:rFonts w:hint="eastAsia" w:ascii="宋体" w:hAnsi="宋体" w:cs="宋体"/>
                <w:color w:val="000000"/>
                <w:kern w:val="0"/>
                <w:sz w:val="24"/>
              </w:rPr>
              <w:t>号执行</w:t>
            </w:r>
          </w:p>
        </w:tc>
      </w:tr>
      <w:tr>
        <w:tblPrEx>
          <w:tblCellMar>
            <w:top w:w="0" w:type="dxa"/>
            <w:left w:w="0" w:type="dxa"/>
            <w:bottom w:w="0" w:type="dxa"/>
            <w:right w:w="0" w:type="dxa"/>
          </w:tblCellMar>
        </w:tblPrEx>
        <w:trPr>
          <w:trHeight w:val="1470" w:hRule="atLeast"/>
        </w:trPr>
        <w:tc>
          <w:tcPr>
            <w:tcW w:w="1470" w:type="dxa"/>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华文仿宋" w:eastAsia="黑体" w:cs="华文仿宋"/>
                <w:b/>
                <w:color w:val="000000"/>
                <w:sz w:val="28"/>
                <w:szCs w:val="28"/>
              </w:rPr>
            </w:pPr>
            <w:r>
              <w:rPr>
                <w:rFonts w:hint="eastAsia" w:ascii="黑体" w:hAnsi="华文仿宋" w:eastAsia="黑体" w:cs="华文仿宋"/>
                <w:b/>
                <w:color w:val="000000"/>
                <w:kern w:val="0"/>
                <w:sz w:val="28"/>
                <w:szCs w:val="28"/>
              </w:rPr>
              <w:t>监督方式</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Style w:val="17"/>
                <w:rFonts w:ascii="??" w:hAnsi="??" w:eastAsia="宋体" w:cs="??"/>
                <w:sz w:val="24"/>
                <w:szCs w:val="24"/>
              </w:rPr>
            </w:pPr>
            <w:r>
              <w:rPr>
                <w:rFonts w:hint="eastAsia" w:ascii="宋体" w:hAnsi="宋体" w:cs="宋体"/>
                <w:color w:val="000000"/>
                <w:kern w:val="0"/>
                <w:sz w:val="24"/>
              </w:rPr>
              <w:t>电话号码：</w:t>
            </w:r>
            <w:r>
              <w:rPr>
                <w:rFonts w:ascii="??" w:hAnsi="??" w:cs="??"/>
                <w:color w:val="000000"/>
                <w:kern w:val="0"/>
                <w:sz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textAlignment w:val="center"/>
              <w:rPr>
                <w:rFonts w:ascii="??" w:hAnsi="??" w:cs="??"/>
                <w:color w:val="000000"/>
                <w:sz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p/>
    <w:p/>
    <w:tbl>
      <w:tblPr>
        <w:tblStyle w:val="7"/>
        <w:tblpPr w:leftFromText="180" w:rightFromText="180" w:vertAnchor="page" w:horzAnchor="margin" w:tblpXSpec="center" w:tblpY="1753"/>
        <w:tblW w:w="9581" w:type="dxa"/>
        <w:tblInd w:w="0" w:type="dxa"/>
        <w:tblLayout w:type="fixed"/>
        <w:tblCellMar>
          <w:top w:w="0" w:type="dxa"/>
          <w:left w:w="0" w:type="dxa"/>
          <w:bottom w:w="0" w:type="dxa"/>
          <w:right w:w="0" w:type="dxa"/>
        </w:tblCellMar>
      </w:tblPr>
      <w:tblGrid>
        <w:gridCol w:w="1440"/>
        <w:gridCol w:w="8141"/>
      </w:tblGrid>
      <w:tr>
        <w:tblPrEx>
          <w:tblCellMar>
            <w:top w:w="0" w:type="dxa"/>
            <w:left w:w="0" w:type="dxa"/>
            <w:bottom w:w="0" w:type="dxa"/>
            <w:right w:w="0" w:type="dxa"/>
          </w:tblCellMar>
        </w:tblPrEx>
        <w:trPr>
          <w:trHeight w:val="435" w:hRule="atLeast"/>
        </w:trPr>
        <w:tc>
          <w:tcPr>
            <w:tcW w:w="9581"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rPr>
              <w:t>办理住院病历复印信息表</w:t>
            </w:r>
          </w:p>
        </w:tc>
      </w:tr>
      <w:tr>
        <w:tblPrEx>
          <w:tblCellMar>
            <w:top w:w="0" w:type="dxa"/>
            <w:left w:w="0" w:type="dxa"/>
            <w:bottom w:w="0" w:type="dxa"/>
            <w:right w:w="0" w:type="dxa"/>
          </w:tblCellMar>
        </w:tblPrEx>
        <w:trPr>
          <w:trHeight w:val="375" w:hRule="atLeast"/>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华文仿宋" w:eastAsia="黑体" w:cs="华文仿宋"/>
                <w:b/>
                <w:color w:val="000000"/>
                <w:kern w:val="0"/>
                <w:sz w:val="28"/>
                <w:szCs w:val="28"/>
              </w:rPr>
            </w:pPr>
            <w:r>
              <w:rPr>
                <w:rFonts w:hint="eastAsia" w:ascii="黑体" w:hAnsi="华文仿宋" w:eastAsia="黑体" w:cs="华文仿宋"/>
                <w:b/>
                <w:color w:val="000000"/>
                <w:kern w:val="0"/>
                <w:sz w:val="28"/>
                <w:szCs w:val="28"/>
              </w:rPr>
              <w:t>序号</w:t>
            </w:r>
          </w:p>
        </w:tc>
        <w:tc>
          <w:tcPr>
            <w:tcW w:w="8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华文仿宋" w:eastAsia="黑体" w:cs="华文仿宋"/>
                <w:bCs/>
                <w:color w:val="000000"/>
                <w:kern w:val="0"/>
                <w:sz w:val="28"/>
                <w:szCs w:val="28"/>
              </w:rPr>
            </w:pPr>
            <w:r>
              <w:rPr>
                <w:rFonts w:ascii="黑体" w:hAnsi="华文仿宋" w:eastAsia="黑体" w:cs="华文仿宋"/>
                <w:bCs/>
                <w:color w:val="000000"/>
                <w:kern w:val="0"/>
                <w:sz w:val="28"/>
                <w:szCs w:val="28"/>
              </w:rPr>
              <w:t>1.3</w:t>
            </w:r>
          </w:p>
        </w:tc>
      </w:tr>
      <w:tr>
        <w:tblPrEx>
          <w:tblCellMar>
            <w:top w:w="0" w:type="dxa"/>
            <w:left w:w="0" w:type="dxa"/>
            <w:bottom w:w="0" w:type="dxa"/>
            <w:right w:w="0" w:type="dxa"/>
          </w:tblCellMar>
        </w:tblPrEx>
        <w:trPr>
          <w:trHeight w:val="420" w:hRule="atLeast"/>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华文仿宋" w:eastAsia="黑体" w:cs="华文仿宋"/>
                <w:b/>
                <w:color w:val="000000"/>
                <w:kern w:val="0"/>
                <w:sz w:val="28"/>
                <w:szCs w:val="28"/>
              </w:rPr>
            </w:pPr>
            <w:r>
              <w:rPr>
                <w:rFonts w:hint="eastAsia" w:ascii="黑体" w:hAnsi="华文仿宋" w:eastAsia="黑体" w:cs="华文仿宋"/>
                <w:b/>
                <w:color w:val="000000"/>
                <w:kern w:val="0"/>
                <w:sz w:val="28"/>
                <w:szCs w:val="28"/>
              </w:rPr>
              <w:t>名称</w:t>
            </w:r>
          </w:p>
        </w:tc>
        <w:tc>
          <w:tcPr>
            <w:tcW w:w="8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华文仿宋" w:eastAsia="黑体" w:cs="华文仿宋"/>
                <w:bCs/>
                <w:color w:val="000000"/>
                <w:kern w:val="0"/>
                <w:sz w:val="28"/>
                <w:szCs w:val="28"/>
              </w:rPr>
            </w:pPr>
            <w:r>
              <w:rPr>
                <w:rFonts w:hint="eastAsia" w:ascii="黑体" w:hAnsi="华文仿宋" w:eastAsia="黑体" w:cs="华文仿宋"/>
                <w:bCs/>
                <w:color w:val="000000"/>
                <w:kern w:val="0"/>
                <w:sz w:val="28"/>
                <w:szCs w:val="28"/>
              </w:rPr>
              <w:t>办理住院病历复印</w:t>
            </w:r>
          </w:p>
        </w:tc>
      </w:tr>
      <w:tr>
        <w:tblPrEx>
          <w:tblCellMar>
            <w:top w:w="0" w:type="dxa"/>
            <w:left w:w="0" w:type="dxa"/>
            <w:bottom w:w="0" w:type="dxa"/>
            <w:right w:w="0" w:type="dxa"/>
          </w:tblCellMar>
        </w:tblPrEx>
        <w:trPr>
          <w:trHeight w:val="2555" w:hRule="atLeast"/>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华文仿宋" w:eastAsia="黑体" w:cs="华文仿宋"/>
                <w:b/>
                <w:color w:val="000000"/>
                <w:kern w:val="0"/>
                <w:sz w:val="28"/>
                <w:szCs w:val="28"/>
              </w:rPr>
            </w:pPr>
            <w:r>
              <w:rPr>
                <w:rFonts w:hint="eastAsia" w:ascii="黑体" w:hAnsi="华文仿宋" w:eastAsia="黑体" w:cs="华文仿宋"/>
                <w:b/>
                <w:color w:val="000000"/>
                <w:kern w:val="0"/>
                <w:sz w:val="28"/>
                <w:szCs w:val="28"/>
              </w:rPr>
              <w:t>法定依据</w:t>
            </w:r>
          </w:p>
        </w:tc>
        <w:tc>
          <w:tcPr>
            <w:tcW w:w="8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《医疗机构病历管理规定（</w:t>
            </w:r>
            <w:r>
              <w:rPr>
                <w:rFonts w:ascii="??" w:hAnsi="??" w:cs="??"/>
                <w:color w:val="000000"/>
                <w:kern w:val="0"/>
                <w:sz w:val="24"/>
                <w:szCs w:val="24"/>
              </w:rPr>
              <w:t>2013</w:t>
            </w:r>
            <w:r>
              <w:rPr>
                <w:rFonts w:hint="eastAsia" w:ascii="宋体" w:hAnsi="宋体" w:cs="宋体"/>
                <w:color w:val="000000"/>
                <w:kern w:val="0"/>
                <w:sz w:val="24"/>
                <w:szCs w:val="24"/>
              </w:rPr>
              <w:t>年版）》（国卫医发〔</w:t>
            </w:r>
            <w:r>
              <w:rPr>
                <w:rFonts w:ascii="??" w:hAnsi="??" w:cs="??"/>
                <w:color w:val="000000"/>
                <w:kern w:val="0"/>
                <w:sz w:val="24"/>
                <w:szCs w:val="24"/>
              </w:rPr>
              <w:t>2013</w:t>
            </w:r>
            <w:r>
              <w:rPr>
                <w:rFonts w:hint="eastAsia" w:ascii="宋体" w:hAnsi="宋体" w:cs="宋体"/>
                <w:color w:val="000000"/>
                <w:kern w:val="0"/>
                <w:sz w:val="24"/>
                <w:szCs w:val="24"/>
              </w:rPr>
              <w:t>〕</w:t>
            </w:r>
            <w:r>
              <w:rPr>
                <w:rFonts w:ascii="??" w:hAnsi="??" w:cs="??"/>
                <w:color w:val="000000"/>
                <w:kern w:val="0"/>
                <w:sz w:val="24"/>
                <w:szCs w:val="24"/>
              </w:rPr>
              <w:t>31</w:t>
            </w:r>
            <w:r>
              <w:rPr>
                <w:rFonts w:hint="eastAsia" w:ascii="宋体" w:hAnsi="宋体" w:cs="宋体"/>
                <w:color w:val="000000"/>
                <w:kern w:val="0"/>
                <w:sz w:val="24"/>
                <w:szCs w:val="24"/>
              </w:rPr>
              <w:t>号）　第十七条医疗机构应当受理下列人员和机构复制或者查阅病历资料的申请，并依规定提供病历复制或者查阅服务：</w:t>
            </w:r>
            <w:r>
              <w:rPr>
                <w:rFonts w:ascii="??" w:hAnsi="??" w:cs="??"/>
                <w:color w:val="000000"/>
                <w:kern w:val="0"/>
                <w:sz w:val="24"/>
                <w:szCs w:val="24"/>
              </w:rPr>
              <w:br w:type="textWrapping"/>
            </w:r>
            <w:r>
              <w:rPr>
                <w:rFonts w:hint="eastAsia" w:ascii="宋体" w:hAnsi="宋体" w:cs="宋体"/>
                <w:color w:val="000000"/>
                <w:kern w:val="0"/>
                <w:sz w:val="24"/>
                <w:szCs w:val="24"/>
              </w:rPr>
              <w:t>　　（一）患者本人或者其委托代理人；</w:t>
            </w:r>
            <w:r>
              <w:rPr>
                <w:rFonts w:ascii="??" w:hAnsi="??" w:cs="??"/>
                <w:color w:val="000000"/>
                <w:kern w:val="0"/>
                <w:sz w:val="24"/>
                <w:szCs w:val="24"/>
              </w:rPr>
              <w:br w:type="textWrapping"/>
            </w:r>
            <w:r>
              <w:rPr>
                <w:rFonts w:hint="eastAsia" w:ascii="宋体" w:hAnsi="宋体" w:cs="宋体"/>
                <w:color w:val="000000"/>
                <w:kern w:val="0"/>
                <w:sz w:val="24"/>
                <w:szCs w:val="24"/>
              </w:rPr>
              <w:t>　　（二）死亡患者法定继承人或者其代理人。</w:t>
            </w:r>
            <w:r>
              <w:rPr>
                <w:rFonts w:ascii="??" w:hAnsi="??" w:cs="??"/>
                <w:color w:val="000000"/>
                <w:kern w:val="0"/>
                <w:sz w:val="24"/>
                <w:szCs w:val="24"/>
              </w:rPr>
              <w:br w:type="textWrapping"/>
            </w:r>
            <w:r>
              <w:rPr>
                <w:rFonts w:hint="eastAsia" w:ascii="宋体" w:hAnsi="宋体" w:cs="宋体"/>
                <w:color w:val="000000"/>
                <w:kern w:val="0"/>
                <w:sz w:val="24"/>
                <w:szCs w:val="24"/>
              </w:rPr>
              <w:t>　　第十八条　医疗机构应当指定部门或者专（兼）职人员负责受理复制病历资料的申请。受理申请时，应当要求申请人提供有关证明材料，并对申请材料的形式进行审核。</w:t>
            </w:r>
            <w:r>
              <w:rPr>
                <w:rFonts w:ascii="??" w:hAnsi="??" w:cs="??"/>
                <w:color w:val="000000"/>
                <w:kern w:val="0"/>
                <w:sz w:val="24"/>
                <w:szCs w:val="24"/>
              </w:rPr>
              <w:br w:type="textWrapping"/>
            </w:r>
            <w:r>
              <w:rPr>
                <w:rFonts w:ascii="??" w:hAnsi="??" w:cs="??"/>
                <w:color w:val="000000"/>
                <w:kern w:val="0"/>
                <w:sz w:val="24"/>
                <w:szCs w:val="24"/>
              </w:rPr>
              <w:t xml:space="preserve">  </w:t>
            </w:r>
            <w:r>
              <w:rPr>
                <w:rFonts w:hint="eastAsia" w:ascii="宋体" w:hAnsi="宋体" w:cs="宋体"/>
                <w:color w:val="000000"/>
                <w:kern w:val="0"/>
                <w:sz w:val="24"/>
                <w:szCs w:val="24"/>
              </w:rPr>
              <w:t>　（一）申请人为患者本人的，应当提供其有效身份证明；</w:t>
            </w:r>
            <w:r>
              <w:rPr>
                <w:rFonts w:ascii="??" w:hAnsi="??" w:cs="??"/>
                <w:color w:val="000000"/>
                <w:kern w:val="0"/>
                <w:sz w:val="24"/>
                <w:szCs w:val="24"/>
              </w:rPr>
              <w:br w:type="textWrapping"/>
            </w:r>
            <w:r>
              <w:rPr>
                <w:rFonts w:hint="eastAsia" w:ascii="宋体" w:hAnsi="宋体" w:cs="宋体"/>
                <w:color w:val="000000"/>
                <w:kern w:val="0"/>
                <w:sz w:val="24"/>
                <w:szCs w:val="24"/>
              </w:rPr>
              <w:t>　　（二）申请人为患者代理人的，应当提供患者及其代理人的有效身份证明，以及代理人与患者代理关系的法定证明材料和授权委托书；</w:t>
            </w:r>
            <w:r>
              <w:rPr>
                <w:rFonts w:ascii="??" w:hAnsi="??" w:cs="??"/>
                <w:color w:val="000000"/>
                <w:kern w:val="0"/>
                <w:sz w:val="24"/>
                <w:szCs w:val="24"/>
              </w:rPr>
              <w:br w:type="textWrapping"/>
            </w:r>
            <w:r>
              <w:rPr>
                <w:rFonts w:hint="eastAsia" w:ascii="宋体" w:hAnsi="宋体" w:cs="宋体"/>
                <w:color w:val="000000"/>
                <w:kern w:val="0"/>
                <w:sz w:val="24"/>
                <w:szCs w:val="24"/>
              </w:rPr>
              <w:t>　　（三）申请人为死亡患者法定继承人的，应当提供患者死亡证明、死亡患者法定继承人的有效身份证明，死亡患者与法定继承人关系的法定证明材料；</w:t>
            </w:r>
            <w:r>
              <w:rPr>
                <w:rFonts w:ascii="??" w:hAnsi="??" w:cs="??"/>
                <w:color w:val="000000"/>
                <w:kern w:val="0"/>
                <w:sz w:val="24"/>
                <w:szCs w:val="24"/>
              </w:rPr>
              <w:br w:type="textWrapping"/>
            </w:r>
            <w:r>
              <w:rPr>
                <w:rFonts w:hint="eastAsia" w:ascii="宋体" w:hAnsi="宋体" w:cs="宋体"/>
                <w:color w:val="000000"/>
                <w:kern w:val="0"/>
                <w:sz w:val="24"/>
                <w:szCs w:val="24"/>
              </w:rPr>
              <w:t>　　（四）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r>
              <w:rPr>
                <w:rFonts w:ascii="??" w:hAnsi="??" w:cs="??"/>
                <w:color w:val="000000"/>
                <w:kern w:val="0"/>
                <w:sz w:val="24"/>
                <w:szCs w:val="24"/>
              </w:rPr>
              <w:br w:type="textWrapping"/>
            </w:r>
            <w:r>
              <w:rPr>
                <w:rFonts w:hint="eastAsia" w:ascii="宋体" w:hAnsi="宋体" w:cs="宋体"/>
                <w:color w:val="000000"/>
                <w:kern w:val="0"/>
                <w:sz w:val="24"/>
                <w:szCs w:val="24"/>
              </w:rPr>
              <w:t>　　第十九条　医疗机构可以为申请人复制门（急）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r>
              <w:rPr>
                <w:rFonts w:ascii="??" w:hAnsi="??" w:cs="??"/>
                <w:color w:val="000000"/>
                <w:kern w:val="0"/>
                <w:sz w:val="24"/>
                <w:szCs w:val="24"/>
              </w:rPr>
              <w:br w:type="textWrapping"/>
            </w:r>
            <w:r>
              <w:rPr>
                <w:rFonts w:hint="eastAsia" w:ascii="宋体" w:hAnsi="宋体" w:cs="宋体"/>
                <w:color w:val="000000"/>
                <w:kern w:val="0"/>
                <w:sz w:val="24"/>
                <w:szCs w:val="24"/>
              </w:rPr>
              <w:t>　　第二十条　公安、司法、人力资源社会保障、保险以及负责医疗事故技术鉴定的部门，因办理案件、依法实施专业技术鉴定、医疗保险审核或仲裁、商业保险审核等需要，提出审核、查阅或者复制病历资料要求的</w:t>
            </w:r>
            <w:r>
              <w:rPr>
                <w:rFonts w:ascii="??" w:hAnsi="??" w:cs="??"/>
                <w:color w:val="000000"/>
                <w:kern w:val="0"/>
                <w:sz w:val="24"/>
                <w:szCs w:val="24"/>
              </w:rPr>
              <w:t>,</w:t>
            </w:r>
            <w:r>
              <w:rPr>
                <w:rFonts w:hint="eastAsia" w:ascii="宋体" w:hAnsi="宋体" w:cs="宋体"/>
                <w:color w:val="000000"/>
                <w:kern w:val="0"/>
                <w:sz w:val="24"/>
                <w:szCs w:val="24"/>
              </w:rPr>
              <w:t>经办人员提供以下证明材料后，医疗机构可以根据需要提供患者部分或全部病历</w:t>
            </w:r>
            <w:r>
              <w:rPr>
                <w:rFonts w:ascii="??" w:hAnsi="??" w:cs="??"/>
                <w:color w:val="000000"/>
                <w:kern w:val="0"/>
                <w:sz w:val="24"/>
                <w:szCs w:val="24"/>
              </w:rPr>
              <w:t>:</w:t>
            </w:r>
            <w:r>
              <w:rPr>
                <w:rFonts w:ascii="??" w:hAnsi="??" w:cs="??"/>
                <w:color w:val="000000"/>
                <w:kern w:val="0"/>
                <w:sz w:val="24"/>
                <w:szCs w:val="24"/>
              </w:rPr>
              <w:br w:type="textWrapping"/>
            </w:r>
            <w:r>
              <w:rPr>
                <w:rFonts w:hint="eastAsia" w:ascii="宋体" w:hAnsi="宋体" w:cs="宋体"/>
                <w:color w:val="000000"/>
                <w:kern w:val="0"/>
                <w:sz w:val="24"/>
                <w:szCs w:val="24"/>
              </w:rPr>
              <w:t>　　（一）该行政机关、司法机关、保险或者负责医疗事故技术鉴定部门出具的调取病历的法定证明；</w:t>
            </w:r>
            <w:r>
              <w:rPr>
                <w:rFonts w:ascii="??" w:hAnsi="??" w:cs="??"/>
                <w:color w:val="000000"/>
                <w:kern w:val="0"/>
                <w:sz w:val="24"/>
                <w:szCs w:val="24"/>
              </w:rPr>
              <w:br w:type="textWrapping"/>
            </w:r>
            <w:r>
              <w:rPr>
                <w:rFonts w:hint="eastAsia" w:ascii="宋体" w:hAnsi="宋体" w:cs="宋体"/>
                <w:color w:val="000000"/>
                <w:kern w:val="0"/>
                <w:sz w:val="24"/>
                <w:szCs w:val="24"/>
              </w:rPr>
              <w:t>　　（二）经办人本人有效身份证明；</w:t>
            </w:r>
            <w:r>
              <w:rPr>
                <w:rFonts w:ascii="??" w:hAnsi="??" w:cs="??"/>
                <w:color w:val="000000"/>
                <w:kern w:val="0"/>
                <w:sz w:val="24"/>
                <w:szCs w:val="24"/>
              </w:rPr>
              <w:br w:type="textWrapping"/>
            </w:r>
            <w:r>
              <w:rPr>
                <w:rFonts w:hint="eastAsia" w:ascii="宋体" w:hAnsi="宋体" w:cs="宋体"/>
                <w:color w:val="000000"/>
                <w:kern w:val="0"/>
                <w:sz w:val="24"/>
                <w:szCs w:val="24"/>
              </w:rPr>
              <w:t>　　（三）经办人本人有效工作证明（需与该行政机关、司法机关、保险或者负责医疗事故技术鉴定部门一致）。</w:t>
            </w:r>
            <w:r>
              <w:rPr>
                <w:rFonts w:ascii="??" w:hAnsi="??" w:cs="??"/>
                <w:color w:val="000000"/>
                <w:kern w:val="0"/>
                <w:sz w:val="24"/>
                <w:szCs w:val="24"/>
              </w:rPr>
              <w:br w:type="textWrapping"/>
            </w:r>
            <w:r>
              <w:rPr>
                <w:rFonts w:hint="eastAsia" w:ascii="宋体" w:hAnsi="宋体" w:cs="宋体"/>
                <w:color w:val="000000"/>
                <w:kern w:val="0"/>
                <w:sz w:val="24"/>
                <w:szCs w:val="24"/>
              </w:rPr>
              <w:t>　　保险机构因商业保险审核等需要，提出审核、查阅或者复制病历资料要求的</w:t>
            </w:r>
            <w:r>
              <w:rPr>
                <w:rFonts w:ascii="??" w:hAnsi="??" w:cs="??"/>
                <w:color w:val="000000"/>
                <w:kern w:val="0"/>
                <w:sz w:val="24"/>
                <w:szCs w:val="24"/>
              </w:rPr>
              <w:t>,</w:t>
            </w:r>
            <w:r>
              <w:rPr>
                <w:rFonts w:hint="eastAsia" w:ascii="宋体" w:hAnsi="宋体" w:cs="宋体"/>
                <w:color w:val="000000"/>
                <w:kern w:val="0"/>
                <w:sz w:val="24"/>
                <w:szCs w:val="24"/>
              </w:rPr>
              <w:t>还应当提供保险合同复印件、患者本人或者其代理人同意的法定证明材料</w:t>
            </w:r>
            <w:r>
              <w:rPr>
                <w:rFonts w:ascii="??" w:hAnsi="??" w:cs="??"/>
                <w:color w:val="000000"/>
                <w:kern w:val="0"/>
                <w:sz w:val="24"/>
                <w:szCs w:val="24"/>
              </w:rPr>
              <w:t>;</w:t>
            </w:r>
            <w:r>
              <w:rPr>
                <w:rFonts w:hint="eastAsia" w:ascii="宋体" w:hAnsi="宋体" w:cs="宋体"/>
                <w:color w:val="000000"/>
                <w:kern w:val="0"/>
                <w:sz w:val="24"/>
                <w:szCs w:val="24"/>
              </w:rPr>
              <w:t>患者死亡的，应当提供保险合同复印件、死亡患者法定继承人或者其代理人同意的法定证明材料。合同或者法律另有规定的除外。</w:t>
            </w:r>
            <w:r>
              <w:rPr>
                <w:rFonts w:ascii="??" w:hAnsi="??" w:cs="??"/>
                <w:color w:val="000000"/>
                <w:kern w:val="0"/>
                <w:sz w:val="24"/>
                <w:szCs w:val="24"/>
              </w:rPr>
              <w:br w:type="textWrapping"/>
            </w:r>
            <w:r>
              <w:rPr>
                <w:rFonts w:hint="eastAsia" w:ascii="宋体" w:hAnsi="宋体" w:cs="宋体"/>
                <w:color w:val="000000"/>
                <w:kern w:val="0"/>
                <w:sz w:val="24"/>
                <w:szCs w:val="24"/>
              </w:rPr>
              <w:t>　　第二十一条　按照《病历书写基本规范》和《中医病历书写基本规范》要求，病历尚未完成，申请人要求复制病历时，可以对已完成病历先行复制，在医务人员按照规定完成病历后，再对新完成部分进行复制。</w:t>
            </w:r>
            <w:r>
              <w:rPr>
                <w:rFonts w:ascii="??" w:hAnsi="??" w:cs="??"/>
                <w:color w:val="000000"/>
                <w:kern w:val="0"/>
                <w:sz w:val="24"/>
                <w:szCs w:val="24"/>
              </w:rPr>
              <w:br w:type="textWrapping"/>
            </w:r>
            <w:r>
              <w:rPr>
                <w:rFonts w:hint="eastAsia" w:ascii="宋体" w:hAnsi="宋体" w:cs="宋体"/>
                <w:color w:val="000000"/>
                <w:kern w:val="0"/>
                <w:sz w:val="24"/>
                <w:szCs w:val="24"/>
              </w:rPr>
              <w:t>　　第二十二条　医疗机构受理复制病历资料申请后，由指定部门或者专（兼）职人员通知病案管理部门或专（兼）职人员，在规定时间内将需要复制的病历资料送至指定地点，并在申请人在场的情况下复制。复制的病历资料经申请人和医疗机构双方确认无误后，加盖医疗机构证明印记</w:t>
            </w:r>
            <w:bookmarkStart w:id="0" w:name="_GoBack"/>
            <w:bookmarkEnd w:id="0"/>
            <w:r>
              <w:rPr>
                <w:rFonts w:hint="eastAsia" w:ascii="宋体" w:hAnsi="宋体" w:cs="宋体"/>
                <w:color w:val="000000"/>
                <w:kern w:val="0"/>
                <w:sz w:val="24"/>
                <w:szCs w:val="24"/>
              </w:rPr>
              <w:t>。</w:t>
            </w:r>
            <w:r>
              <w:rPr>
                <w:rFonts w:ascii="??" w:hAnsi="??" w:cs="??"/>
                <w:color w:val="000000"/>
                <w:kern w:val="0"/>
                <w:sz w:val="24"/>
                <w:szCs w:val="24"/>
              </w:rPr>
              <w:br w:type="textWrapping"/>
            </w:r>
            <w:r>
              <w:rPr>
                <w:rFonts w:hint="eastAsia" w:ascii="宋体" w:hAnsi="宋体" w:cs="宋体"/>
                <w:color w:val="000000"/>
                <w:kern w:val="0"/>
                <w:sz w:val="24"/>
                <w:szCs w:val="24"/>
              </w:rPr>
              <w:t>　　第二十三条　医疗机构复制病历资料，可以按照规定收取工本费。</w:t>
            </w:r>
          </w:p>
        </w:tc>
      </w:tr>
      <w:tr>
        <w:tblPrEx>
          <w:tblCellMar>
            <w:top w:w="0" w:type="dxa"/>
            <w:left w:w="0" w:type="dxa"/>
            <w:bottom w:w="0" w:type="dxa"/>
            <w:right w:w="0" w:type="dxa"/>
          </w:tblCellMar>
        </w:tblPrEx>
        <w:trPr>
          <w:trHeight w:val="345" w:hRule="atLeast"/>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华文仿宋" w:eastAsia="黑体" w:cs="华文仿宋"/>
                <w:b/>
                <w:color w:val="000000"/>
                <w:kern w:val="0"/>
                <w:sz w:val="28"/>
                <w:szCs w:val="28"/>
              </w:rPr>
            </w:pPr>
            <w:r>
              <w:rPr>
                <w:rFonts w:hint="eastAsia" w:ascii="黑体" w:hAnsi="华文仿宋" w:eastAsia="黑体" w:cs="华文仿宋"/>
                <w:b/>
                <w:color w:val="000000"/>
                <w:kern w:val="0"/>
                <w:sz w:val="28"/>
                <w:szCs w:val="28"/>
              </w:rPr>
              <w:t>实施机构</w:t>
            </w:r>
          </w:p>
        </w:tc>
        <w:tc>
          <w:tcPr>
            <w:tcW w:w="8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w:t>
            </w:r>
          </w:p>
        </w:tc>
      </w:tr>
      <w:tr>
        <w:tblPrEx>
          <w:tblCellMar>
            <w:top w:w="0" w:type="dxa"/>
            <w:left w:w="0" w:type="dxa"/>
            <w:bottom w:w="0" w:type="dxa"/>
            <w:right w:w="0" w:type="dxa"/>
          </w:tblCellMar>
        </w:tblPrEx>
        <w:trPr>
          <w:trHeight w:val="345" w:hRule="atLeast"/>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华文仿宋" w:eastAsia="黑体" w:cs="华文仿宋"/>
                <w:b/>
                <w:color w:val="000000"/>
                <w:kern w:val="0"/>
                <w:sz w:val="28"/>
                <w:szCs w:val="28"/>
              </w:rPr>
            </w:pPr>
            <w:r>
              <w:rPr>
                <w:rFonts w:hint="eastAsia" w:ascii="黑体" w:hAnsi="华文仿宋" w:eastAsia="黑体" w:cs="华文仿宋"/>
                <w:b/>
                <w:color w:val="000000"/>
                <w:kern w:val="0"/>
                <w:sz w:val="28"/>
                <w:szCs w:val="28"/>
              </w:rPr>
              <w:t>职责边界</w:t>
            </w:r>
          </w:p>
        </w:tc>
        <w:tc>
          <w:tcPr>
            <w:tcW w:w="8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天津市滨海新区汉沽中医医院病案室执行，医务科、护理部督导</w:t>
            </w:r>
          </w:p>
        </w:tc>
      </w:tr>
      <w:tr>
        <w:tblPrEx>
          <w:tblCellMar>
            <w:top w:w="0" w:type="dxa"/>
            <w:left w:w="0" w:type="dxa"/>
            <w:bottom w:w="0" w:type="dxa"/>
            <w:right w:w="0" w:type="dxa"/>
          </w:tblCellMar>
        </w:tblPrEx>
        <w:trPr>
          <w:trHeight w:val="495" w:hRule="atLeast"/>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华文仿宋" w:eastAsia="黑体" w:cs="华文仿宋"/>
                <w:b/>
                <w:color w:val="000000"/>
                <w:kern w:val="0"/>
                <w:sz w:val="28"/>
                <w:szCs w:val="28"/>
              </w:rPr>
            </w:pPr>
            <w:r>
              <w:rPr>
                <w:rFonts w:hint="eastAsia" w:ascii="黑体" w:hAnsi="华文仿宋" w:eastAsia="黑体" w:cs="华文仿宋"/>
                <w:b/>
                <w:color w:val="000000"/>
                <w:kern w:val="0"/>
                <w:sz w:val="28"/>
                <w:szCs w:val="28"/>
              </w:rPr>
              <w:t>运行流程</w:t>
            </w:r>
          </w:p>
        </w:tc>
        <w:tc>
          <w:tcPr>
            <w:tcW w:w="8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患者本人（死亡患者法定继承人）或者其委托代理人携带相关证明及材料，住院科室领取申请单，主任确认签字，医院主管部门审核，病案室复印</w:t>
            </w:r>
          </w:p>
        </w:tc>
      </w:tr>
      <w:tr>
        <w:tblPrEx>
          <w:tblCellMar>
            <w:top w:w="0" w:type="dxa"/>
            <w:left w:w="0" w:type="dxa"/>
            <w:bottom w:w="0" w:type="dxa"/>
            <w:right w:w="0" w:type="dxa"/>
          </w:tblCellMar>
        </w:tblPrEx>
        <w:trPr>
          <w:trHeight w:val="3645" w:hRule="atLeast"/>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华文仿宋" w:eastAsia="黑体" w:cs="华文仿宋"/>
                <w:b/>
                <w:color w:val="000000"/>
                <w:kern w:val="0"/>
                <w:sz w:val="28"/>
                <w:szCs w:val="28"/>
              </w:rPr>
            </w:pPr>
            <w:r>
              <w:rPr>
                <w:rFonts w:hint="eastAsia" w:ascii="黑体" w:hAnsi="华文仿宋" w:eastAsia="黑体" w:cs="华文仿宋"/>
                <w:b/>
                <w:color w:val="000000"/>
                <w:kern w:val="0"/>
                <w:sz w:val="28"/>
                <w:szCs w:val="28"/>
              </w:rPr>
              <w:t>运行要件</w:t>
            </w:r>
          </w:p>
        </w:tc>
        <w:tc>
          <w:tcPr>
            <w:tcW w:w="8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ascii="??" w:hAnsi="??" w:cs="??"/>
                <w:color w:val="000000"/>
                <w:kern w:val="0"/>
                <w:sz w:val="24"/>
                <w:szCs w:val="24"/>
              </w:rPr>
              <w:t>1.</w:t>
            </w:r>
            <w:r>
              <w:rPr>
                <w:rFonts w:hint="eastAsia" w:ascii="宋体" w:hAnsi="宋体" w:cs="宋体"/>
                <w:color w:val="000000"/>
                <w:kern w:val="0"/>
                <w:sz w:val="24"/>
                <w:szCs w:val="24"/>
              </w:rPr>
              <w:t>申请人为患者本人的，应当提供其有效身份证明</w:t>
            </w:r>
            <w:r>
              <w:rPr>
                <w:rFonts w:ascii="??" w:hAnsi="??" w:cs="??"/>
                <w:color w:val="000000"/>
                <w:kern w:val="0"/>
                <w:sz w:val="24"/>
                <w:szCs w:val="24"/>
              </w:rPr>
              <w:br w:type="textWrapping"/>
            </w:r>
            <w:r>
              <w:rPr>
                <w:rFonts w:ascii="??" w:hAnsi="??" w:cs="??"/>
                <w:color w:val="000000"/>
                <w:kern w:val="0"/>
                <w:sz w:val="24"/>
                <w:szCs w:val="24"/>
              </w:rPr>
              <w:t>2.</w:t>
            </w:r>
            <w:r>
              <w:rPr>
                <w:rFonts w:hint="eastAsia" w:ascii="宋体" w:hAnsi="宋体" w:cs="宋体"/>
                <w:color w:val="000000"/>
                <w:kern w:val="0"/>
                <w:sz w:val="24"/>
                <w:szCs w:val="24"/>
              </w:rPr>
              <w:t>申请人为患者代理人的，应当提供患者及其代理人的有效身份证明，以及代理人与患者代理关系的法定证明材料和授权委托书</w:t>
            </w:r>
            <w:r>
              <w:rPr>
                <w:rFonts w:ascii="??" w:hAnsi="??" w:cs="??"/>
                <w:color w:val="000000"/>
                <w:kern w:val="0"/>
                <w:sz w:val="24"/>
                <w:szCs w:val="24"/>
              </w:rPr>
              <w:br w:type="textWrapping"/>
            </w:r>
            <w:r>
              <w:rPr>
                <w:rFonts w:ascii="??" w:hAnsi="??" w:cs="??"/>
                <w:color w:val="000000"/>
                <w:kern w:val="0"/>
                <w:sz w:val="24"/>
                <w:szCs w:val="24"/>
              </w:rPr>
              <w:t>3.</w:t>
            </w:r>
            <w:r>
              <w:rPr>
                <w:rFonts w:hint="eastAsia" w:ascii="宋体" w:hAnsi="宋体" w:cs="宋体"/>
                <w:color w:val="000000"/>
                <w:kern w:val="0"/>
                <w:sz w:val="24"/>
                <w:szCs w:val="24"/>
              </w:rPr>
              <w:t>申请人为死亡患者法定继承人的，应当提供患者死亡证明、患者法定继承人的有效身份证明，死亡患者与法定继承人关系的法定证明材料</w:t>
            </w:r>
            <w:r>
              <w:rPr>
                <w:rFonts w:ascii="??" w:hAnsi="??" w:cs="??"/>
                <w:color w:val="000000"/>
                <w:kern w:val="0"/>
                <w:sz w:val="24"/>
                <w:szCs w:val="24"/>
              </w:rPr>
              <w:br w:type="textWrapping"/>
            </w:r>
            <w:r>
              <w:rPr>
                <w:rFonts w:ascii="??" w:hAnsi="??" w:cs="??"/>
                <w:color w:val="000000"/>
                <w:kern w:val="0"/>
                <w:sz w:val="24"/>
                <w:szCs w:val="24"/>
              </w:rPr>
              <w:t>4.</w:t>
            </w:r>
            <w:r>
              <w:rPr>
                <w:rFonts w:hint="eastAsia" w:ascii="宋体" w:hAnsi="宋体" w:cs="宋体"/>
                <w:color w:val="000000"/>
                <w:kern w:val="0"/>
                <w:sz w:val="24"/>
                <w:szCs w:val="24"/>
              </w:rPr>
              <w:t>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r>
              <w:rPr>
                <w:rFonts w:ascii="??" w:hAnsi="??" w:cs="??"/>
                <w:color w:val="000000"/>
                <w:kern w:val="0"/>
                <w:sz w:val="24"/>
                <w:szCs w:val="24"/>
              </w:rPr>
              <w:br w:type="textWrapping"/>
            </w:r>
            <w:r>
              <w:rPr>
                <w:rFonts w:ascii="??" w:hAnsi="??" w:cs="??"/>
                <w:color w:val="000000"/>
                <w:kern w:val="0"/>
                <w:sz w:val="24"/>
                <w:szCs w:val="24"/>
              </w:rPr>
              <w:t>5.</w:t>
            </w:r>
            <w:r>
              <w:rPr>
                <w:rFonts w:hint="eastAsia" w:ascii="宋体" w:hAnsi="宋体" w:cs="宋体"/>
                <w:color w:val="000000"/>
                <w:kern w:val="0"/>
                <w:sz w:val="24"/>
                <w:szCs w:val="24"/>
              </w:rPr>
              <w:t>公安、司法、人力资源社会保障、保险以及负责医疗事故技术鉴定的部门，因办理案件、依法实施专业技术鉴定、医疗保险审核或仲裁、商业保险审核等需要，提出审核、查阅或者复制病历资料要求的</w:t>
            </w:r>
            <w:r>
              <w:rPr>
                <w:rFonts w:ascii="??" w:hAnsi="??" w:cs="??"/>
                <w:color w:val="000000"/>
                <w:kern w:val="0"/>
                <w:sz w:val="24"/>
                <w:szCs w:val="24"/>
              </w:rPr>
              <w:t>,</w:t>
            </w:r>
            <w:r>
              <w:rPr>
                <w:rFonts w:hint="eastAsia" w:ascii="宋体" w:hAnsi="宋体" w:cs="宋体"/>
                <w:color w:val="000000"/>
                <w:kern w:val="0"/>
                <w:sz w:val="24"/>
                <w:szCs w:val="24"/>
              </w:rPr>
              <w:t>经办人员提供以下证明材料后，医疗机构可以根据需要提供患者部分或全部病历</w:t>
            </w:r>
            <w:r>
              <w:rPr>
                <w:rFonts w:ascii="??" w:hAnsi="??" w:cs="??"/>
                <w:color w:val="000000"/>
                <w:kern w:val="0"/>
                <w:sz w:val="24"/>
                <w:szCs w:val="24"/>
              </w:rPr>
              <w:t>:</w:t>
            </w:r>
            <w:r>
              <w:rPr>
                <w:rFonts w:hint="eastAsia" w:ascii="宋体" w:hAnsi="宋体" w:cs="宋体"/>
                <w:color w:val="000000"/>
                <w:kern w:val="0"/>
                <w:sz w:val="24"/>
                <w:szCs w:val="24"/>
              </w:rPr>
              <w:t>该行政机关、司法机关、保险或者负责医疗事故技术鉴定部门出具的调取病历的法定证明；经办人本人有效身份证明；经办人本人有效工作证明（需与该行政机关、司法机关、保险或者负责医疗事故技术鉴定部门一致）</w:t>
            </w:r>
            <w:r>
              <w:rPr>
                <w:rFonts w:ascii="??" w:hAnsi="??" w:cs="??"/>
                <w:color w:val="000000"/>
                <w:kern w:val="0"/>
                <w:sz w:val="24"/>
                <w:szCs w:val="24"/>
              </w:rPr>
              <w:br w:type="textWrapping"/>
            </w:r>
            <w:r>
              <w:rPr>
                <w:rFonts w:ascii="??" w:hAnsi="??" w:cs="??"/>
                <w:color w:val="000000"/>
                <w:kern w:val="0"/>
                <w:sz w:val="24"/>
                <w:szCs w:val="24"/>
              </w:rPr>
              <w:t>6.</w:t>
            </w:r>
            <w:r>
              <w:rPr>
                <w:rFonts w:hint="eastAsia" w:ascii="宋体" w:hAnsi="宋体" w:cs="宋体"/>
                <w:color w:val="000000"/>
                <w:kern w:val="0"/>
                <w:sz w:val="24"/>
                <w:szCs w:val="24"/>
              </w:rPr>
              <w:t>限本院住院患者</w:t>
            </w:r>
          </w:p>
        </w:tc>
      </w:tr>
      <w:tr>
        <w:tblPrEx>
          <w:tblCellMar>
            <w:top w:w="0" w:type="dxa"/>
            <w:left w:w="0" w:type="dxa"/>
            <w:bottom w:w="0" w:type="dxa"/>
            <w:right w:w="0" w:type="dxa"/>
          </w:tblCellMar>
        </w:tblPrEx>
        <w:trPr>
          <w:trHeight w:val="1620" w:hRule="atLeast"/>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华文仿宋" w:eastAsia="黑体" w:cs="华文仿宋"/>
                <w:b/>
                <w:color w:val="000000"/>
                <w:kern w:val="0"/>
                <w:sz w:val="28"/>
                <w:szCs w:val="28"/>
              </w:rPr>
            </w:pPr>
            <w:r>
              <w:rPr>
                <w:rFonts w:hint="eastAsia" w:ascii="黑体" w:hAnsi="华文仿宋" w:eastAsia="黑体" w:cs="华文仿宋"/>
                <w:b/>
                <w:color w:val="000000"/>
                <w:kern w:val="0"/>
                <w:sz w:val="28"/>
                <w:szCs w:val="28"/>
              </w:rPr>
              <w:t>责任事项</w:t>
            </w:r>
          </w:p>
        </w:tc>
        <w:tc>
          <w:tcPr>
            <w:tcW w:w="8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Style w:val="17"/>
                <w:rFonts w:ascii="??" w:hAnsi="??" w:eastAsia="宋体" w:cs="??"/>
                <w:sz w:val="24"/>
                <w:szCs w:val="24"/>
              </w:rPr>
              <w:t>1.</w:t>
            </w:r>
            <w:r>
              <w:rPr>
                <w:rStyle w:val="17"/>
                <w:rFonts w:hint="eastAsia" w:ascii="宋体" w:hAnsi="宋体" w:eastAsia="宋体" w:cs="宋体"/>
                <w:sz w:val="24"/>
                <w:szCs w:val="24"/>
              </w:rPr>
              <w:t>医疗机构可以为申请人复制门（急）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r>
              <w:rPr>
                <w:rStyle w:val="17"/>
                <w:rFonts w:ascii="??" w:hAnsi="??" w:eastAsia="宋体" w:cs="??"/>
                <w:sz w:val="24"/>
                <w:szCs w:val="24"/>
              </w:rPr>
              <w:br w:type="textWrapping"/>
            </w:r>
            <w:r>
              <w:rPr>
                <w:rStyle w:val="17"/>
                <w:rFonts w:ascii="??" w:hAnsi="??" w:eastAsia="宋体" w:cs="??"/>
                <w:sz w:val="24"/>
                <w:szCs w:val="24"/>
              </w:rPr>
              <w:t>2.</w:t>
            </w:r>
            <w:r>
              <w:rPr>
                <w:rStyle w:val="17"/>
                <w:rFonts w:hint="eastAsia" w:ascii="宋体" w:hAnsi="宋体" w:eastAsia="宋体" w:cs="宋体"/>
                <w:sz w:val="24"/>
                <w:szCs w:val="24"/>
              </w:rPr>
              <w:t>按照《病历书写基本规范》和《中医病历书写基本规范》要求，病历尚未完成，申请人要求复制病历时，可以对已完成病历先行复制，在医务人员按照规定完成病历后，再对新完成部分进行复制</w:t>
            </w:r>
          </w:p>
        </w:tc>
      </w:tr>
      <w:tr>
        <w:tblPrEx>
          <w:tblCellMar>
            <w:top w:w="0" w:type="dxa"/>
            <w:left w:w="0" w:type="dxa"/>
            <w:bottom w:w="0" w:type="dxa"/>
            <w:right w:w="0" w:type="dxa"/>
          </w:tblCellMar>
        </w:tblPrEx>
        <w:trPr>
          <w:trHeight w:val="810" w:hRule="atLeast"/>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华文仿宋" w:eastAsia="黑体" w:cs="华文仿宋"/>
                <w:b/>
                <w:color w:val="000000"/>
                <w:kern w:val="0"/>
                <w:sz w:val="28"/>
                <w:szCs w:val="28"/>
              </w:rPr>
            </w:pPr>
            <w:r>
              <w:rPr>
                <w:rFonts w:hint="eastAsia" w:ascii="黑体" w:hAnsi="华文仿宋" w:eastAsia="黑体" w:cs="华文仿宋"/>
                <w:b/>
                <w:color w:val="000000"/>
                <w:kern w:val="0"/>
                <w:sz w:val="28"/>
                <w:szCs w:val="28"/>
              </w:rPr>
              <w:t>监督方式</w:t>
            </w:r>
          </w:p>
        </w:tc>
        <w:tc>
          <w:tcPr>
            <w:tcW w:w="8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textAlignment w:val="center"/>
              <w:rPr>
                <w:rFonts w:ascii="??" w:hAnsi="??" w:cs="??"/>
                <w:color w:val="00000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p>
      <w:pPr>
        <w:spacing w:before="60"/>
        <w:ind w:left="3452"/>
        <w:rPr>
          <w:rFonts w:hAnsi="??"/>
          <w:color w:val="00000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开具居民死亡医学证明（推断）书信息表</w:t>
      </w:r>
    </w:p>
    <w:p>
      <w:pPr>
        <w:pStyle w:val="3"/>
        <w:spacing w:before="9"/>
        <w:rPr>
          <w:rFonts w:ascii="宋体"/>
          <w:sz w:val="19"/>
        </w:rPr>
      </w:pPr>
    </w:p>
    <w:tbl>
      <w:tblPr>
        <w:tblStyle w:val="7"/>
        <w:tblW w:w="9509"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8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40" w:type="dxa"/>
            <w:tcBorders>
              <w:bottom w:val="single" w:color="000000" w:sz="6" w:space="0"/>
              <w:right w:val="single" w:color="000000" w:sz="6" w:space="0"/>
            </w:tcBorders>
            <w:vAlign w:val="center"/>
          </w:tcPr>
          <w:p>
            <w:pPr>
              <w:jc w:val="center"/>
              <w:rPr>
                <w:rFonts w:ascii="黑体" w:hAnsi="黑体" w:eastAsia="黑体"/>
                <w:b/>
                <w:sz w:val="28"/>
                <w:szCs w:val="28"/>
              </w:rPr>
            </w:pPr>
            <w:r>
              <w:rPr>
                <w:rFonts w:hint="eastAsia" w:ascii="黑体" w:hAnsi="黑体" w:eastAsia="黑体"/>
                <w:b/>
                <w:sz w:val="28"/>
                <w:szCs w:val="28"/>
              </w:rPr>
              <w:t>序号</w:t>
            </w:r>
          </w:p>
        </w:tc>
        <w:tc>
          <w:tcPr>
            <w:tcW w:w="8069" w:type="dxa"/>
            <w:tcBorders>
              <w:left w:val="single" w:color="000000" w:sz="6" w:space="0"/>
              <w:bottom w:val="single" w:color="000000" w:sz="6" w:space="0"/>
            </w:tcBorders>
          </w:tcPr>
          <w:p>
            <w:pPr>
              <w:pStyle w:val="19"/>
              <w:tabs>
                <w:tab w:val="left" w:pos="3105"/>
                <w:tab w:val="center" w:pos="3311"/>
              </w:tabs>
              <w:jc w:val="center"/>
              <w:rPr>
                <w:sz w:val="28"/>
                <w:szCs w:val="28"/>
              </w:rPr>
            </w:pPr>
            <w:r>
              <w:rPr>
                <w:sz w:val="28"/>
                <w:szCs w:val="28"/>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b/>
                <w:sz w:val="28"/>
                <w:szCs w:val="28"/>
              </w:rPr>
            </w:pPr>
            <w:r>
              <w:rPr>
                <w:rFonts w:hint="eastAsia" w:ascii="黑体" w:hAnsi="黑体" w:eastAsia="黑体"/>
                <w:b/>
                <w:sz w:val="28"/>
                <w:szCs w:val="28"/>
              </w:rPr>
              <w:t>名称</w:t>
            </w:r>
          </w:p>
        </w:tc>
        <w:tc>
          <w:tcPr>
            <w:tcW w:w="8069" w:type="dxa"/>
            <w:tcBorders>
              <w:top w:val="single" w:color="000000" w:sz="6" w:space="0"/>
              <w:left w:val="single" w:color="000000" w:sz="6" w:space="0"/>
              <w:bottom w:val="single" w:color="000000" w:sz="6" w:space="0"/>
            </w:tcBorders>
          </w:tcPr>
          <w:p>
            <w:pPr>
              <w:pStyle w:val="19"/>
              <w:jc w:val="center"/>
              <w:rPr>
                <w:sz w:val="28"/>
                <w:szCs w:val="28"/>
              </w:rPr>
            </w:pPr>
            <w:r>
              <w:rPr>
                <w:rFonts w:hint="eastAsia"/>
                <w:color w:val="000000"/>
                <w:sz w:val="28"/>
                <w:szCs w:val="28"/>
              </w:rPr>
              <w:t>开具</w:t>
            </w:r>
            <w:r>
              <w:rPr>
                <w:rFonts w:hint="eastAsia"/>
                <w:color w:val="000000"/>
                <w:sz w:val="28"/>
                <w:szCs w:val="28"/>
                <w:lang w:val="en-US"/>
              </w:rPr>
              <w:t>居民</w:t>
            </w:r>
            <w:r>
              <w:rPr>
                <w:rFonts w:hint="eastAsia"/>
                <w:color w:val="000000"/>
                <w:sz w:val="28"/>
                <w:szCs w:val="28"/>
              </w:rPr>
              <w:t>死亡医学</w:t>
            </w:r>
            <w:r>
              <w:rPr>
                <w:rFonts w:hint="eastAsia"/>
                <w:color w:val="000000"/>
                <w:sz w:val="28"/>
                <w:szCs w:val="28"/>
                <w:lang w:val="en-US"/>
              </w:rPr>
              <w:t>证明（推断）</w:t>
            </w:r>
            <w:r>
              <w:rPr>
                <w:rFonts w:hint="eastAsia"/>
                <w:color w:val="000000"/>
                <w:sz w:val="28"/>
                <w:szCs w:val="28"/>
              </w:rPr>
              <w:t>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069" w:type="dxa"/>
            <w:tcBorders>
              <w:top w:val="single" w:color="000000" w:sz="6" w:space="0"/>
              <w:left w:val="single" w:color="000000" w:sz="6" w:space="0"/>
              <w:bottom w:val="single" w:color="000000" w:sz="6" w:space="0"/>
            </w:tcBorders>
          </w:tcPr>
          <w:p>
            <w:pPr>
              <w:pStyle w:val="19"/>
              <w:jc w:val="both"/>
              <w:rPr>
                <w:rFonts w:ascii="??" w:hAnsi="??"/>
                <w:sz w:val="24"/>
                <w:szCs w:val="24"/>
              </w:rPr>
            </w:pPr>
            <w:r>
              <w:rPr>
                <w:rFonts w:ascii="??" w:hAnsi="??"/>
                <w:sz w:val="24"/>
                <w:szCs w:val="24"/>
              </w:rPr>
              <w:t>1</w:t>
            </w:r>
            <w:r>
              <w:rPr>
                <w:rFonts w:ascii="??" w:hAnsi="??"/>
                <w:sz w:val="24"/>
                <w:szCs w:val="24"/>
                <w:lang w:val="en-US"/>
              </w:rPr>
              <w:t>.</w:t>
            </w:r>
            <w:r>
              <w:rPr>
                <w:rFonts w:hint="eastAsia" w:ascii="宋体" w:hAnsi="宋体" w:eastAsia="宋体" w:cs="宋体"/>
                <w:sz w:val="24"/>
                <w:szCs w:val="24"/>
              </w:rPr>
              <w:t>《国家卫计委办公厅关于印发认可死亡信息登记管理规范（试行）的通知》国卫办规划发〔</w:t>
            </w:r>
            <w:r>
              <w:rPr>
                <w:rFonts w:ascii="??" w:hAnsi="??"/>
                <w:sz w:val="24"/>
                <w:szCs w:val="24"/>
              </w:rPr>
              <w:t>2014</w:t>
            </w:r>
            <w:r>
              <w:rPr>
                <w:rFonts w:hint="eastAsia" w:ascii="宋体" w:hAnsi="宋体" w:eastAsia="宋体" w:cs="宋体"/>
                <w:sz w:val="24"/>
                <w:szCs w:val="24"/>
              </w:rPr>
              <w:t>〕</w:t>
            </w:r>
            <w:r>
              <w:rPr>
                <w:rFonts w:ascii="??" w:hAnsi="??"/>
                <w:sz w:val="24"/>
                <w:szCs w:val="24"/>
              </w:rPr>
              <w:t>68</w:t>
            </w:r>
            <w:r>
              <w:rPr>
                <w:rFonts w:hint="eastAsia" w:ascii="宋体" w:hAnsi="宋体" w:eastAsia="宋体" w:cs="宋体"/>
                <w:sz w:val="24"/>
                <w:szCs w:val="24"/>
              </w:rPr>
              <w:t>号</w:t>
            </w:r>
          </w:p>
          <w:p>
            <w:pPr>
              <w:pStyle w:val="19"/>
              <w:jc w:val="both"/>
              <w:rPr>
                <w:rFonts w:ascii="Times New Roman"/>
                <w:sz w:val="24"/>
                <w:szCs w:val="24"/>
              </w:rPr>
            </w:pPr>
            <w:r>
              <w:rPr>
                <w:rFonts w:ascii="??" w:hAnsi="??"/>
                <w:sz w:val="24"/>
                <w:szCs w:val="24"/>
              </w:rPr>
              <w:t>2.</w:t>
            </w:r>
            <w:r>
              <w:rPr>
                <w:rFonts w:hint="eastAsia" w:ascii="宋体" w:hAnsi="宋体" w:eastAsia="宋体" w:cs="宋体"/>
                <w:sz w:val="24"/>
                <w:szCs w:val="24"/>
              </w:rPr>
              <w:t>《市卫生局关于印发天津市认可死亡信息登记管理规范的通知》津卫办〔</w:t>
            </w:r>
            <w:r>
              <w:rPr>
                <w:rFonts w:ascii="??" w:hAnsi="??"/>
                <w:sz w:val="24"/>
                <w:szCs w:val="24"/>
              </w:rPr>
              <w:t>2014</w:t>
            </w:r>
            <w:r>
              <w:rPr>
                <w:rFonts w:hint="eastAsia" w:ascii="宋体" w:hAnsi="宋体" w:eastAsia="宋体" w:cs="宋体"/>
                <w:sz w:val="24"/>
                <w:szCs w:val="24"/>
              </w:rPr>
              <w:t>〕</w:t>
            </w:r>
            <w:r>
              <w:rPr>
                <w:rFonts w:ascii="??" w:hAnsi="??"/>
                <w:sz w:val="24"/>
                <w:szCs w:val="24"/>
              </w:rPr>
              <w:t>7</w:t>
            </w:r>
            <w:r>
              <w:rPr>
                <w:rFonts w:hint="eastAsia" w:ascii="宋体" w:hAnsi="宋体" w:eastAsia="宋体" w:cs="宋体"/>
                <w:sz w:val="24"/>
                <w:szCs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1440" w:type="dxa"/>
            <w:tcBorders>
              <w:top w:val="single" w:color="000000" w:sz="6" w:space="0"/>
              <w:bottom w:val="single" w:color="000000" w:sz="6" w:space="0"/>
              <w:right w:val="single" w:color="000000" w:sz="6" w:space="0"/>
            </w:tcBorders>
            <w:vAlign w:val="center"/>
          </w:tcPr>
          <w:p>
            <w:pPr>
              <w:spacing w:beforeLines="50"/>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069" w:type="dxa"/>
            <w:tcBorders>
              <w:top w:val="single" w:color="000000" w:sz="6" w:space="0"/>
              <w:left w:val="single" w:color="000000" w:sz="6" w:space="0"/>
              <w:bottom w:val="single" w:color="000000" w:sz="6" w:space="0"/>
            </w:tcBorders>
          </w:tcPr>
          <w:p>
            <w:pPr>
              <w:pStyle w:val="19"/>
              <w:jc w:val="both"/>
              <w:rPr>
                <w:rFonts w:ascii="??" w:hAnsi="??"/>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预防科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440" w:type="dxa"/>
            <w:tcBorders>
              <w:top w:val="single" w:color="000000" w:sz="6" w:space="0"/>
              <w:bottom w:val="single" w:color="000000" w:sz="6" w:space="0"/>
              <w:right w:val="single" w:color="000000" w:sz="6" w:space="0"/>
            </w:tcBorders>
            <w:vAlign w:val="center"/>
          </w:tcPr>
          <w:p>
            <w:pPr>
              <w:spacing w:beforeLines="50"/>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069" w:type="dxa"/>
            <w:tcBorders>
              <w:top w:val="single" w:color="000000" w:sz="6" w:space="0"/>
              <w:left w:val="single" w:color="000000" w:sz="6" w:space="0"/>
              <w:bottom w:val="single" w:color="000000" w:sz="6" w:space="0"/>
            </w:tcBorders>
          </w:tcPr>
          <w:p>
            <w:pPr>
              <w:pStyle w:val="19"/>
              <w:jc w:val="both"/>
              <w:rPr>
                <w:rFonts w:ascii="??" w:hAnsi="??"/>
                <w:sz w:val="24"/>
                <w:szCs w:val="24"/>
                <w:highlight w:val="yellow"/>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各科室执行，预防科管理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069" w:type="dxa"/>
            <w:tcBorders>
              <w:top w:val="single" w:color="000000" w:sz="6" w:space="0"/>
              <w:left w:val="single" w:color="000000" w:sz="6" w:space="0"/>
              <w:bottom w:val="single" w:color="000000" w:sz="6" w:space="0"/>
            </w:tcBorders>
          </w:tcPr>
          <w:p>
            <w:pPr>
              <w:pStyle w:val="19"/>
              <w:jc w:val="both"/>
              <w:rPr>
                <w:rFonts w:ascii="??" w:hAnsi="??"/>
                <w:sz w:val="24"/>
                <w:szCs w:val="24"/>
              </w:rPr>
            </w:pPr>
            <w:r>
              <w:rPr>
                <w:rFonts w:ascii="??" w:hAnsi="??"/>
                <w:sz w:val="24"/>
                <w:szCs w:val="24"/>
              </w:rPr>
              <w:t>1.</w:t>
            </w:r>
            <w:r>
              <w:rPr>
                <w:rFonts w:hint="eastAsia" w:ascii="宋体" w:hAnsi="宋体" w:eastAsia="宋体" w:cs="宋体"/>
                <w:sz w:val="24"/>
                <w:szCs w:val="24"/>
              </w:rPr>
              <w:t>院内死亡者，签发《死亡证》时，由死者第一顺序继承人前来办理</w:t>
            </w:r>
          </w:p>
          <w:p>
            <w:pPr>
              <w:pStyle w:val="19"/>
              <w:jc w:val="both"/>
              <w:rPr>
                <w:rFonts w:ascii="??" w:hAnsi="??"/>
                <w:sz w:val="24"/>
                <w:szCs w:val="24"/>
              </w:rPr>
            </w:pPr>
            <w:r>
              <w:rPr>
                <w:rFonts w:ascii="??" w:hAnsi="??"/>
                <w:sz w:val="24"/>
                <w:szCs w:val="24"/>
              </w:rPr>
              <w:t>2.</w:t>
            </w:r>
            <w:r>
              <w:rPr>
                <w:rFonts w:hint="eastAsia" w:ascii="宋体" w:hAnsi="宋体" w:eastAsia="宋体" w:cs="宋体"/>
                <w:sz w:val="24"/>
                <w:szCs w:val="24"/>
              </w:rPr>
              <w:t>由救治医师填写</w:t>
            </w:r>
          </w:p>
          <w:p>
            <w:pPr>
              <w:pStyle w:val="19"/>
              <w:jc w:val="both"/>
              <w:rPr>
                <w:rFonts w:ascii="??" w:hAnsi="??"/>
                <w:sz w:val="24"/>
                <w:szCs w:val="24"/>
              </w:rPr>
            </w:pPr>
            <w:r>
              <w:rPr>
                <w:rFonts w:ascii="??" w:hAnsi="??"/>
                <w:sz w:val="24"/>
                <w:szCs w:val="24"/>
              </w:rPr>
              <w:t>3.</w:t>
            </w:r>
            <w:r>
              <w:rPr>
                <w:rFonts w:hint="eastAsia" w:ascii="宋体" w:hAnsi="宋体" w:eastAsia="宋体" w:cs="宋体"/>
                <w:sz w:val="24"/>
                <w:szCs w:val="24"/>
              </w:rPr>
              <w:t>家属确认填写无误后签字</w:t>
            </w:r>
          </w:p>
          <w:p>
            <w:pPr>
              <w:pStyle w:val="19"/>
              <w:jc w:val="both"/>
              <w:rPr>
                <w:rFonts w:ascii="??" w:hAnsi="??"/>
                <w:sz w:val="24"/>
                <w:szCs w:val="24"/>
              </w:rPr>
            </w:pPr>
            <w:r>
              <w:rPr>
                <w:rFonts w:ascii="??" w:hAnsi="??"/>
                <w:sz w:val="24"/>
                <w:szCs w:val="24"/>
              </w:rPr>
              <w:t>4.</w:t>
            </w:r>
            <w:r>
              <w:rPr>
                <w:rFonts w:hint="eastAsia" w:ascii="宋体" w:hAnsi="宋体" w:eastAsia="宋体" w:cs="宋体"/>
                <w:sz w:val="24"/>
                <w:szCs w:val="24"/>
              </w:rPr>
              <w:t>预防科盖章，网上直报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069" w:type="dxa"/>
            <w:tcBorders>
              <w:top w:val="single" w:color="000000" w:sz="6" w:space="0"/>
              <w:left w:val="single" w:color="000000" w:sz="6" w:space="0"/>
              <w:bottom w:val="single" w:color="000000" w:sz="6" w:space="0"/>
            </w:tcBorders>
          </w:tcPr>
          <w:p>
            <w:pPr>
              <w:pStyle w:val="19"/>
              <w:jc w:val="both"/>
              <w:rPr>
                <w:rFonts w:ascii="??" w:hAnsi="??"/>
                <w:sz w:val="24"/>
                <w:szCs w:val="24"/>
              </w:rPr>
            </w:pPr>
            <w:r>
              <w:rPr>
                <w:rFonts w:hint="eastAsia" w:ascii="宋体" w:hAnsi="宋体" w:eastAsia="宋体" w:cs="宋体"/>
                <w:sz w:val="24"/>
                <w:szCs w:val="24"/>
              </w:rPr>
              <w:t>签发《死亡证》由死者第一顺位继承人或者委托人（委托人需提供委托证明）携带死者的户口本、身份证及本人身份证前来办理，由负责医师或者接诊执业医师签发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1"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069" w:type="dxa"/>
            <w:tcBorders>
              <w:top w:val="single" w:color="000000" w:sz="6" w:space="0"/>
              <w:left w:val="single" w:color="000000" w:sz="6" w:space="0"/>
              <w:bottom w:val="single" w:color="000000" w:sz="6" w:space="0"/>
            </w:tcBorders>
          </w:tcPr>
          <w:p>
            <w:pPr>
              <w:pStyle w:val="19"/>
              <w:jc w:val="both"/>
              <w:rPr>
                <w:rFonts w:ascii="??" w:hAnsi="??"/>
                <w:sz w:val="24"/>
                <w:szCs w:val="24"/>
              </w:rPr>
            </w:pPr>
            <w:r>
              <w:rPr>
                <w:rFonts w:ascii="??" w:hAnsi="??"/>
                <w:sz w:val="24"/>
                <w:szCs w:val="24"/>
              </w:rPr>
              <w:t>1.</w:t>
            </w:r>
            <w:r>
              <w:rPr>
                <w:rFonts w:hint="eastAsia" w:ascii="宋体" w:hAnsi="宋体" w:eastAsia="宋体" w:cs="宋体"/>
                <w:sz w:val="24"/>
                <w:szCs w:val="24"/>
              </w:rPr>
              <w:t>院内死亡者，签发《死亡证》时，由主管科室开具死亡诊断证明</w:t>
            </w:r>
          </w:p>
          <w:p>
            <w:pPr>
              <w:pStyle w:val="19"/>
              <w:jc w:val="both"/>
              <w:rPr>
                <w:rFonts w:ascii="??" w:hAnsi="??"/>
                <w:sz w:val="24"/>
                <w:szCs w:val="24"/>
              </w:rPr>
            </w:pPr>
            <w:r>
              <w:rPr>
                <w:rFonts w:ascii="??" w:hAnsi="??"/>
                <w:sz w:val="24"/>
                <w:szCs w:val="24"/>
              </w:rPr>
              <w:t>2.</w:t>
            </w:r>
            <w:r>
              <w:rPr>
                <w:rFonts w:hint="eastAsia" w:ascii="宋体" w:hAnsi="宋体" w:eastAsia="宋体" w:cs="宋体"/>
                <w:sz w:val="24"/>
                <w:szCs w:val="24"/>
              </w:rPr>
              <w:t>由救治医师填写死亡诊断证明书</w:t>
            </w:r>
          </w:p>
          <w:p>
            <w:pPr>
              <w:pStyle w:val="19"/>
              <w:jc w:val="both"/>
              <w:rPr>
                <w:rFonts w:ascii="??" w:hAnsi="??"/>
                <w:sz w:val="24"/>
                <w:szCs w:val="24"/>
              </w:rPr>
            </w:pPr>
            <w:r>
              <w:rPr>
                <w:rFonts w:ascii="??" w:hAnsi="??"/>
                <w:sz w:val="24"/>
                <w:szCs w:val="24"/>
              </w:rPr>
              <w:t>3.</w:t>
            </w:r>
            <w:r>
              <w:rPr>
                <w:rFonts w:hint="eastAsia" w:ascii="宋体" w:hAnsi="宋体" w:eastAsia="宋体" w:cs="宋体"/>
                <w:sz w:val="24"/>
                <w:szCs w:val="24"/>
              </w:rPr>
              <w:t>预防科盖章，网上直报</w:t>
            </w:r>
          </w:p>
          <w:p>
            <w:pPr>
              <w:pStyle w:val="19"/>
              <w:jc w:val="both"/>
              <w:rPr>
                <w:rFonts w:ascii="??" w:hAnsi="??"/>
                <w:sz w:val="24"/>
                <w:szCs w:val="24"/>
              </w:rPr>
            </w:pPr>
            <w:r>
              <w:rPr>
                <w:rFonts w:ascii="??" w:hAnsi="??"/>
                <w:sz w:val="24"/>
                <w:szCs w:val="24"/>
              </w:rPr>
              <w:t>4.</w:t>
            </w:r>
            <w:r>
              <w:rPr>
                <w:rFonts w:hint="eastAsia" w:ascii="宋体" w:hAnsi="宋体" w:eastAsia="宋体" w:cs="宋体"/>
                <w:sz w:val="24"/>
                <w:szCs w:val="24"/>
              </w:rPr>
              <w:t>死亡证的资料档案保存管理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440"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069" w:type="dxa"/>
            <w:tcBorders>
              <w:top w:val="single" w:color="000000" w:sz="6" w:space="0"/>
              <w:left w:val="single" w:color="000000" w:sz="6" w:space="0"/>
            </w:tcBorders>
          </w:tcPr>
          <w:p>
            <w:pPr>
              <w:widowControl/>
              <w:textAlignment w:val="center"/>
              <w:rPr>
                <w:rFonts w:ascii="??" w:hAnsi="??" w:cs="黑体"/>
                <w:kern w:val="0"/>
                <w:sz w:val="24"/>
                <w:szCs w:val="24"/>
              </w:rPr>
            </w:pPr>
            <w:r>
              <w:rPr>
                <w:rFonts w:hint="eastAsia" w:ascii="宋体" w:hAnsi="宋体" w:cs="宋体"/>
                <w:kern w:val="0"/>
                <w:sz w:val="24"/>
                <w:szCs w:val="24"/>
                <w:lang w:val="zh-CN"/>
              </w:rPr>
              <w:t>电话号码</w:t>
            </w:r>
            <w:r>
              <w:rPr>
                <w:rFonts w:hint="eastAsia" w:ascii="宋体" w:hAnsi="宋体" w:cs="宋体"/>
                <w:kern w:val="0"/>
                <w:sz w:val="24"/>
                <w:szCs w:val="24"/>
              </w:rPr>
              <w:t>：</w:t>
            </w:r>
            <w:r>
              <w:rPr>
                <w:rFonts w:ascii="??" w:hAnsi="??" w:cs="黑体"/>
                <w:kern w:val="0"/>
                <w:sz w:val="24"/>
                <w:szCs w:val="24"/>
              </w:rPr>
              <w:t>022-67992530</w:t>
            </w:r>
          </w:p>
          <w:p>
            <w:pPr>
              <w:widowControl/>
              <w:textAlignment w:val="center"/>
              <w:rPr>
                <w:rFonts w:ascii="??" w:hAnsi="??" w:cs="黑体"/>
                <w:kern w:val="0"/>
                <w:sz w:val="24"/>
                <w:szCs w:val="24"/>
              </w:rPr>
            </w:pPr>
            <w:r>
              <w:rPr>
                <w:rFonts w:ascii="??" w:hAnsi="??" w:cs="黑体"/>
                <w:kern w:val="0"/>
                <w:sz w:val="24"/>
                <w:szCs w:val="24"/>
              </w:rPr>
              <w:t xml:space="preserve"> </w:t>
            </w:r>
          </w:p>
          <w:p>
            <w:pPr>
              <w:pStyle w:val="19"/>
              <w:jc w:val="both"/>
              <w:rPr>
                <w:rFonts w:ascii="??" w:hAnsi="??"/>
                <w:sz w:val="24"/>
                <w:szCs w:val="24"/>
              </w:rPr>
            </w:pPr>
            <w:r>
              <w:rPr>
                <w:rFonts w:hint="eastAsia" w:ascii="宋体" w:hAnsi="宋体" w:eastAsia="宋体" w:cs="宋体"/>
                <w:sz w:val="24"/>
                <w:szCs w:val="24"/>
              </w:rPr>
              <w:t>来信来访地址：天津市滨海新区汉沽牌坊街</w:t>
            </w:r>
            <w:r>
              <w:rPr>
                <w:rFonts w:ascii="??" w:hAnsi="??"/>
                <w:sz w:val="24"/>
                <w:szCs w:val="24"/>
              </w:rPr>
              <w:t>38</w:t>
            </w:r>
            <w:r>
              <w:rPr>
                <w:rFonts w:hint="eastAsia" w:ascii="宋体" w:hAnsi="宋体" w:eastAsia="宋体" w:cs="宋体"/>
                <w:sz w:val="24"/>
                <w:szCs w:val="24"/>
              </w:rPr>
              <w:t>号</w:t>
            </w:r>
          </w:p>
        </w:tc>
      </w:tr>
    </w:tbl>
    <w:p>
      <w:pPr>
        <w:pStyle w:val="3"/>
        <w:rPr>
          <w:rFonts w:ascii="宋体"/>
          <w:sz w:val="20"/>
        </w:rPr>
      </w:pPr>
    </w:p>
    <w:tbl>
      <w:tblPr>
        <w:tblStyle w:val="7"/>
        <w:tblW w:w="9600" w:type="dxa"/>
        <w:tblInd w:w="-489" w:type="dxa"/>
        <w:tblLayout w:type="fixed"/>
        <w:tblCellMar>
          <w:top w:w="0" w:type="dxa"/>
          <w:left w:w="0" w:type="dxa"/>
          <w:bottom w:w="0" w:type="dxa"/>
          <w:right w:w="0" w:type="dxa"/>
        </w:tblCellMar>
      </w:tblPr>
      <w:tblGrid>
        <w:gridCol w:w="1425"/>
        <w:gridCol w:w="8175"/>
      </w:tblGrid>
      <w:tr>
        <w:tblPrEx>
          <w:tblCellMar>
            <w:top w:w="0" w:type="dxa"/>
            <w:left w:w="0" w:type="dxa"/>
            <w:bottom w:w="0" w:type="dxa"/>
            <w:right w:w="0" w:type="dxa"/>
          </w:tblCellMar>
        </w:tblPrEx>
        <w:trPr>
          <w:trHeight w:val="765" w:hRule="atLeast"/>
        </w:trPr>
        <w:tc>
          <w:tcPr>
            <w:tcW w:w="9600"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双向转诊服务信息表</w:t>
            </w:r>
          </w:p>
        </w:tc>
      </w:tr>
      <w:tr>
        <w:tblPrEx>
          <w:tblCellMar>
            <w:top w:w="0" w:type="dxa"/>
            <w:left w:w="0" w:type="dxa"/>
            <w:bottom w:w="0" w:type="dxa"/>
            <w:right w:w="0" w:type="dxa"/>
          </w:tblCellMar>
        </w:tblPrEx>
        <w:trPr>
          <w:trHeight w:val="375"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b/>
                <w:bCs/>
                <w:color w:val="000000"/>
                <w:kern w:val="0"/>
                <w:sz w:val="28"/>
                <w:szCs w:val="28"/>
              </w:rPr>
            </w:pPr>
            <w:r>
              <w:rPr>
                <w:rFonts w:hint="eastAsia" w:ascii="黑体" w:hAnsi="黑体" w:eastAsia="黑体" w:cs="黑体"/>
                <w:b/>
                <w:bCs/>
                <w:color w:val="000000"/>
                <w:kern w:val="0"/>
                <w:sz w:val="28"/>
                <w:szCs w:val="28"/>
              </w:rPr>
              <w:t>序号</w:t>
            </w:r>
          </w:p>
        </w:tc>
        <w:tc>
          <w:tcPr>
            <w:tcW w:w="8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ascii="黑体" w:hAnsi="黑体" w:eastAsia="黑体" w:cs="黑体"/>
                <w:color w:val="000000"/>
                <w:kern w:val="0"/>
                <w:sz w:val="28"/>
                <w:szCs w:val="28"/>
              </w:rPr>
              <w:t>1.5</w:t>
            </w:r>
          </w:p>
        </w:tc>
      </w:tr>
      <w:tr>
        <w:tblPrEx>
          <w:tblCellMar>
            <w:top w:w="0" w:type="dxa"/>
            <w:left w:w="0" w:type="dxa"/>
            <w:bottom w:w="0" w:type="dxa"/>
            <w:right w:w="0" w:type="dxa"/>
          </w:tblCellMar>
        </w:tblPrEx>
        <w:trPr>
          <w:trHeight w:val="510"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名称</w:t>
            </w:r>
          </w:p>
        </w:tc>
        <w:tc>
          <w:tcPr>
            <w:tcW w:w="8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双向转诊服务</w:t>
            </w:r>
          </w:p>
        </w:tc>
      </w:tr>
      <w:tr>
        <w:tblPrEx>
          <w:tblCellMar>
            <w:top w:w="0" w:type="dxa"/>
            <w:left w:w="0" w:type="dxa"/>
            <w:bottom w:w="0" w:type="dxa"/>
            <w:right w:w="0" w:type="dxa"/>
          </w:tblCellMar>
        </w:tblPrEx>
        <w:trPr>
          <w:trHeight w:val="2010"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法定依据</w:t>
            </w:r>
          </w:p>
        </w:tc>
        <w:tc>
          <w:tcPr>
            <w:tcW w:w="8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《医疗机构管理条例》第三十一条：对限于设备或者技术条件不能诊治的病人，应当及时转诊。</w:t>
            </w:r>
          </w:p>
        </w:tc>
      </w:tr>
      <w:tr>
        <w:tblPrEx>
          <w:tblCellMar>
            <w:top w:w="0" w:type="dxa"/>
            <w:left w:w="0" w:type="dxa"/>
            <w:bottom w:w="0" w:type="dxa"/>
            <w:right w:w="0" w:type="dxa"/>
          </w:tblCellMar>
        </w:tblPrEx>
        <w:trPr>
          <w:trHeight w:val="615"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实施机构</w:t>
            </w:r>
          </w:p>
        </w:tc>
        <w:tc>
          <w:tcPr>
            <w:tcW w:w="8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w:t>
            </w:r>
          </w:p>
        </w:tc>
      </w:tr>
      <w:tr>
        <w:tblPrEx>
          <w:tblCellMar>
            <w:top w:w="0" w:type="dxa"/>
            <w:left w:w="0" w:type="dxa"/>
            <w:bottom w:w="0" w:type="dxa"/>
            <w:right w:w="0" w:type="dxa"/>
          </w:tblCellMar>
        </w:tblPrEx>
        <w:trPr>
          <w:trHeight w:val="735"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职责边界</w:t>
            </w:r>
          </w:p>
        </w:tc>
        <w:tc>
          <w:tcPr>
            <w:tcW w:w="8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天津市滨海新区汉沽中医医院医务科与医联体对应部门</w:t>
            </w:r>
          </w:p>
        </w:tc>
      </w:tr>
      <w:tr>
        <w:tblPrEx>
          <w:tblCellMar>
            <w:top w:w="0" w:type="dxa"/>
            <w:left w:w="0" w:type="dxa"/>
            <w:bottom w:w="0" w:type="dxa"/>
            <w:right w:w="0" w:type="dxa"/>
          </w:tblCellMar>
        </w:tblPrEx>
        <w:trPr>
          <w:trHeight w:val="2805"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运行流程</w:t>
            </w:r>
          </w:p>
        </w:tc>
        <w:tc>
          <w:tcPr>
            <w:tcW w:w="8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ascii="??" w:hAnsi="??" w:cs="??"/>
                <w:color w:val="000000"/>
                <w:kern w:val="0"/>
                <w:sz w:val="24"/>
                <w:szCs w:val="24"/>
              </w:rPr>
              <w:t>1.</w:t>
            </w:r>
            <w:r>
              <w:rPr>
                <w:rFonts w:hint="eastAsia" w:ascii="宋体" w:hAnsi="宋体" w:cs="宋体"/>
                <w:color w:val="000000"/>
                <w:kern w:val="0"/>
                <w:sz w:val="24"/>
                <w:szCs w:val="24"/>
              </w:rPr>
              <w:t>向上转诊：联系上级医疗机构填写《双向转诊单》</w:t>
            </w:r>
            <w:r>
              <w:rPr>
                <w:rFonts w:ascii="??" w:hAnsi="??" w:cs="??"/>
                <w:color w:val="000000"/>
                <w:kern w:val="0"/>
                <w:sz w:val="24"/>
                <w:szCs w:val="24"/>
              </w:rPr>
              <w:br w:type="textWrapping"/>
            </w:r>
            <w:r>
              <w:rPr>
                <w:rFonts w:ascii="??" w:hAnsi="??" w:cs="??"/>
                <w:color w:val="000000"/>
                <w:kern w:val="0"/>
                <w:sz w:val="24"/>
                <w:szCs w:val="24"/>
              </w:rPr>
              <w:t>2.</w:t>
            </w:r>
            <w:r>
              <w:rPr>
                <w:rFonts w:hint="eastAsia" w:ascii="宋体" w:hAnsi="宋体" w:cs="宋体"/>
                <w:color w:val="000000"/>
                <w:kern w:val="0"/>
                <w:sz w:val="24"/>
                <w:szCs w:val="24"/>
              </w:rPr>
              <w:t>向下转诊：评估患者病情联系基层医疗机构填写《双向转诊单》</w:t>
            </w:r>
            <w:r>
              <w:rPr>
                <w:rFonts w:ascii="??" w:hAnsi="??" w:cs="??"/>
                <w:color w:val="000000"/>
                <w:kern w:val="0"/>
                <w:sz w:val="24"/>
                <w:szCs w:val="24"/>
              </w:rPr>
              <w:br w:type="textWrapping"/>
            </w:r>
            <w:r>
              <w:rPr>
                <w:rFonts w:ascii="??" w:hAnsi="??" w:cs="??"/>
                <w:color w:val="000000"/>
                <w:kern w:val="0"/>
                <w:sz w:val="24"/>
                <w:szCs w:val="24"/>
              </w:rPr>
              <w:t>3.</w:t>
            </w:r>
            <w:r>
              <w:rPr>
                <w:rFonts w:hint="eastAsia" w:ascii="宋体" w:hAnsi="宋体" w:cs="宋体"/>
                <w:color w:val="000000"/>
                <w:kern w:val="0"/>
                <w:sz w:val="24"/>
                <w:szCs w:val="24"/>
              </w:rPr>
              <w:t>接收转诊：接收《双向转诊单》继续门诊或住院诊治</w:t>
            </w:r>
          </w:p>
        </w:tc>
      </w:tr>
      <w:tr>
        <w:tblPrEx>
          <w:tblCellMar>
            <w:top w:w="0" w:type="dxa"/>
            <w:left w:w="0" w:type="dxa"/>
            <w:bottom w:w="0" w:type="dxa"/>
            <w:right w:w="0" w:type="dxa"/>
          </w:tblCellMar>
        </w:tblPrEx>
        <w:trPr>
          <w:trHeight w:val="1110"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运行要件</w:t>
            </w:r>
          </w:p>
        </w:tc>
        <w:tc>
          <w:tcPr>
            <w:tcW w:w="8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病历、有关病历资料，本市医保患者携带本人社会保障卡</w:t>
            </w:r>
          </w:p>
        </w:tc>
      </w:tr>
      <w:tr>
        <w:tblPrEx>
          <w:tblCellMar>
            <w:top w:w="0" w:type="dxa"/>
            <w:left w:w="0" w:type="dxa"/>
            <w:bottom w:w="0" w:type="dxa"/>
            <w:right w:w="0" w:type="dxa"/>
          </w:tblCellMar>
        </w:tblPrEx>
        <w:trPr>
          <w:trHeight w:val="1620"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责任事项</w:t>
            </w:r>
          </w:p>
        </w:tc>
        <w:tc>
          <w:tcPr>
            <w:tcW w:w="8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ascii="??" w:hAnsi="??" w:cs="??"/>
                <w:color w:val="000000"/>
                <w:kern w:val="0"/>
                <w:sz w:val="24"/>
                <w:szCs w:val="24"/>
              </w:rPr>
              <w:t>1.</w:t>
            </w:r>
            <w:r>
              <w:rPr>
                <w:rFonts w:hint="eastAsia" w:ascii="宋体" w:hAnsi="宋体" w:cs="宋体"/>
                <w:color w:val="000000"/>
                <w:kern w:val="0"/>
                <w:sz w:val="24"/>
                <w:szCs w:val="24"/>
              </w:rPr>
              <w:t>征得患者同意</w:t>
            </w:r>
            <w:r>
              <w:rPr>
                <w:rFonts w:ascii="??" w:hAnsi="??" w:cs="??"/>
                <w:color w:val="000000"/>
                <w:kern w:val="0"/>
                <w:sz w:val="24"/>
                <w:szCs w:val="24"/>
              </w:rPr>
              <w:br w:type="textWrapping"/>
            </w:r>
            <w:r>
              <w:rPr>
                <w:rFonts w:ascii="??" w:hAnsi="??" w:cs="??"/>
                <w:color w:val="000000"/>
                <w:kern w:val="0"/>
                <w:sz w:val="24"/>
                <w:szCs w:val="24"/>
              </w:rPr>
              <w:t>2.</w:t>
            </w:r>
            <w:r>
              <w:rPr>
                <w:rFonts w:hint="eastAsia" w:ascii="宋体" w:hAnsi="宋体" w:cs="宋体"/>
                <w:color w:val="000000"/>
                <w:kern w:val="0"/>
                <w:sz w:val="24"/>
                <w:szCs w:val="24"/>
              </w:rPr>
              <w:t>保证医疗安全</w:t>
            </w:r>
            <w:r>
              <w:rPr>
                <w:rFonts w:ascii="??" w:hAnsi="??" w:cs="??"/>
                <w:color w:val="000000"/>
                <w:kern w:val="0"/>
                <w:sz w:val="24"/>
                <w:szCs w:val="24"/>
              </w:rPr>
              <w:br w:type="textWrapping"/>
            </w:r>
            <w:r>
              <w:rPr>
                <w:rFonts w:ascii="??" w:hAnsi="??" w:cs="??"/>
                <w:color w:val="000000"/>
                <w:kern w:val="0"/>
                <w:sz w:val="24"/>
                <w:szCs w:val="24"/>
              </w:rPr>
              <w:t>3.</w:t>
            </w:r>
            <w:r>
              <w:rPr>
                <w:rFonts w:hint="eastAsia" w:ascii="宋体" w:hAnsi="宋体" w:cs="宋体"/>
                <w:color w:val="000000"/>
                <w:kern w:val="0"/>
                <w:sz w:val="24"/>
                <w:szCs w:val="24"/>
              </w:rPr>
              <w:t>本院与三级医院之间转诊</w:t>
            </w:r>
            <w:r>
              <w:rPr>
                <w:rFonts w:ascii="??" w:hAnsi="??" w:cs="??"/>
                <w:color w:val="000000"/>
                <w:kern w:val="0"/>
                <w:sz w:val="24"/>
                <w:szCs w:val="24"/>
              </w:rPr>
              <w:br w:type="textWrapping"/>
            </w:r>
            <w:r>
              <w:rPr>
                <w:rFonts w:ascii="??" w:hAnsi="??" w:cs="??"/>
                <w:color w:val="000000"/>
                <w:kern w:val="0"/>
                <w:sz w:val="24"/>
                <w:szCs w:val="24"/>
              </w:rPr>
              <w:t>4.</w:t>
            </w:r>
            <w:r>
              <w:rPr>
                <w:rFonts w:hint="eastAsia" w:ascii="宋体" w:hAnsi="宋体" w:cs="宋体"/>
                <w:color w:val="000000"/>
                <w:kern w:val="0"/>
                <w:sz w:val="24"/>
                <w:szCs w:val="24"/>
              </w:rPr>
              <w:t>本院与社区卫生服务中心之间转诊</w:t>
            </w:r>
          </w:p>
        </w:tc>
      </w:tr>
      <w:tr>
        <w:tblPrEx>
          <w:tblCellMar>
            <w:top w:w="0" w:type="dxa"/>
            <w:left w:w="0" w:type="dxa"/>
            <w:bottom w:w="0" w:type="dxa"/>
            <w:right w:w="0" w:type="dxa"/>
          </w:tblCellMar>
        </w:tblPrEx>
        <w:trPr>
          <w:trHeight w:val="1530"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监督方式</w:t>
            </w:r>
          </w:p>
        </w:tc>
        <w:tc>
          <w:tcPr>
            <w:tcW w:w="81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textAlignment w:val="center"/>
              <w:rPr>
                <w:rFonts w:ascii="??" w:hAnsi="??" w:cs="??"/>
                <w:color w:val="00000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p>
      <w:pPr>
        <w:spacing w:before="60"/>
        <w:ind w:left="3452"/>
        <w:rPr>
          <w:rFonts w:ascii="宋体"/>
          <w:sz w:val="30"/>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补办及签发出生医学证明信息表</w:t>
      </w:r>
    </w:p>
    <w:p>
      <w:pPr>
        <w:pStyle w:val="3"/>
        <w:spacing w:before="9"/>
        <w:rPr>
          <w:rFonts w:ascii="宋体"/>
          <w:sz w:val="19"/>
        </w:rPr>
      </w:pPr>
    </w:p>
    <w:tbl>
      <w:tblPr>
        <w:tblStyle w:val="7"/>
        <w:tblW w:w="9615"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8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410" w:type="dxa"/>
            <w:tcBorders>
              <w:bottom w:val="single" w:color="000000" w:sz="6" w:space="0"/>
              <w:right w:val="single" w:color="000000" w:sz="6" w:space="0"/>
            </w:tcBorders>
          </w:tcPr>
          <w:p>
            <w:pPr>
              <w:jc w:val="center"/>
              <w:rPr>
                <w:rFonts w:ascii="黑体" w:hAnsi="黑体" w:eastAsia="黑体"/>
                <w:sz w:val="28"/>
                <w:szCs w:val="28"/>
              </w:rPr>
            </w:pPr>
            <w:r>
              <w:rPr>
                <w:rFonts w:hint="eastAsia" w:ascii="黑体" w:hAnsi="黑体" w:eastAsia="黑体"/>
                <w:sz w:val="28"/>
                <w:szCs w:val="28"/>
              </w:rPr>
              <w:t>序号</w:t>
            </w:r>
          </w:p>
        </w:tc>
        <w:tc>
          <w:tcPr>
            <w:tcW w:w="8205" w:type="dxa"/>
            <w:tcBorders>
              <w:left w:val="single" w:color="000000" w:sz="6" w:space="0"/>
              <w:bottom w:val="single" w:color="000000" w:sz="6" w:space="0"/>
            </w:tcBorders>
          </w:tcPr>
          <w:p>
            <w:pPr>
              <w:pStyle w:val="19"/>
              <w:tabs>
                <w:tab w:val="left" w:pos="3105"/>
                <w:tab w:val="center" w:pos="3311"/>
              </w:tabs>
              <w:jc w:val="center"/>
              <w:rPr>
                <w:sz w:val="28"/>
                <w:szCs w:val="28"/>
              </w:rPr>
            </w:pPr>
            <w:r>
              <w:rPr>
                <w:sz w:val="28"/>
                <w:szCs w:val="2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10" w:type="dxa"/>
            <w:tcBorders>
              <w:top w:val="single" w:color="000000" w:sz="6" w:space="0"/>
              <w:bottom w:val="single" w:color="000000" w:sz="6" w:space="0"/>
              <w:right w:val="single" w:color="000000" w:sz="6" w:space="0"/>
            </w:tcBorders>
          </w:tcPr>
          <w:p>
            <w:pPr>
              <w:jc w:val="center"/>
              <w:rPr>
                <w:rFonts w:ascii="黑体" w:hAnsi="黑体" w:eastAsia="黑体"/>
                <w:sz w:val="28"/>
                <w:szCs w:val="28"/>
              </w:rPr>
            </w:pPr>
            <w:r>
              <w:rPr>
                <w:rFonts w:hint="eastAsia" w:ascii="黑体" w:hAnsi="黑体" w:eastAsia="黑体"/>
                <w:sz w:val="28"/>
                <w:szCs w:val="28"/>
              </w:rPr>
              <w:t>名称</w:t>
            </w:r>
          </w:p>
        </w:tc>
        <w:tc>
          <w:tcPr>
            <w:tcW w:w="8205" w:type="dxa"/>
            <w:tcBorders>
              <w:top w:val="single" w:color="000000" w:sz="6" w:space="0"/>
              <w:left w:val="single" w:color="000000" w:sz="6" w:space="0"/>
              <w:bottom w:val="single" w:color="000000" w:sz="6" w:space="0"/>
            </w:tcBorders>
          </w:tcPr>
          <w:p>
            <w:pPr>
              <w:pStyle w:val="19"/>
              <w:ind w:firstLine="2240" w:firstLineChars="800"/>
              <w:rPr>
                <w:sz w:val="28"/>
                <w:szCs w:val="28"/>
              </w:rPr>
            </w:pPr>
            <w:r>
              <w:rPr>
                <w:rFonts w:hint="eastAsia"/>
                <w:color w:val="000000"/>
                <w:sz w:val="28"/>
                <w:szCs w:val="28"/>
              </w:rPr>
              <w:t>补办及签发出生医学证明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3" w:hRule="atLeast"/>
        </w:trPr>
        <w:tc>
          <w:tcPr>
            <w:tcW w:w="1410" w:type="dxa"/>
            <w:tcBorders>
              <w:top w:val="single" w:color="000000" w:sz="6" w:space="0"/>
              <w:bottom w:val="single" w:color="000000" w:sz="6" w:space="0"/>
              <w:right w:val="single" w:color="000000" w:sz="6" w:space="0"/>
            </w:tcBorders>
            <w:vAlign w:val="center"/>
          </w:tcPr>
          <w:p>
            <w:pPr>
              <w:jc w:val="center"/>
              <w:rPr>
                <w:b/>
                <w:bCs/>
                <w:szCs w:val="28"/>
              </w:rPr>
            </w:pPr>
            <w:r>
              <w:rPr>
                <w:rFonts w:hint="eastAsia" w:ascii="黑体" w:hAnsi="黑体" w:eastAsia="黑体" w:cs="黑体"/>
                <w:b/>
                <w:bCs/>
                <w:sz w:val="28"/>
                <w:szCs w:val="28"/>
              </w:rPr>
              <w:t>法定依据</w:t>
            </w:r>
          </w:p>
        </w:tc>
        <w:tc>
          <w:tcPr>
            <w:tcW w:w="8205" w:type="dxa"/>
            <w:tcBorders>
              <w:top w:val="single" w:color="000000" w:sz="6" w:space="0"/>
              <w:left w:val="single" w:color="000000" w:sz="6" w:space="0"/>
              <w:bottom w:val="single" w:color="000000" w:sz="6" w:space="0"/>
            </w:tcBorders>
          </w:tcPr>
          <w:p>
            <w:pPr>
              <w:pStyle w:val="19"/>
              <w:jc w:val="both"/>
              <w:rPr>
                <w:rFonts w:ascii="??" w:hAnsi="??"/>
                <w:sz w:val="24"/>
                <w:szCs w:val="24"/>
              </w:rPr>
            </w:pPr>
            <w:r>
              <w:rPr>
                <w:rFonts w:ascii="??" w:hAnsi="??"/>
                <w:sz w:val="24"/>
                <w:szCs w:val="24"/>
              </w:rPr>
              <w:t>1.</w:t>
            </w:r>
            <w:r>
              <w:rPr>
                <w:rFonts w:hint="eastAsia" w:ascii="宋体" w:hAnsi="宋体" w:eastAsia="宋体" w:cs="宋体"/>
                <w:sz w:val="24"/>
                <w:szCs w:val="24"/>
              </w:rPr>
              <w:t>《关于启用和规范管理新版出生医学证明的通知》</w:t>
            </w:r>
          </w:p>
          <w:p>
            <w:pPr>
              <w:pStyle w:val="19"/>
              <w:jc w:val="both"/>
              <w:rPr>
                <w:rFonts w:ascii="??" w:hAnsi="??"/>
                <w:sz w:val="24"/>
                <w:szCs w:val="24"/>
              </w:rPr>
            </w:pPr>
            <w:r>
              <w:rPr>
                <w:rFonts w:ascii="??" w:hAnsi="??"/>
                <w:sz w:val="24"/>
                <w:szCs w:val="24"/>
              </w:rPr>
              <w:t>2.</w:t>
            </w:r>
            <w:r>
              <w:rPr>
                <w:rFonts w:hint="eastAsia" w:ascii="宋体" w:hAnsi="宋体" w:eastAsia="宋体" w:cs="宋体"/>
                <w:sz w:val="24"/>
                <w:szCs w:val="24"/>
              </w:rPr>
              <w:t>《卫生部关于进一步加强出生医学证明管理的通知》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141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20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预防科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41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20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妇产科执行，预防科管理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141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20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ascii="??" w:hAnsi="??"/>
                <w:sz w:val="24"/>
                <w:szCs w:val="24"/>
                <w:lang w:val="en-US"/>
              </w:rPr>
              <w:t>1.</w:t>
            </w:r>
            <w:r>
              <w:rPr>
                <w:rFonts w:hint="eastAsia" w:ascii="宋体" w:hAnsi="宋体" w:eastAsia="宋体" w:cs="宋体"/>
                <w:sz w:val="24"/>
                <w:szCs w:val="24"/>
              </w:rPr>
              <w:t>申请人提出补办申请</w:t>
            </w:r>
          </w:p>
          <w:p>
            <w:pPr>
              <w:pStyle w:val="19"/>
              <w:tabs>
                <w:tab w:val="left" w:pos="2216"/>
              </w:tabs>
              <w:jc w:val="both"/>
              <w:rPr>
                <w:rFonts w:ascii="??" w:hAnsi="??"/>
                <w:sz w:val="24"/>
                <w:szCs w:val="24"/>
              </w:rPr>
            </w:pPr>
            <w:r>
              <w:rPr>
                <w:rFonts w:ascii="??" w:hAnsi="??"/>
                <w:sz w:val="24"/>
                <w:szCs w:val="24"/>
                <w:lang w:val="en-US"/>
              </w:rPr>
              <w:t>2.</w:t>
            </w:r>
            <w:r>
              <w:rPr>
                <w:rFonts w:hint="eastAsia" w:ascii="宋体" w:hAnsi="宋体" w:eastAsia="宋体" w:cs="宋体"/>
                <w:sz w:val="24"/>
                <w:szCs w:val="24"/>
              </w:rPr>
              <w:t>收集相关补办证明材料</w:t>
            </w:r>
          </w:p>
          <w:p>
            <w:pPr>
              <w:pStyle w:val="19"/>
              <w:tabs>
                <w:tab w:val="left" w:pos="2216"/>
              </w:tabs>
              <w:jc w:val="both"/>
              <w:rPr>
                <w:rFonts w:ascii="??" w:hAnsi="??"/>
                <w:sz w:val="24"/>
                <w:szCs w:val="24"/>
              </w:rPr>
            </w:pPr>
            <w:r>
              <w:rPr>
                <w:rFonts w:ascii="??" w:hAnsi="??"/>
                <w:sz w:val="24"/>
                <w:szCs w:val="24"/>
                <w:lang w:val="en-US"/>
              </w:rPr>
              <w:t>3.</w:t>
            </w:r>
            <w:r>
              <w:rPr>
                <w:rFonts w:hint="eastAsia" w:ascii="宋体" w:hAnsi="宋体" w:eastAsia="宋体" w:cs="宋体"/>
                <w:sz w:val="24"/>
                <w:szCs w:val="24"/>
              </w:rPr>
              <w:t>为其补办或开具证明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41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20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hint="eastAsia" w:ascii="宋体" w:hAnsi="宋体" w:eastAsia="宋体" w:cs="宋体"/>
                <w:sz w:val="24"/>
                <w:szCs w:val="24"/>
              </w:rPr>
              <w:t>出生医学证明问题原件、本人身份证原件、父母身份证原件、户口本原件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141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20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ascii="??" w:hAnsi="??"/>
                <w:sz w:val="24"/>
                <w:szCs w:val="24"/>
              </w:rPr>
              <w:t>1.</w:t>
            </w:r>
            <w:r>
              <w:rPr>
                <w:rFonts w:hint="eastAsia" w:ascii="宋体" w:hAnsi="宋体" w:eastAsia="宋体" w:cs="宋体"/>
                <w:sz w:val="24"/>
                <w:szCs w:val="24"/>
              </w:rPr>
              <w:t>出生医学证明管理：设专人分别管理出生医学证明证件和出生医学证明章</w:t>
            </w:r>
          </w:p>
          <w:p>
            <w:pPr>
              <w:pStyle w:val="19"/>
              <w:tabs>
                <w:tab w:val="left" w:pos="2216"/>
              </w:tabs>
              <w:jc w:val="both"/>
              <w:rPr>
                <w:rFonts w:ascii="??" w:hAnsi="??"/>
                <w:sz w:val="24"/>
                <w:szCs w:val="24"/>
              </w:rPr>
            </w:pPr>
            <w:r>
              <w:rPr>
                <w:rFonts w:ascii="??" w:hAnsi="??"/>
                <w:sz w:val="24"/>
                <w:szCs w:val="24"/>
              </w:rPr>
              <w:t>2.</w:t>
            </w:r>
            <w:r>
              <w:rPr>
                <w:rFonts w:hint="eastAsia" w:ascii="宋体" w:hAnsi="宋体" w:eastAsia="宋体" w:cs="宋体"/>
                <w:sz w:val="24"/>
                <w:szCs w:val="24"/>
              </w:rPr>
              <w:t>相关科室医生详实填写出生证明调查表</w:t>
            </w:r>
          </w:p>
          <w:p>
            <w:pPr>
              <w:pStyle w:val="19"/>
              <w:tabs>
                <w:tab w:val="left" w:pos="2216"/>
              </w:tabs>
              <w:jc w:val="both"/>
              <w:rPr>
                <w:rFonts w:ascii="??" w:hAnsi="??"/>
                <w:sz w:val="24"/>
                <w:szCs w:val="24"/>
              </w:rPr>
            </w:pPr>
            <w:r>
              <w:rPr>
                <w:rFonts w:ascii="??" w:hAnsi="??"/>
                <w:sz w:val="24"/>
                <w:szCs w:val="24"/>
              </w:rPr>
              <w:t>3.</w:t>
            </w:r>
            <w:r>
              <w:rPr>
                <w:rFonts w:hint="eastAsia" w:ascii="宋体" w:hAnsi="宋体" w:eastAsia="宋体" w:cs="宋体"/>
                <w:sz w:val="24"/>
                <w:szCs w:val="24"/>
              </w:rPr>
              <w:t>相关科室工作人员按规定如实为患者提供产妇</w:t>
            </w:r>
            <w:r>
              <w:rPr>
                <w:rFonts w:hint="eastAsia" w:ascii="宋体" w:hAnsi="宋体" w:eastAsia="宋体" w:cs="宋体"/>
                <w:sz w:val="24"/>
                <w:szCs w:val="24"/>
                <w:lang w:eastAsia="zh-CN"/>
              </w:rPr>
              <w:t>病历</w:t>
            </w:r>
            <w:r>
              <w:rPr>
                <w:rFonts w:hint="eastAsia" w:ascii="宋体" w:hAnsi="宋体" w:eastAsia="宋体" w:cs="宋体"/>
                <w:sz w:val="24"/>
                <w:szCs w:val="24"/>
              </w:rPr>
              <w:t>首页、母亲分娩页、婴儿足复印件等证明材料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1410"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205" w:type="dxa"/>
            <w:tcBorders>
              <w:top w:val="single" w:color="000000" w:sz="6" w:space="0"/>
              <w:left w:val="single" w:color="000000" w:sz="6" w:space="0"/>
            </w:tcBorders>
          </w:tcPr>
          <w:p>
            <w:pPr>
              <w:widowControl/>
              <w:textAlignment w:val="center"/>
              <w:rPr>
                <w:rFonts w:ascii="??" w:hAnsi="??" w:cs="黑体"/>
                <w:kern w:val="0"/>
                <w:sz w:val="24"/>
                <w:szCs w:val="24"/>
              </w:rPr>
            </w:pPr>
            <w:r>
              <w:rPr>
                <w:rFonts w:hint="eastAsia" w:ascii="宋体" w:hAnsi="宋体" w:cs="宋体"/>
                <w:kern w:val="0"/>
                <w:sz w:val="24"/>
                <w:szCs w:val="24"/>
                <w:lang w:val="zh-CN"/>
              </w:rPr>
              <w:t>电话号码</w:t>
            </w:r>
            <w:r>
              <w:rPr>
                <w:rFonts w:hint="eastAsia" w:ascii="宋体" w:hAnsi="宋体" w:cs="宋体"/>
                <w:kern w:val="0"/>
                <w:sz w:val="24"/>
                <w:szCs w:val="24"/>
              </w:rPr>
              <w:t>：</w:t>
            </w:r>
            <w:r>
              <w:rPr>
                <w:rFonts w:ascii="??" w:hAnsi="??" w:cs="黑体"/>
                <w:kern w:val="0"/>
                <w:sz w:val="24"/>
                <w:szCs w:val="24"/>
              </w:rPr>
              <w:t>022-67992530</w:t>
            </w:r>
          </w:p>
          <w:p>
            <w:pPr>
              <w:widowControl/>
              <w:textAlignment w:val="center"/>
              <w:rPr>
                <w:rFonts w:ascii="??" w:hAnsi="??" w:cs="黑体"/>
                <w:kern w:val="0"/>
                <w:sz w:val="24"/>
                <w:szCs w:val="24"/>
              </w:rPr>
            </w:pPr>
            <w:r>
              <w:rPr>
                <w:rFonts w:ascii="??" w:hAnsi="??" w:cs="黑体"/>
                <w:kern w:val="0"/>
                <w:sz w:val="24"/>
                <w:szCs w:val="24"/>
              </w:rPr>
              <w:t xml:space="preserve"> </w:t>
            </w:r>
          </w:p>
          <w:p>
            <w:pPr>
              <w:pStyle w:val="19"/>
              <w:tabs>
                <w:tab w:val="left" w:pos="2216"/>
              </w:tabs>
              <w:jc w:val="both"/>
              <w:rPr>
                <w:rFonts w:ascii="??" w:hAnsi="??"/>
                <w:sz w:val="24"/>
                <w:szCs w:val="24"/>
              </w:rPr>
            </w:pPr>
            <w:r>
              <w:rPr>
                <w:rFonts w:hint="eastAsia" w:ascii="宋体" w:hAnsi="宋体" w:eastAsia="宋体" w:cs="宋体"/>
                <w:sz w:val="24"/>
                <w:szCs w:val="24"/>
              </w:rPr>
              <w:t>来信来访地址：天津市滨海新区汉沽牌坊街</w:t>
            </w:r>
            <w:r>
              <w:rPr>
                <w:rFonts w:ascii="??" w:hAnsi="??"/>
                <w:sz w:val="24"/>
                <w:szCs w:val="24"/>
              </w:rPr>
              <w:t>38</w:t>
            </w:r>
            <w:r>
              <w:rPr>
                <w:rFonts w:hint="eastAsia" w:ascii="宋体" w:hAnsi="宋体" w:eastAsia="宋体" w:cs="宋体"/>
                <w:sz w:val="24"/>
                <w:szCs w:val="24"/>
              </w:rPr>
              <w:t>号</w:t>
            </w:r>
          </w:p>
        </w:tc>
      </w:tr>
    </w:tbl>
    <w:p>
      <w:pPr>
        <w:pStyle w:val="3"/>
        <w:rPr>
          <w:rFonts w:ascii="宋体"/>
          <w:sz w:val="20"/>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健康教育信息表</w:t>
      </w:r>
    </w:p>
    <w:tbl>
      <w:tblPr>
        <w:tblStyle w:val="7"/>
        <w:tblW w:w="9615"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0"/>
        <w:gridCol w:w="8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380" w:type="dxa"/>
            <w:tcBorders>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235" w:type="dxa"/>
            <w:tcBorders>
              <w:left w:val="single" w:color="000000" w:sz="6" w:space="0"/>
              <w:bottom w:val="single" w:color="000000" w:sz="6" w:space="0"/>
            </w:tcBorders>
            <w:vAlign w:val="center"/>
          </w:tcPr>
          <w:p>
            <w:pPr>
              <w:pStyle w:val="19"/>
              <w:tabs>
                <w:tab w:val="left" w:pos="3105"/>
                <w:tab w:val="center" w:pos="3311"/>
              </w:tabs>
              <w:jc w:val="center"/>
              <w:rPr>
                <w:sz w:val="28"/>
                <w:szCs w:val="28"/>
                <w:lang w:val="en-US"/>
              </w:rPr>
            </w:pPr>
            <w:r>
              <w:rPr>
                <w:sz w:val="28"/>
                <w:szCs w:val="28"/>
                <w:lang w:val="en-US"/>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8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235" w:type="dxa"/>
            <w:tcBorders>
              <w:top w:val="single" w:color="000000" w:sz="6" w:space="0"/>
              <w:left w:val="single" w:color="000000" w:sz="6" w:space="0"/>
              <w:bottom w:val="single" w:color="000000" w:sz="6" w:space="0"/>
            </w:tcBorders>
            <w:vAlign w:val="center"/>
          </w:tcPr>
          <w:p>
            <w:pPr>
              <w:pStyle w:val="19"/>
              <w:jc w:val="center"/>
              <w:rPr>
                <w:sz w:val="28"/>
                <w:szCs w:val="28"/>
              </w:rPr>
            </w:pPr>
            <w:r>
              <w:rPr>
                <w:rFonts w:hint="eastAsia"/>
                <w:color w:val="000000"/>
                <w:sz w:val="28"/>
                <w:szCs w:val="28"/>
              </w:rPr>
              <w:t>健康教育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138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235" w:type="dxa"/>
            <w:tcBorders>
              <w:top w:val="single" w:color="000000" w:sz="6" w:space="0"/>
              <w:left w:val="single" w:color="000000" w:sz="6" w:space="0"/>
              <w:bottom w:val="single" w:color="000000" w:sz="6" w:space="0"/>
            </w:tcBorders>
          </w:tcPr>
          <w:p>
            <w:pPr>
              <w:pStyle w:val="19"/>
              <w:jc w:val="both"/>
              <w:rPr>
                <w:rFonts w:ascii="??" w:hAnsi="??" w:cs="??"/>
                <w:color w:val="333333"/>
                <w:spacing w:val="8"/>
                <w:sz w:val="24"/>
                <w:szCs w:val="24"/>
                <w:shd w:val="clear" w:color="auto" w:fill="FFFFFF"/>
              </w:rPr>
            </w:pPr>
            <w:r>
              <w:rPr>
                <w:rFonts w:ascii="??" w:hAnsi="??" w:cs="??"/>
                <w:sz w:val="24"/>
                <w:szCs w:val="24"/>
                <w:lang w:val="en-US"/>
              </w:rPr>
              <w:t>1.</w:t>
            </w:r>
            <w:r>
              <w:rPr>
                <w:rFonts w:hint="eastAsia" w:ascii="宋体" w:hAnsi="宋体" w:eastAsia="宋体" w:cs="宋体"/>
                <w:sz w:val="24"/>
                <w:szCs w:val="24"/>
              </w:rPr>
              <w:t>《全民健康素养促进行动规划（</w:t>
            </w:r>
            <w:r>
              <w:rPr>
                <w:rFonts w:ascii="??" w:hAnsi="??" w:cs="??"/>
                <w:sz w:val="24"/>
                <w:szCs w:val="24"/>
              </w:rPr>
              <w:t>2014-2020</w:t>
            </w:r>
            <w:r>
              <w:rPr>
                <w:rFonts w:hint="eastAsia" w:ascii="宋体" w:hAnsi="宋体" w:eastAsia="宋体" w:cs="宋体"/>
                <w:sz w:val="24"/>
                <w:szCs w:val="24"/>
              </w:rPr>
              <w:t>年）》</w:t>
            </w:r>
          </w:p>
          <w:p>
            <w:pPr>
              <w:pStyle w:val="19"/>
              <w:jc w:val="both"/>
              <w:rPr>
                <w:rFonts w:ascii="??" w:hAnsi="??" w:cs="??"/>
                <w:color w:val="333333"/>
                <w:spacing w:val="8"/>
                <w:sz w:val="24"/>
                <w:szCs w:val="24"/>
                <w:shd w:val="clear" w:color="auto" w:fill="FFFFFF"/>
              </w:rPr>
            </w:pPr>
            <w:r>
              <w:rPr>
                <w:rFonts w:ascii="??" w:hAnsi="??" w:cs="??"/>
                <w:color w:val="333333"/>
                <w:spacing w:val="8"/>
                <w:sz w:val="24"/>
                <w:szCs w:val="24"/>
                <w:shd w:val="clear" w:color="auto" w:fill="FFFFFF"/>
                <w:lang w:val="en-US"/>
              </w:rPr>
              <w:t>2.</w:t>
            </w:r>
            <w:r>
              <w:rPr>
                <w:rFonts w:hint="eastAsia" w:ascii="宋体" w:hAnsi="宋体" w:eastAsia="宋体" w:cs="宋体"/>
                <w:color w:val="333333"/>
                <w:spacing w:val="8"/>
                <w:sz w:val="24"/>
                <w:szCs w:val="24"/>
                <w:shd w:val="clear" w:color="auto" w:fill="FFFFFF"/>
              </w:rPr>
              <w:t>《</w:t>
            </w:r>
            <w:r>
              <w:rPr>
                <w:rFonts w:ascii="??" w:hAnsi="??" w:cs="??"/>
                <w:color w:val="333333"/>
                <w:spacing w:val="8"/>
                <w:sz w:val="24"/>
                <w:szCs w:val="24"/>
                <w:shd w:val="clear" w:color="auto" w:fill="FFFFFF"/>
              </w:rPr>
              <w:t>“</w:t>
            </w:r>
            <w:r>
              <w:rPr>
                <w:rFonts w:hint="eastAsia" w:ascii="宋体" w:hAnsi="宋体" w:eastAsia="宋体" w:cs="宋体"/>
                <w:color w:val="333333"/>
                <w:spacing w:val="8"/>
                <w:sz w:val="24"/>
                <w:szCs w:val="24"/>
                <w:shd w:val="clear" w:color="auto" w:fill="FFFFFF"/>
              </w:rPr>
              <w:t>健康中国</w:t>
            </w:r>
            <w:r>
              <w:rPr>
                <w:rFonts w:ascii="??" w:hAnsi="??" w:cs="??"/>
                <w:color w:val="333333"/>
                <w:spacing w:val="8"/>
                <w:sz w:val="24"/>
                <w:szCs w:val="24"/>
                <w:shd w:val="clear" w:color="auto" w:fill="FFFFFF"/>
              </w:rPr>
              <w:t>2030”</w:t>
            </w:r>
            <w:r>
              <w:rPr>
                <w:rFonts w:hint="eastAsia" w:ascii="宋体" w:hAnsi="宋体" w:eastAsia="宋体" w:cs="宋体"/>
                <w:color w:val="333333"/>
                <w:spacing w:val="8"/>
                <w:sz w:val="24"/>
                <w:szCs w:val="24"/>
                <w:shd w:val="clear" w:color="auto" w:fill="FFFFFF"/>
              </w:rPr>
              <w:t>规划纲要》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138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23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天津市滨海新区汉沽中医医院护理部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38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23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lang w:val="en-US"/>
              </w:rPr>
              <w:t>全院各科室</w:t>
            </w:r>
            <w:r>
              <w:rPr>
                <w:rFonts w:hint="eastAsia" w:ascii="宋体" w:hAnsi="宋体" w:eastAsia="宋体" w:cs="宋体"/>
                <w:color w:val="000000"/>
                <w:sz w:val="24"/>
                <w:szCs w:val="24"/>
              </w:rPr>
              <w:t>协调配合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trPr>
        <w:tc>
          <w:tcPr>
            <w:tcW w:w="138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23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覆盖全院的健康教育工作网络</w:t>
            </w:r>
            <w:r>
              <w:rPr>
                <w:rFonts w:ascii="??" w:hAnsi="??" w:cs="??"/>
                <w:sz w:val="24"/>
                <w:szCs w:val="24"/>
              </w:rPr>
              <w:t>——</w:t>
            </w:r>
            <w:r>
              <w:rPr>
                <w:rFonts w:hint="eastAsia" w:ascii="宋体" w:hAnsi="宋体" w:eastAsia="宋体" w:cs="宋体"/>
                <w:sz w:val="24"/>
                <w:szCs w:val="24"/>
              </w:rPr>
              <w:t>每个科室有宣传教育人员</w:t>
            </w:r>
            <w:r>
              <w:rPr>
                <w:rFonts w:ascii="??" w:hAnsi="??" w:cs="??"/>
                <w:sz w:val="24"/>
                <w:szCs w:val="24"/>
              </w:rPr>
              <w:t>——</w:t>
            </w:r>
            <w:r>
              <w:rPr>
                <w:rFonts w:hint="eastAsia" w:ascii="宋体" w:hAnsi="宋体" w:eastAsia="宋体" w:cs="宋体"/>
                <w:sz w:val="24"/>
                <w:szCs w:val="24"/>
              </w:rPr>
              <w:t>培训指导</w:t>
            </w:r>
            <w:r>
              <w:rPr>
                <w:rFonts w:ascii="??" w:hAnsi="??" w:cs="??"/>
                <w:sz w:val="24"/>
                <w:szCs w:val="24"/>
              </w:rPr>
              <w:t>——</w:t>
            </w:r>
            <w:r>
              <w:rPr>
                <w:rFonts w:hint="eastAsia" w:ascii="宋体" w:hAnsi="宋体" w:eastAsia="宋体" w:cs="宋体"/>
                <w:sz w:val="24"/>
                <w:szCs w:val="24"/>
              </w:rPr>
              <w:t>各科室围绕本科疾病特点开展多种形式的健康教育</w:t>
            </w:r>
            <w:r>
              <w:rPr>
                <w:rFonts w:ascii="??" w:hAnsi="??" w:cs="??"/>
                <w:sz w:val="24"/>
                <w:szCs w:val="24"/>
              </w:rPr>
              <w:t>——</w:t>
            </w:r>
            <w:r>
              <w:rPr>
                <w:rFonts w:hint="eastAsia" w:ascii="宋体" w:hAnsi="宋体" w:eastAsia="宋体" w:cs="宋体"/>
                <w:sz w:val="24"/>
                <w:szCs w:val="24"/>
              </w:rPr>
              <w:t>开展义诊宣传活动</w:t>
            </w:r>
            <w:r>
              <w:rPr>
                <w:rFonts w:ascii="??" w:hAnsi="??" w:cs="??"/>
                <w:sz w:val="24"/>
                <w:szCs w:val="24"/>
              </w:rPr>
              <w:t>——</w:t>
            </w:r>
            <w:r>
              <w:rPr>
                <w:rFonts w:hint="eastAsia" w:ascii="宋体" w:hAnsi="宋体" w:eastAsia="宋体" w:cs="宋体"/>
                <w:sz w:val="24"/>
                <w:szCs w:val="24"/>
              </w:rPr>
              <w:t>公众号及各种网络宣传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138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235"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rPr>
              <w:t>微信平台、健康教育宣传栏、口头宣传、发放宣传</w:t>
            </w:r>
            <w:r>
              <w:rPr>
                <w:rFonts w:hint="eastAsia" w:ascii="宋体" w:hAnsi="宋体" w:eastAsia="宋体" w:cs="宋体"/>
                <w:sz w:val="24"/>
                <w:szCs w:val="24"/>
                <w:lang w:val="en-US"/>
              </w:rPr>
              <w:t>单、健康讲座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138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235"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ascii="??" w:hAnsi="??" w:cs="??"/>
                <w:sz w:val="24"/>
                <w:szCs w:val="24"/>
                <w:lang w:val="en-US"/>
              </w:rPr>
              <w:t>1.</w:t>
            </w:r>
            <w:r>
              <w:rPr>
                <w:rFonts w:hint="eastAsia" w:ascii="宋体" w:hAnsi="宋体" w:eastAsia="宋体" w:cs="宋体"/>
                <w:sz w:val="24"/>
                <w:szCs w:val="24"/>
                <w:lang w:val="en-US"/>
              </w:rPr>
              <w:t>根据患者及家属的不同要求，在诊疗过程中有针对性的开展健康教育工作</w:t>
            </w:r>
          </w:p>
          <w:p>
            <w:pPr>
              <w:pStyle w:val="19"/>
              <w:jc w:val="both"/>
              <w:rPr>
                <w:rFonts w:ascii="??" w:hAnsi="??" w:cs="??"/>
                <w:sz w:val="24"/>
                <w:szCs w:val="24"/>
                <w:lang w:val="en-US"/>
              </w:rPr>
            </w:pPr>
            <w:r>
              <w:rPr>
                <w:rFonts w:ascii="??" w:hAnsi="??" w:cs="??"/>
                <w:sz w:val="24"/>
                <w:szCs w:val="24"/>
                <w:lang w:val="en-US"/>
              </w:rPr>
              <w:t>2.</w:t>
            </w:r>
            <w:r>
              <w:rPr>
                <w:rFonts w:hint="eastAsia" w:ascii="宋体" w:hAnsi="宋体" w:eastAsia="宋体" w:cs="宋体"/>
                <w:sz w:val="24"/>
                <w:szCs w:val="24"/>
                <w:lang w:val="en-US"/>
              </w:rPr>
              <w:t>各科室应根据科室医疗特点、患者需要，制定健康教育宣传栏或宣传单、组织健康讲座等定期以各种形式向患者及家属进行健康指导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4" w:hRule="atLeast"/>
        </w:trPr>
        <w:tc>
          <w:tcPr>
            <w:tcW w:w="1380"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235" w:type="dxa"/>
            <w:tcBorders>
              <w:top w:val="single" w:color="000000" w:sz="6" w:space="0"/>
              <w:left w:val="single" w:color="000000" w:sz="6" w:space="0"/>
            </w:tcBorders>
          </w:tcPr>
          <w:p>
            <w:pPr>
              <w:widowControl/>
              <w:textAlignment w:val="center"/>
              <w:rPr>
                <w:rStyle w:val="17"/>
                <w:rFonts w:ascii="??" w:hAnsi="??" w:eastAsia="宋体" w:cs="??"/>
                <w:sz w:val="24"/>
                <w:szCs w:val="24"/>
              </w:rPr>
            </w:pPr>
            <w:r>
              <w:rPr>
                <w:rFonts w:hint="eastAsia" w:ascii="宋体" w:hAnsi="宋体" w:cs="宋体"/>
                <w:color w:val="000000"/>
                <w:kern w:val="0"/>
                <w:sz w:val="24"/>
              </w:rPr>
              <w:t>电话号码：</w:t>
            </w:r>
            <w:r>
              <w:rPr>
                <w:rFonts w:ascii="??" w:hAnsi="??" w:cs="??"/>
                <w:color w:val="000000"/>
                <w:kern w:val="0"/>
                <w:sz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pStyle w:val="19"/>
              <w:jc w:val="both"/>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黑体" w:cs="??"/>
                <w:sz w:val="24"/>
                <w:szCs w:val="24"/>
              </w:rPr>
              <w:t>38</w:t>
            </w:r>
            <w:r>
              <w:rPr>
                <w:rStyle w:val="17"/>
                <w:rFonts w:hint="eastAsia" w:ascii="宋体" w:hAnsi="宋体" w:eastAsia="宋体" w:cs="宋体"/>
                <w:sz w:val="24"/>
                <w:szCs w:val="24"/>
              </w:rPr>
              <w:t>号</w:t>
            </w:r>
          </w:p>
        </w:tc>
      </w:tr>
    </w:tbl>
    <w:p>
      <w:pPr>
        <w:pStyle w:val="3"/>
        <w:rPr>
          <w:rFonts w:ascii="宋体"/>
          <w:sz w:val="20"/>
        </w:rPr>
      </w:pPr>
    </w:p>
    <w:p/>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护理服务信息表</w:t>
      </w:r>
    </w:p>
    <w:p>
      <w:pPr>
        <w:pStyle w:val="3"/>
        <w:spacing w:before="9"/>
        <w:rPr>
          <w:rFonts w:ascii="宋体"/>
          <w:sz w:val="19"/>
        </w:rPr>
      </w:pPr>
    </w:p>
    <w:tbl>
      <w:tblPr>
        <w:tblStyle w:val="7"/>
        <w:tblW w:w="9615"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5"/>
        <w:gridCol w:w="8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395" w:type="dxa"/>
            <w:tcBorders>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220" w:type="dxa"/>
            <w:tcBorders>
              <w:left w:val="single" w:color="000000" w:sz="6" w:space="0"/>
              <w:bottom w:val="single" w:color="000000" w:sz="6" w:space="0"/>
            </w:tcBorders>
            <w:vAlign w:val="center"/>
          </w:tcPr>
          <w:p>
            <w:pPr>
              <w:jc w:val="center"/>
              <w:rPr>
                <w:rFonts w:ascii="黑体" w:hAnsi="黑体" w:eastAsia="黑体" w:cs="黑体"/>
                <w:sz w:val="28"/>
                <w:szCs w:val="28"/>
              </w:rPr>
            </w:pPr>
            <w:r>
              <w:rPr>
                <w:rFonts w:ascii="黑体" w:hAnsi="黑体" w:eastAsia="黑体" w:cs="黑体"/>
                <w:sz w:val="28"/>
                <w:szCs w:val="2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9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220" w:type="dxa"/>
            <w:tcBorders>
              <w:top w:val="single" w:color="000000" w:sz="6" w:space="0"/>
              <w:left w:val="single" w:color="000000" w:sz="6" w:space="0"/>
              <w:bottom w:val="single" w:color="000000" w:sz="6"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护理服务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6" w:hRule="atLeast"/>
        </w:trPr>
        <w:tc>
          <w:tcPr>
            <w:tcW w:w="1395" w:type="dxa"/>
            <w:tcBorders>
              <w:top w:val="single" w:color="000000" w:sz="6" w:space="0"/>
              <w:bottom w:val="single" w:color="000000" w:sz="6" w:space="0"/>
              <w:right w:val="single" w:color="000000" w:sz="6" w:space="0"/>
            </w:tcBorders>
            <w:vAlign w:val="center"/>
          </w:tcPr>
          <w:p>
            <w:pPr>
              <w:pStyle w:val="2"/>
              <w:jc w:val="center"/>
              <w:rPr>
                <w:rFonts w:ascii="黑体" w:hAnsi="黑体" w:eastAsia="黑体" w:cs="黑体"/>
                <w:sz w:val="28"/>
                <w:szCs w:val="28"/>
              </w:rPr>
            </w:pPr>
            <w:r>
              <w:rPr>
                <w:rFonts w:hint="eastAsia" w:ascii="黑体" w:hAnsi="黑体" w:eastAsia="黑体" w:cs="黑体"/>
                <w:sz w:val="28"/>
                <w:szCs w:val="28"/>
              </w:rPr>
              <w:t>法定依据</w:t>
            </w:r>
          </w:p>
        </w:tc>
        <w:tc>
          <w:tcPr>
            <w:tcW w:w="8220" w:type="dxa"/>
            <w:tcBorders>
              <w:top w:val="single" w:color="000000" w:sz="6" w:space="0"/>
              <w:left w:val="single" w:color="000000" w:sz="6" w:space="0"/>
              <w:bottom w:val="single" w:color="000000" w:sz="6" w:space="0"/>
            </w:tcBorders>
          </w:tcPr>
          <w:p>
            <w:pPr>
              <w:pStyle w:val="19"/>
              <w:jc w:val="both"/>
              <w:rPr>
                <w:rFonts w:ascii="??" w:hAnsi="??" w:cs="??"/>
                <w:color w:val="333333"/>
                <w:spacing w:val="8"/>
                <w:sz w:val="24"/>
                <w:szCs w:val="24"/>
                <w:shd w:val="clear" w:color="auto" w:fill="FFFFFF"/>
              </w:rPr>
            </w:pPr>
            <w:r>
              <w:rPr>
                <w:rFonts w:hint="eastAsia" w:ascii="宋体" w:hAnsi="宋体" w:eastAsia="宋体" w:cs="宋体"/>
                <w:color w:val="333333"/>
                <w:spacing w:val="8"/>
                <w:sz w:val="24"/>
                <w:szCs w:val="24"/>
                <w:shd w:val="clear" w:color="auto" w:fill="FFFFFF"/>
              </w:rPr>
              <w:t>《医疗机构管理条例》第三条：医疗机构以救死扶伤，防病治病，为公民的健康服务为宗旨。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395" w:type="dxa"/>
            <w:tcBorders>
              <w:top w:val="single" w:color="000000" w:sz="6" w:space="0"/>
              <w:bottom w:val="single" w:color="000000" w:sz="6" w:space="0"/>
              <w:right w:val="single" w:color="000000" w:sz="6" w:space="0"/>
            </w:tcBorders>
            <w:vAlign w:val="center"/>
          </w:tcPr>
          <w:p>
            <w:pPr>
              <w:pStyle w:val="2"/>
              <w:jc w:val="center"/>
              <w:rPr>
                <w:rFonts w:ascii="黑体" w:hAnsi="黑体" w:eastAsia="黑体" w:cs="黑体"/>
                <w:sz w:val="28"/>
                <w:szCs w:val="28"/>
              </w:rPr>
            </w:pPr>
            <w:r>
              <w:rPr>
                <w:rFonts w:hint="eastAsia" w:ascii="黑体" w:hAnsi="黑体" w:eastAsia="黑体" w:cs="黑体"/>
                <w:sz w:val="28"/>
                <w:szCs w:val="28"/>
              </w:rPr>
              <w:t>实施机构</w:t>
            </w:r>
          </w:p>
        </w:tc>
        <w:tc>
          <w:tcPr>
            <w:tcW w:w="8220"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护理部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95" w:type="dxa"/>
            <w:tcBorders>
              <w:top w:val="single" w:color="000000" w:sz="6" w:space="0"/>
              <w:bottom w:val="single" w:color="000000" w:sz="6" w:space="0"/>
              <w:right w:val="single" w:color="000000" w:sz="6" w:space="0"/>
            </w:tcBorders>
            <w:vAlign w:val="center"/>
          </w:tcPr>
          <w:p>
            <w:pPr>
              <w:pStyle w:val="2"/>
              <w:jc w:val="center"/>
              <w:rPr>
                <w:rFonts w:ascii="黑体" w:hAnsi="黑体" w:eastAsia="黑体" w:cs="黑体"/>
                <w:sz w:val="28"/>
                <w:szCs w:val="28"/>
              </w:rPr>
            </w:pPr>
            <w:r>
              <w:rPr>
                <w:rFonts w:hint="eastAsia" w:ascii="黑体" w:hAnsi="黑体" w:eastAsia="黑体" w:cs="黑体"/>
                <w:sz w:val="28"/>
                <w:szCs w:val="28"/>
              </w:rPr>
              <w:t>职责边界</w:t>
            </w:r>
          </w:p>
        </w:tc>
        <w:tc>
          <w:tcPr>
            <w:tcW w:w="8220"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天津市滨海新区汉沽中医医院门急诊</w:t>
            </w:r>
            <w:r>
              <w:rPr>
                <w:rFonts w:hint="eastAsia" w:ascii="宋体" w:hAnsi="宋体" w:eastAsia="宋体" w:cs="宋体"/>
                <w:sz w:val="24"/>
                <w:szCs w:val="24"/>
                <w:lang w:val="en-US"/>
              </w:rPr>
              <w:t>及</w:t>
            </w:r>
            <w:r>
              <w:rPr>
                <w:rFonts w:hint="eastAsia" w:ascii="宋体" w:hAnsi="宋体" w:eastAsia="宋体" w:cs="宋体"/>
                <w:sz w:val="24"/>
                <w:szCs w:val="24"/>
              </w:rPr>
              <w:t>住院病区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1395" w:type="dxa"/>
            <w:tcBorders>
              <w:top w:val="single" w:color="000000" w:sz="6" w:space="0"/>
              <w:bottom w:val="single" w:color="000000" w:sz="6" w:space="0"/>
              <w:right w:val="single" w:color="000000" w:sz="6" w:space="0"/>
            </w:tcBorders>
            <w:vAlign w:val="center"/>
          </w:tcPr>
          <w:p>
            <w:pPr>
              <w:pStyle w:val="2"/>
              <w:jc w:val="center"/>
              <w:rPr>
                <w:rFonts w:ascii="黑体" w:hAnsi="黑体" w:eastAsia="黑体" w:cs="黑体"/>
                <w:sz w:val="28"/>
                <w:szCs w:val="28"/>
              </w:rPr>
            </w:pPr>
            <w:r>
              <w:rPr>
                <w:rFonts w:hint="eastAsia" w:ascii="黑体" w:hAnsi="黑体" w:eastAsia="黑体" w:cs="黑体"/>
                <w:sz w:val="28"/>
                <w:szCs w:val="28"/>
              </w:rPr>
              <w:t>运行流程</w:t>
            </w:r>
          </w:p>
        </w:tc>
        <w:tc>
          <w:tcPr>
            <w:tcW w:w="8220"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病人出入院服务、住院期间病情观察、执行医嘱、健康教育、康复指导及抢救配合、协助诊疗等服务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395" w:type="dxa"/>
            <w:tcBorders>
              <w:top w:val="single" w:color="000000" w:sz="6" w:space="0"/>
              <w:bottom w:val="single" w:color="000000" w:sz="6" w:space="0"/>
              <w:right w:val="single" w:color="000000" w:sz="6" w:space="0"/>
            </w:tcBorders>
            <w:vAlign w:val="center"/>
          </w:tcPr>
          <w:p>
            <w:pPr>
              <w:pStyle w:val="2"/>
              <w:jc w:val="center"/>
              <w:rPr>
                <w:rFonts w:ascii="黑体" w:hAnsi="黑体" w:eastAsia="黑体" w:cs="黑体"/>
                <w:sz w:val="28"/>
                <w:szCs w:val="28"/>
              </w:rPr>
            </w:pPr>
            <w:r>
              <w:rPr>
                <w:rFonts w:hint="eastAsia" w:ascii="黑体" w:hAnsi="黑体" w:eastAsia="黑体" w:cs="黑体"/>
                <w:sz w:val="28"/>
                <w:szCs w:val="28"/>
              </w:rPr>
              <w:t>运行要件</w:t>
            </w:r>
          </w:p>
        </w:tc>
        <w:tc>
          <w:tcPr>
            <w:tcW w:w="8220"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1395" w:type="dxa"/>
            <w:tcBorders>
              <w:top w:val="single" w:color="000000" w:sz="6" w:space="0"/>
              <w:bottom w:val="single" w:color="000000" w:sz="6" w:space="0"/>
              <w:right w:val="single" w:color="000000" w:sz="6" w:space="0"/>
            </w:tcBorders>
            <w:vAlign w:val="center"/>
          </w:tcPr>
          <w:p>
            <w:pPr>
              <w:pStyle w:val="2"/>
              <w:jc w:val="center"/>
              <w:rPr>
                <w:rFonts w:ascii="黑体" w:hAnsi="黑体" w:eastAsia="黑体" w:cs="黑体"/>
                <w:sz w:val="28"/>
                <w:szCs w:val="28"/>
              </w:rPr>
            </w:pPr>
            <w:r>
              <w:rPr>
                <w:rFonts w:hint="eastAsia" w:ascii="黑体" w:hAnsi="黑体" w:eastAsia="黑体" w:cs="黑体"/>
                <w:sz w:val="28"/>
                <w:szCs w:val="28"/>
              </w:rPr>
              <w:t>责任事项</w:t>
            </w:r>
          </w:p>
        </w:tc>
        <w:tc>
          <w:tcPr>
            <w:tcW w:w="8220" w:type="dxa"/>
            <w:tcBorders>
              <w:top w:val="single" w:color="000000" w:sz="6" w:space="0"/>
              <w:left w:val="single" w:color="000000" w:sz="6" w:space="0"/>
              <w:bottom w:val="single" w:color="000000" w:sz="6" w:space="0"/>
            </w:tcBorders>
          </w:tcPr>
          <w:p>
            <w:pPr>
              <w:pStyle w:val="19"/>
              <w:numPr>
                <w:ilvl w:val="0"/>
                <w:numId w:val="2"/>
              </w:numPr>
              <w:jc w:val="both"/>
              <w:rPr>
                <w:rFonts w:ascii="??" w:hAnsi="??" w:cs="??"/>
                <w:sz w:val="24"/>
                <w:szCs w:val="24"/>
                <w:lang w:val="en-US"/>
              </w:rPr>
            </w:pPr>
            <w:r>
              <w:rPr>
                <w:rFonts w:hint="eastAsia" w:ascii="宋体" w:hAnsi="宋体" w:eastAsia="宋体" w:cs="宋体"/>
                <w:sz w:val="24"/>
                <w:szCs w:val="24"/>
                <w:lang w:val="en-US"/>
              </w:rPr>
              <w:t>根据天津市质控中心要求，执行患者出入院服务流程</w:t>
            </w:r>
          </w:p>
          <w:p>
            <w:pPr>
              <w:pStyle w:val="19"/>
              <w:numPr>
                <w:ilvl w:val="0"/>
                <w:numId w:val="2"/>
              </w:numPr>
              <w:jc w:val="both"/>
              <w:rPr>
                <w:rFonts w:ascii="??" w:hAnsi="??" w:cs="??"/>
                <w:sz w:val="24"/>
                <w:szCs w:val="24"/>
                <w:lang w:val="en-US"/>
              </w:rPr>
            </w:pPr>
            <w:r>
              <w:rPr>
                <w:rFonts w:hint="eastAsia" w:ascii="宋体" w:hAnsi="宋体" w:eastAsia="宋体" w:cs="宋体"/>
                <w:sz w:val="24"/>
                <w:szCs w:val="24"/>
                <w:lang w:val="en-US"/>
              </w:rPr>
              <w:t>按照护理级别观察病情，正确执行医嘱</w:t>
            </w:r>
          </w:p>
          <w:p>
            <w:pPr>
              <w:pStyle w:val="19"/>
              <w:numPr>
                <w:ilvl w:val="0"/>
                <w:numId w:val="2"/>
              </w:numPr>
              <w:jc w:val="both"/>
              <w:rPr>
                <w:rFonts w:ascii="??" w:hAnsi="??" w:cs="??"/>
                <w:sz w:val="24"/>
                <w:szCs w:val="24"/>
                <w:lang w:val="en-US"/>
              </w:rPr>
            </w:pPr>
            <w:r>
              <w:rPr>
                <w:rFonts w:hint="eastAsia" w:ascii="宋体" w:hAnsi="宋体" w:eastAsia="宋体" w:cs="宋体"/>
                <w:sz w:val="24"/>
                <w:szCs w:val="24"/>
                <w:lang w:val="en-US"/>
              </w:rPr>
              <w:t>根据患者服务特点，有针对性进行健康教育康复指导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4" w:hRule="atLeast"/>
        </w:trPr>
        <w:tc>
          <w:tcPr>
            <w:tcW w:w="1395" w:type="dxa"/>
            <w:tcBorders>
              <w:top w:val="single" w:color="000000" w:sz="6" w:space="0"/>
              <w:right w:val="single" w:color="000000" w:sz="6" w:space="0"/>
            </w:tcBorders>
            <w:vAlign w:val="center"/>
          </w:tcPr>
          <w:p>
            <w:pPr>
              <w:pStyle w:val="2"/>
              <w:jc w:val="center"/>
              <w:rPr>
                <w:rFonts w:ascii="黑体" w:hAnsi="黑体" w:eastAsia="黑体" w:cs="黑体"/>
                <w:sz w:val="28"/>
                <w:szCs w:val="28"/>
              </w:rPr>
            </w:pPr>
            <w:r>
              <w:rPr>
                <w:rFonts w:hint="eastAsia" w:ascii="黑体" w:hAnsi="黑体" w:eastAsia="黑体" w:cs="黑体"/>
                <w:sz w:val="28"/>
                <w:szCs w:val="28"/>
              </w:rPr>
              <w:t>监督方式</w:t>
            </w:r>
          </w:p>
        </w:tc>
        <w:tc>
          <w:tcPr>
            <w:tcW w:w="8220" w:type="dxa"/>
            <w:tcBorders>
              <w:top w:val="single" w:color="000000" w:sz="6" w:space="0"/>
              <w:left w:val="single" w:color="000000" w:sz="6" w:space="0"/>
            </w:tcBorders>
          </w:tcPr>
          <w:p>
            <w:pPr>
              <w:widowControl/>
              <w:textAlignment w:val="center"/>
              <w:rPr>
                <w:rStyle w:val="17"/>
                <w:rFonts w:ascii="??" w:hAnsi="??" w:eastAsia="宋体" w:cs="??"/>
                <w:sz w:val="24"/>
                <w:szCs w:val="24"/>
              </w:rPr>
            </w:pPr>
            <w:r>
              <w:rPr>
                <w:rFonts w:hint="eastAsia" w:ascii="宋体" w:hAnsi="宋体" w:cs="宋体"/>
                <w:color w:val="000000"/>
                <w:kern w:val="0"/>
                <w:sz w:val="24"/>
              </w:rPr>
              <w:t>电话号码：</w:t>
            </w:r>
            <w:r>
              <w:rPr>
                <w:rFonts w:ascii="??" w:hAnsi="??" w:cs="??"/>
                <w:color w:val="000000"/>
                <w:kern w:val="0"/>
                <w:sz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pStyle w:val="19"/>
              <w:jc w:val="both"/>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黑体" w:cs="??"/>
                <w:sz w:val="24"/>
                <w:szCs w:val="24"/>
              </w:rPr>
              <w:t>38</w:t>
            </w:r>
            <w:r>
              <w:rPr>
                <w:rStyle w:val="17"/>
                <w:rFonts w:hint="eastAsia" w:ascii="宋体" w:hAnsi="宋体" w:eastAsia="宋体" w:cs="宋体"/>
                <w:sz w:val="24"/>
                <w:szCs w:val="24"/>
              </w:rPr>
              <w:t>号</w:t>
            </w:r>
          </w:p>
        </w:tc>
      </w:tr>
    </w:tbl>
    <w:p>
      <w:pPr>
        <w:pStyle w:val="3"/>
        <w:rPr>
          <w:rFonts w:ascii="宋体"/>
          <w:sz w:val="20"/>
        </w:rPr>
      </w:pPr>
    </w:p>
    <w:p/>
    <w:tbl>
      <w:tblPr>
        <w:tblStyle w:val="7"/>
        <w:tblW w:w="9600" w:type="dxa"/>
        <w:tblInd w:w="-474" w:type="dxa"/>
        <w:tblLayout w:type="fixed"/>
        <w:tblCellMar>
          <w:top w:w="0" w:type="dxa"/>
          <w:left w:w="0" w:type="dxa"/>
          <w:bottom w:w="0" w:type="dxa"/>
          <w:right w:w="0" w:type="dxa"/>
        </w:tblCellMar>
      </w:tblPr>
      <w:tblGrid>
        <w:gridCol w:w="1395"/>
        <w:gridCol w:w="15"/>
        <w:gridCol w:w="8175"/>
        <w:gridCol w:w="15"/>
      </w:tblGrid>
      <w:tr>
        <w:tblPrEx>
          <w:tblCellMar>
            <w:top w:w="0" w:type="dxa"/>
            <w:left w:w="0" w:type="dxa"/>
            <w:bottom w:w="0" w:type="dxa"/>
            <w:right w:w="0" w:type="dxa"/>
          </w:tblCellMar>
        </w:tblPrEx>
        <w:trPr>
          <w:trHeight w:val="585" w:hRule="atLeast"/>
        </w:trPr>
        <w:tc>
          <w:tcPr>
            <w:tcW w:w="1395" w:type="dxa"/>
            <w:tcBorders>
              <w:top w:val="nil"/>
              <w:left w:val="nil"/>
              <w:bottom w:val="nil"/>
              <w:right w:val="nil"/>
            </w:tcBorders>
            <w:noWrap/>
            <w:tcMar>
              <w:top w:w="15" w:type="dxa"/>
              <w:left w:w="15" w:type="dxa"/>
              <w:right w:w="15" w:type="dxa"/>
            </w:tcMar>
            <w:vAlign w:val="center"/>
          </w:tcPr>
          <w:p>
            <w:pPr>
              <w:jc w:val="center"/>
              <w:rPr>
                <w:rFonts w:ascii="华文仿宋" w:hAnsi="华文仿宋" w:eastAsia="华文仿宋" w:cs="华文仿宋"/>
                <w:color w:val="000000"/>
                <w:sz w:val="28"/>
                <w:szCs w:val="28"/>
              </w:rPr>
            </w:pPr>
          </w:p>
        </w:tc>
        <w:tc>
          <w:tcPr>
            <w:tcW w:w="8205"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华文仿宋" w:hAnsi="华文仿宋" w:eastAsia="华文仿宋" w:cs="华文仿宋"/>
                <w:color w:val="000000"/>
                <w:sz w:val="36"/>
                <w:szCs w:val="36"/>
              </w:rPr>
            </w:pPr>
            <w:r>
              <w:rPr>
                <w:rFonts w:hint="eastAsia" w:ascii="方正小标宋简体" w:hAnsi="方正小标宋简体" w:eastAsia="方正小标宋简体" w:cs="方正小标宋简体"/>
                <w:color w:val="000000"/>
                <w:kern w:val="0"/>
                <w:sz w:val="28"/>
                <w:szCs w:val="28"/>
              </w:rPr>
              <w:t>医师资格考试报名资格初审信息表</w:t>
            </w:r>
          </w:p>
        </w:tc>
      </w:tr>
      <w:tr>
        <w:tblPrEx>
          <w:tblCellMar>
            <w:top w:w="0" w:type="dxa"/>
            <w:left w:w="0" w:type="dxa"/>
            <w:bottom w:w="0" w:type="dxa"/>
            <w:right w:w="0" w:type="dxa"/>
          </w:tblCellMar>
        </w:tblPrEx>
        <w:trPr>
          <w:trHeight w:val="585" w:hRule="atLeast"/>
        </w:trPr>
        <w:tc>
          <w:tcPr>
            <w:tcW w:w="13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序号</w:t>
            </w:r>
          </w:p>
        </w:tc>
        <w:tc>
          <w:tcPr>
            <w:tcW w:w="8205"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ascii="黑体" w:hAnsi="黑体" w:eastAsia="黑体" w:cs="黑体"/>
                <w:color w:val="000000"/>
                <w:kern w:val="0"/>
                <w:sz w:val="28"/>
                <w:szCs w:val="28"/>
              </w:rPr>
              <w:t>1.9</w:t>
            </w:r>
          </w:p>
        </w:tc>
      </w:tr>
      <w:tr>
        <w:tblPrEx>
          <w:tblCellMar>
            <w:top w:w="0" w:type="dxa"/>
            <w:left w:w="0" w:type="dxa"/>
            <w:bottom w:w="0" w:type="dxa"/>
            <w:right w:w="0" w:type="dxa"/>
          </w:tblCellMar>
        </w:tblPrEx>
        <w:trPr>
          <w:trHeight w:val="585" w:hRule="atLeast"/>
        </w:trPr>
        <w:tc>
          <w:tcPr>
            <w:tcW w:w="139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名称</w:t>
            </w:r>
          </w:p>
        </w:tc>
        <w:tc>
          <w:tcPr>
            <w:tcW w:w="8205"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医师资格考试报名资格初审</w:t>
            </w:r>
          </w:p>
        </w:tc>
      </w:tr>
      <w:tr>
        <w:tblPrEx>
          <w:tblCellMar>
            <w:top w:w="0" w:type="dxa"/>
            <w:left w:w="0" w:type="dxa"/>
            <w:bottom w:w="0" w:type="dxa"/>
            <w:right w:w="0" w:type="dxa"/>
          </w:tblCellMar>
        </w:tblPrEx>
        <w:trPr>
          <w:trHeight w:val="4616" w:hRule="atLeast"/>
        </w:trPr>
        <w:tc>
          <w:tcPr>
            <w:tcW w:w="139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法定依据</w:t>
            </w:r>
          </w:p>
        </w:tc>
        <w:tc>
          <w:tcPr>
            <w:tcW w:w="8205"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spacing w:line="220" w:lineRule="exact"/>
              <w:textAlignment w:val="center"/>
              <w:rPr>
                <w:rFonts w:ascii="??" w:hAnsi="??" w:cs="??"/>
                <w:color w:val="000000"/>
                <w:sz w:val="24"/>
                <w:szCs w:val="24"/>
              </w:rPr>
            </w:pPr>
            <w:r>
              <w:rPr>
                <w:rFonts w:hint="eastAsia" w:ascii="宋体" w:hAnsi="宋体" w:cs="宋体"/>
                <w:color w:val="000000"/>
                <w:kern w:val="0"/>
                <w:sz w:val="24"/>
                <w:szCs w:val="24"/>
              </w:rPr>
              <w:t>《执业医师法》第九条具有下列条件之一的，可以参加执业医师资格考试：</w:t>
            </w:r>
            <w:r>
              <w:rPr>
                <w:rFonts w:ascii="??" w:hAnsi="??" w:cs="??"/>
                <w:color w:val="000000"/>
                <w:kern w:val="0"/>
                <w:sz w:val="24"/>
                <w:szCs w:val="24"/>
              </w:rPr>
              <w:br w:type="textWrapping"/>
            </w:r>
            <w:r>
              <w:rPr>
                <w:rFonts w:hint="eastAsia" w:ascii="宋体" w:hAnsi="宋体" w:cs="宋体"/>
                <w:color w:val="000000"/>
                <w:kern w:val="0"/>
                <w:sz w:val="24"/>
                <w:szCs w:val="24"/>
              </w:rPr>
              <w:t>（一）具有高等学校医学专业本科以上学历，在执业医师指导下，在医疗、预防、保健机构中试用期满一年的；</w:t>
            </w:r>
            <w:r>
              <w:rPr>
                <w:rFonts w:ascii="??" w:hAnsi="??" w:cs="??"/>
                <w:color w:val="000000"/>
                <w:kern w:val="0"/>
                <w:sz w:val="24"/>
                <w:szCs w:val="24"/>
              </w:rPr>
              <w:br w:type="textWrapping"/>
            </w:r>
            <w:r>
              <w:rPr>
                <w:rFonts w:hint="eastAsia" w:ascii="宋体" w:hAnsi="宋体" w:cs="宋体"/>
                <w:color w:val="000000"/>
                <w:kern w:val="0"/>
                <w:sz w:val="24"/>
                <w:szCs w:val="24"/>
              </w:rPr>
              <w:t>（二）取得执业助理医师执业证书后，具有高等学校医学专科学历，在医疗、预防、保健机构中工作满二年的；具有中等专业学校医学专业学历，在医疗、预防、保健机构中工作满五年的。</w:t>
            </w:r>
            <w:r>
              <w:rPr>
                <w:rFonts w:ascii="??" w:hAnsi="??" w:cs="??"/>
                <w:color w:val="000000"/>
                <w:kern w:val="0"/>
                <w:sz w:val="24"/>
                <w:szCs w:val="24"/>
              </w:rPr>
              <w:br w:type="textWrapping"/>
            </w:r>
            <w:r>
              <w:rPr>
                <w:rFonts w:hint="eastAsia" w:ascii="宋体" w:hAnsi="宋体" w:cs="宋体"/>
                <w:color w:val="000000"/>
                <w:kern w:val="0"/>
                <w:sz w:val="24"/>
                <w:szCs w:val="24"/>
              </w:rPr>
              <w:t>第十条　具有高等学校医学专科学历或者中等专业学校医学专业学历，在执业医师指导下，在医疗、预防、保健机构中试用期满一年的，可以参加执业助理医师资格考试。</w:t>
            </w:r>
            <w:r>
              <w:rPr>
                <w:rFonts w:ascii="??" w:hAnsi="??" w:cs="??"/>
                <w:color w:val="000000"/>
                <w:kern w:val="0"/>
                <w:sz w:val="24"/>
                <w:szCs w:val="24"/>
              </w:rPr>
              <w:br w:type="textWrapping"/>
            </w:r>
            <w:r>
              <w:rPr>
                <w:rFonts w:hint="eastAsia" w:ascii="宋体" w:hAnsi="宋体" w:cs="宋体"/>
                <w:color w:val="000000"/>
                <w:kern w:val="0"/>
                <w:sz w:val="24"/>
                <w:szCs w:val="24"/>
              </w:rPr>
              <w:t>第十一条　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r>
              <w:rPr>
                <w:rFonts w:ascii="??" w:hAnsi="??" w:cs="??"/>
                <w:color w:val="000000"/>
                <w:kern w:val="0"/>
                <w:sz w:val="24"/>
                <w:szCs w:val="24"/>
              </w:rPr>
              <w:br w:type="textWrapping"/>
            </w:r>
            <w:r>
              <w:rPr>
                <w:rFonts w:hint="eastAsia" w:ascii="宋体" w:hAnsi="宋体" w:cs="宋体"/>
                <w:color w:val="000000"/>
                <w:kern w:val="0"/>
                <w:sz w:val="24"/>
                <w:szCs w:val="24"/>
              </w:rPr>
              <w:t>《医师资格考试暂行办法》第十一条凡符合《执业医师法》第九条所列条件的，可以申请参加执业医师资格考试。　　</w:t>
            </w:r>
            <w:r>
              <w:rPr>
                <w:rFonts w:ascii="??" w:hAnsi="??" w:cs="??"/>
                <w:color w:val="000000"/>
                <w:kern w:val="0"/>
                <w:sz w:val="24"/>
                <w:szCs w:val="24"/>
              </w:rPr>
              <w:br w:type="textWrapping"/>
            </w:r>
            <w:r>
              <w:rPr>
                <w:rFonts w:hint="eastAsia" w:ascii="宋体" w:hAnsi="宋体" w:cs="宋体"/>
                <w:color w:val="000000"/>
                <w:kern w:val="0"/>
                <w:sz w:val="24"/>
                <w:szCs w:val="24"/>
              </w:rPr>
              <w:t>在</w:t>
            </w:r>
            <w:r>
              <w:rPr>
                <w:rFonts w:ascii="??" w:hAnsi="??" w:cs="??"/>
                <w:color w:val="000000"/>
                <w:kern w:val="0"/>
                <w:sz w:val="24"/>
                <w:szCs w:val="24"/>
              </w:rPr>
              <w:t>1998</w:t>
            </w:r>
            <w:r>
              <w:rPr>
                <w:rFonts w:hint="eastAsia" w:ascii="宋体" w:hAnsi="宋体" w:cs="宋体"/>
                <w:color w:val="000000"/>
                <w:kern w:val="0"/>
                <w:sz w:val="24"/>
                <w:szCs w:val="24"/>
              </w:rPr>
              <w:t>年</w:t>
            </w:r>
            <w:r>
              <w:rPr>
                <w:rFonts w:ascii="??" w:hAnsi="??" w:cs="??"/>
                <w:color w:val="000000"/>
                <w:kern w:val="0"/>
                <w:sz w:val="24"/>
                <w:szCs w:val="24"/>
              </w:rPr>
              <w:t>6</w:t>
            </w:r>
            <w:r>
              <w:rPr>
                <w:rFonts w:hint="eastAsia" w:ascii="宋体" w:hAnsi="宋体" w:cs="宋体"/>
                <w:color w:val="000000"/>
                <w:kern w:val="0"/>
                <w:sz w:val="24"/>
                <w:szCs w:val="24"/>
              </w:rPr>
              <w:t>月</w:t>
            </w:r>
            <w:r>
              <w:rPr>
                <w:rFonts w:ascii="??" w:hAnsi="??" w:cs="??"/>
                <w:color w:val="000000"/>
                <w:kern w:val="0"/>
                <w:sz w:val="24"/>
                <w:szCs w:val="24"/>
              </w:rPr>
              <w:t>26</w:t>
            </w:r>
            <w:r>
              <w:rPr>
                <w:rFonts w:hint="eastAsia" w:ascii="宋体" w:hAnsi="宋体" w:cs="宋体"/>
                <w:color w:val="000000"/>
                <w:kern w:val="0"/>
                <w:sz w:val="24"/>
                <w:szCs w:val="24"/>
              </w:rPr>
              <w:t>日前获得医士专业技术职务任职资格，后又取得执业助理医师资格的，医士从业时间和取得执业助理医师执业证书后执业时间累计满五年的，可以申请参加执业医师资格考试。　　</w:t>
            </w:r>
            <w:r>
              <w:rPr>
                <w:rFonts w:ascii="??" w:hAnsi="??" w:cs="??"/>
                <w:color w:val="000000"/>
                <w:kern w:val="0"/>
                <w:sz w:val="24"/>
                <w:szCs w:val="24"/>
              </w:rPr>
              <w:br w:type="textWrapping"/>
            </w:r>
            <w:r>
              <w:rPr>
                <w:rFonts w:hint="eastAsia" w:ascii="宋体" w:hAnsi="宋体" w:cs="宋体"/>
                <w:color w:val="000000"/>
                <w:kern w:val="0"/>
                <w:sz w:val="24"/>
                <w:szCs w:val="24"/>
              </w:rPr>
              <w:t>高等学校医学专业本科以上学历是指国务院教育行政部门认可的各类高等学校医学专业本科以上的学历。</w:t>
            </w:r>
            <w:r>
              <w:rPr>
                <w:rFonts w:ascii="??" w:hAnsi="??" w:cs="??"/>
                <w:color w:val="000000"/>
                <w:kern w:val="0"/>
                <w:sz w:val="24"/>
                <w:szCs w:val="24"/>
              </w:rPr>
              <w:br w:type="textWrapping"/>
            </w:r>
            <w:r>
              <w:rPr>
                <w:rFonts w:hint="eastAsia" w:ascii="宋体" w:hAnsi="宋体" w:cs="宋体"/>
                <w:color w:val="000000"/>
                <w:kern w:val="0"/>
                <w:sz w:val="24"/>
                <w:szCs w:val="24"/>
              </w:rPr>
              <w:t>第十三条申请参加医师资格考试的人员，应当在公告规定期限内，到户籍所在地的考点办公室报名</w:t>
            </w:r>
            <w:r>
              <w:rPr>
                <w:rFonts w:ascii="??" w:hAnsi="??" w:cs="??"/>
                <w:color w:val="000000"/>
                <w:kern w:val="0"/>
                <w:sz w:val="24"/>
                <w:szCs w:val="24"/>
              </w:rPr>
              <w:t>,</w:t>
            </w:r>
            <w:r>
              <w:rPr>
                <w:rFonts w:hint="eastAsia" w:ascii="宋体" w:hAnsi="宋体" w:cs="宋体"/>
                <w:color w:val="000000"/>
                <w:kern w:val="0"/>
                <w:sz w:val="24"/>
                <w:szCs w:val="24"/>
              </w:rPr>
              <w:t>并提交下列材料：　　</w:t>
            </w:r>
            <w:r>
              <w:rPr>
                <w:rFonts w:ascii="??" w:hAnsi="??" w:cs="??"/>
                <w:color w:val="000000"/>
                <w:kern w:val="0"/>
                <w:sz w:val="24"/>
                <w:szCs w:val="24"/>
              </w:rPr>
              <w:br w:type="textWrapping"/>
            </w:r>
            <w:r>
              <w:rPr>
                <w:rFonts w:hint="eastAsia" w:ascii="宋体" w:hAnsi="宋体" w:cs="宋体"/>
                <w:color w:val="000000"/>
                <w:kern w:val="0"/>
                <w:sz w:val="24"/>
                <w:szCs w:val="24"/>
              </w:rPr>
              <w:t>（一）二寸免冠正面半身照片两张；　　</w:t>
            </w:r>
            <w:r>
              <w:rPr>
                <w:rFonts w:ascii="??" w:hAnsi="??" w:cs="??"/>
                <w:color w:val="000000"/>
                <w:kern w:val="0"/>
                <w:sz w:val="24"/>
                <w:szCs w:val="24"/>
              </w:rPr>
              <w:br w:type="textWrapping"/>
            </w:r>
            <w:r>
              <w:rPr>
                <w:rFonts w:hint="eastAsia" w:ascii="宋体" w:hAnsi="宋体" w:cs="宋体"/>
                <w:color w:val="000000"/>
                <w:kern w:val="0"/>
                <w:sz w:val="24"/>
                <w:szCs w:val="24"/>
              </w:rPr>
              <w:t>（二）本人身份证明；　　</w:t>
            </w:r>
            <w:r>
              <w:rPr>
                <w:rFonts w:ascii="??" w:hAnsi="??" w:cs="??"/>
                <w:color w:val="000000"/>
                <w:kern w:val="0"/>
                <w:sz w:val="24"/>
                <w:szCs w:val="24"/>
              </w:rPr>
              <w:br w:type="textWrapping"/>
            </w:r>
            <w:r>
              <w:rPr>
                <w:rFonts w:hint="eastAsia" w:ascii="宋体" w:hAnsi="宋体" w:cs="宋体"/>
                <w:color w:val="000000"/>
                <w:kern w:val="0"/>
                <w:sz w:val="24"/>
                <w:szCs w:val="24"/>
              </w:rPr>
              <w:t>（三）毕业证书复印件；　　</w:t>
            </w:r>
            <w:r>
              <w:rPr>
                <w:rFonts w:ascii="??" w:hAnsi="??" w:cs="??"/>
                <w:color w:val="000000"/>
                <w:kern w:val="0"/>
                <w:sz w:val="24"/>
                <w:szCs w:val="24"/>
              </w:rPr>
              <w:br w:type="textWrapping"/>
            </w:r>
            <w:r>
              <w:rPr>
                <w:rFonts w:hint="eastAsia" w:ascii="宋体" w:hAnsi="宋体" w:cs="宋体"/>
                <w:color w:val="000000"/>
                <w:kern w:val="0"/>
                <w:sz w:val="24"/>
                <w:szCs w:val="24"/>
              </w:rPr>
              <w:t>（四）试用机构出具的试用期满一年并考核合格的证明；　　</w:t>
            </w:r>
            <w:r>
              <w:rPr>
                <w:rFonts w:ascii="??" w:hAnsi="??" w:cs="??"/>
                <w:color w:val="000000"/>
                <w:kern w:val="0"/>
                <w:sz w:val="24"/>
                <w:szCs w:val="24"/>
              </w:rPr>
              <w:br w:type="textWrapping"/>
            </w:r>
            <w:r>
              <w:rPr>
                <w:rFonts w:hint="eastAsia" w:ascii="宋体" w:hAnsi="宋体" w:cs="宋体"/>
                <w:color w:val="000000"/>
                <w:kern w:val="0"/>
                <w:sz w:val="24"/>
                <w:szCs w:val="24"/>
              </w:rPr>
              <w:t>（五）执业助理医师申报执业医师资格考试的，还应当提交《医师资格证书》复印件、《医师执业证书》复印件、执业时间和考核合格证明；　　</w:t>
            </w:r>
            <w:r>
              <w:rPr>
                <w:rFonts w:ascii="??" w:hAnsi="??" w:cs="??"/>
                <w:color w:val="000000"/>
                <w:kern w:val="0"/>
                <w:sz w:val="24"/>
                <w:szCs w:val="24"/>
              </w:rPr>
              <w:br w:type="textWrapping"/>
            </w:r>
            <w:r>
              <w:rPr>
                <w:rFonts w:hint="eastAsia" w:ascii="宋体" w:hAnsi="宋体" w:cs="宋体"/>
                <w:color w:val="000000"/>
                <w:kern w:val="0"/>
                <w:sz w:val="24"/>
                <w:szCs w:val="24"/>
              </w:rPr>
              <w:t>（六）报考所需的其他材料。　　</w:t>
            </w:r>
            <w:r>
              <w:rPr>
                <w:rFonts w:ascii="??" w:hAnsi="??" w:cs="??"/>
                <w:color w:val="000000"/>
                <w:kern w:val="0"/>
                <w:sz w:val="24"/>
                <w:szCs w:val="24"/>
              </w:rPr>
              <w:br w:type="textWrapping"/>
            </w:r>
            <w:r>
              <w:rPr>
                <w:rFonts w:hint="eastAsia" w:ascii="宋体" w:hAnsi="宋体" w:cs="宋体"/>
                <w:color w:val="000000"/>
                <w:kern w:val="0"/>
                <w:sz w:val="24"/>
                <w:szCs w:val="24"/>
              </w:rPr>
              <w:t>试用机构与户籍所在地跨省分离的，由试用机构推荐，可在试用机构所在地报名参加考试。</w:t>
            </w:r>
          </w:p>
        </w:tc>
      </w:tr>
      <w:tr>
        <w:tblPrEx>
          <w:tblCellMar>
            <w:top w:w="0" w:type="dxa"/>
            <w:left w:w="0" w:type="dxa"/>
            <w:bottom w:w="0" w:type="dxa"/>
            <w:right w:w="0" w:type="dxa"/>
          </w:tblCellMar>
        </w:tblPrEx>
        <w:trPr>
          <w:trHeight w:val="90" w:hRule="atLeast"/>
        </w:trPr>
        <w:tc>
          <w:tcPr>
            <w:tcW w:w="139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实施机构</w:t>
            </w:r>
          </w:p>
        </w:tc>
        <w:tc>
          <w:tcPr>
            <w:tcW w:w="8205"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天津市滨海新区汉沽中医医院医务科</w:t>
            </w:r>
          </w:p>
        </w:tc>
      </w:tr>
      <w:tr>
        <w:tblPrEx>
          <w:tblCellMar>
            <w:top w:w="0" w:type="dxa"/>
            <w:left w:w="0" w:type="dxa"/>
            <w:bottom w:w="0" w:type="dxa"/>
            <w:right w:w="0" w:type="dxa"/>
          </w:tblCellMar>
        </w:tblPrEx>
        <w:trPr>
          <w:trHeight w:val="299" w:hRule="atLeast"/>
        </w:trPr>
        <w:tc>
          <w:tcPr>
            <w:tcW w:w="1395"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职责边界</w:t>
            </w:r>
          </w:p>
        </w:tc>
        <w:tc>
          <w:tcPr>
            <w:tcW w:w="8205"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天津市滨海新区汉沽中医医院医务科</w:t>
            </w:r>
          </w:p>
        </w:tc>
      </w:tr>
      <w:tr>
        <w:tblPrEx>
          <w:tblCellMar>
            <w:top w:w="0" w:type="dxa"/>
            <w:left w:w="0" w:type="dxa"/>
            <w:bottom w:w="0" w:type="dxa"/>
            <w:right w:w="0" w:type="dxa"/>
          </w:tblCellMar>
        </w:tblPrEx>
        <w:trPr>
          <w:trHeight w:val="1504" w:hRule="atLeast"/>
        </w:trPr>
        <w:tc>
          <w:tcPr>
            <w:tcW w:w="1395"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运行流程</w:t>
            </w:r>
          </w:p>
        </w:tc>
        <w:tc>
          <w:tcPr>
            <w:tcW w:w="8205" w:type="dxa"/>
            <w:gridSpan w:val="3"/>
            <w:tcBorders>
              <w:top w:val="single" w:color="000000" w:sz="8" w:space="0"/>
              <w:left w:val="single" w:color="000000" w:sz="8" w:space="0"/>
              <w:bottom w:val="single" w:color="auto" w:sz="4" w:space="0"/>
              <w:right w:val="single" w:color="000000" w:sz="8" w:space="0"/>
            </w:tcBorders>
            <w:tcMar>
              <w:top w:w="15" w:type="dxa"/>
              <w:left w:w="15" w:type="dxa"/>
              <w:right w:w="15" w:type="dxa"/>
            </w:tcMar>
          </w:tcPr>
          <w:p>
            <w:pPr>
              <w:widowControl/>
              <w:adjustRightInd w:val="0"/>
              <w:snapToGrid w:val="0"/>
              <w:textAlignment w:val="center"/>
              <w:rPr>
                <w:rFonts w:ascii="??" w:hAnsi="??" w:cs="??"/>
                <w:color w:val="000000"/>
                <w:sz w:val="24"/>
                <w:szCs w:val="24"/>
              </w:rPr>
            </w:pPr>
            <w:r>
              <w:rPr>
                <w:rFonts w:ascii="??" w:hAnsi="??" w:cs="??"/>
                <w:color w:val="000000"/>
                <w:kern w:val="0"/>
                <w:sz w:val="24"/>
                <w:szCs w:val="24"/>
              </w:rPr>
              <w:t>1.</w:t>
            </w:r>
            <w:r>
              <w:rPr>
                <w:rFonts w:hint="eastAsia" w:ascii="宋体" w:hAnsi="宋体" w:cs="宋体"/>
                <w:color w:val="000000"/>
                <w:kern w:val="0"/>
                <w:sz w:val="24"/>
                <w:szCs w:val="24"/>
              </w:rPr>
              <w:t>医师网上报名</w:t>
            </w:r>
            <w:r>
              <w:rPr>
                <w:rFonts w:ascii="??" w:hAnsi="??" w:cs="??"/>
                <w:color w:val="000000"/>
                <w:kern w:val="0"/>
                <w:sz w:val="24"/>
                <w:szCs w:val="24"/>
              </w:rPr>
              <w:br w:type="textWrapping"/>
            </w:r>
            <w:r>
              <w:rPr>
                <w:rFonts w:ascii="??" w:hAnsi="??" w:cs="??"/>
                <w:color w:val="000000"/>
                <w:kern w:val="0"/>
                <w:sz w:val="24"/>
                <w:szCs w:val="24"/>
              </w:rPr>
              <w:t>2.</w:t>
            </w:r>
            <w:r>
              <w:rPr>
                <w:rFonts w:hint="eastAsia" w:ascii="宋体" w:hAnsi="宋体" w:cs="宋体"/>
                <w:color w:val="000000"/>
                <w:kern w:val="0"/>
                <w:sz w:val="24"/>
                <w:szCs w:val="24"/>
              </w:rPr>
              <w:t>提交材料</w:t>
            </w:r>
            <w:r>
              <w:rPr>
                <w:rFonts w:ascii="??" w:hAnsi="??" w:cs="??"/>
                <w:color w:val="000000"/>
                <w:kern w:val="0"/>
                <w:sz w:val="24"/>
                <w:szCs w:val="24"/>
              </w:rPr>
              <w:br w:type="textWrapping"/>
            </w:r>
            <w:r>
              <w:rPr>
                <w:rFonts w:ascii="??" w:hAnsi="??" w:cs="??"/>
                <w:color w:val="000000"/>
                <w:kern w:val="0"/>
                <w:sz w:val="24"/>
                <w:szCs w:val="24"/>
              </w:rPr>
              <w:t>3.</w:t>
            </w:r>
            <w:r>
              <w:rPr>
                <w:rFonts w:hint="eastAsia" w:ascii="宋体" w:hAnsi="宋体" w:cs="宋体"/>
                <w:color w:val="000000"/>
                <w:kern w:val="0"/>
                <w:sz w:val="24"/>
                <w:szCs w:val="24"/>
              </w:rPr>
              <w:t>医疗机构初审</w:t>
            </w:r>
            <w:r>
              <w:rPr>
                <w:rFonts w:ascii="??" w:hAnsi="??" w:cs="??"/>
                <w:color w:val="000000"/>
                <w:kern w:val="0"/>
                <w:sz w:val="24"/>
                <w:szCs w:val="24"/>
              </w:rPr>
              <w:br w:type="textWrapping"/>
            </w:r>
            <w:r>
              <w:rPr>
                <w:rFonts w:ascii="??" w:hAnsi="??" w:cs="??"/>
                <w:color w:val="000000"/>
                <w:kern w:val="0"/>
                <w:sz w:val="24"/>
                <w:szCs w:val="24"/>
              </w:rPr>
              <w:t>4.</w:t>
            </w:r>
            <w:r>
              <w:rPr>
                <w:rFonts w:hint="eastAsia" w:ascii="宋体" w:hAnsi="宋体" w:cs="宋体"/>
                <w:color w:val="000000"/>
                <w:kern w:val="0"/>
                <w:sz w:val="24"/>
                <w:szCs w:val="24"/>
              </w:rPr>
              <w:t>提交到辖区卫生计生委复审</w:t>
            </w:r>
            <w:r>
              <w:rPr>
                <w:rFonts w:ascii="??" w:hAnsi="??" w:cs="??"/>
                <w:color w:val="000000"/>
                <w:kern w:val="0"/>
                <w:sz w:val="24"/>
                <w:szCs w:val="24"/>
              </w:rPr>
              <w:br w:type="textWrapping"/>
            </w:r>
            <w:r>
              <w:rPr>
                <w:rFonts w:ascii="??" w:hAnsi="??" w:cs="??"/>
                <w:color w:val="000000"/>
                <w:kern w:val="0"/>
                <w:sz w:val="24"/>
                <w:szCs w:val="24"/>
              </w:rPr>
              <w:t>5.</w:t>
            </w:r>
            <w:r>
              <w:rPr>
                <w:rFonts w:hint="eastAsia" w:ascii="宋体" w:hAnsi="宋体" w:cs="宋体"/>
                <w:color w:val="000000"/>
                <w:kern w:val="0"/>
                <w:sz w:val="24"/>
                <w:szCs w:val="24"/>
              </w:rPr>
              <w:t>考区审核</w:t>
            </w:r>
          </w:p>
        </w:tc>
      </w:tr>
      <w:tr>
        <w:tblPrEx>
          <w:tblCellMar>
            <w:top w:w="0" w:type="dxa"/>
            <w:left w:w="0" w:type="dxa"/>
            <w:bottom w:w="0" w:type="dxa"/>
            <w:right w:w="0" w:type="dxa"/>
          </w:tblCellMar>
        </w:tblPrEx>
        <w:trPr>
          <w:trHeight w:val="314" w:hRule="atLeast"/>
        </w:trPr>
        <w:tc>
          <w:tcPr>
            <w:tcW w:w="1395"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运行要件</w:t>
            </w:r>
          </w:p>
        </w:tc>
        <w:tc>
          <w:tcPr>
            <w:tcW w:w="8205" w:type="dxa"/>
            <w:gridSpan w:val="3"/>
            <w:tcBorders>
              <w:top w:val="single" w:color="auto" w:sz="4" w:space="0"/>
              <w:left w:val="single" w:color="000000" w:sz="8" w:space="0"/>
              <w:bottom w:val="single" w:color="auto" w:sz="4" w:space="0"/>
              <w:right w:val="single" w:color="000000" w:sz="8" w:space="0"/>
            </w:tcBorders>
            <w:tcMar>
              <w:top w:w="15" w:type="dxa"/>
              <w:left w:w="15" w:type="dxa"/>
              <w:right w:w="15" w:type="dxa"/>
            </w:tcMar>
          </w:tcPr>
          <w:p>
            <w:pPr>
              <w:widowControl/>
              <w:adjustRightInd w:val="0"/>
              <w:snapToGrid w:val="0"/>
              <w:textAlignment w:val="center"/>
              <w:rPr>
                <w:rFonts w:ascii="??" w:hAnsi="??" w:cs="??"/>
                <w:color w:val="000000"/>
                <w:sz w:val="24"/>
                <w:szCs w:val="24"/>
              </w:rPr>
            </w:pPr>
            <w:r>
              <w:rPr>
                <w:rFonts w:hint="eastAsia" w:ascii="宋体" w:hAnsi="宋体" w:cs="宋体"/>
                <w:color w:val="000000"/>
                <w:kern w:val="0"/>
                <w:sz w:val="24"/>
                <w:szCs w:val="24"/>
              </w:rPr>
              <w:t>报名表、毕业证明、身份证明等</w:t>
            </w:r>
          </w:p>
        </w:tc>
      </w:tr>
      <w:tr>
        <w:tblPrEx>
          <w:tblCellMar>
            <w:top w:w="0" w:type="dxa"/>
            <w:left w:w="0" w:type="dxa"/>
            <w:bottom w:w="0" w:type="dxa"/>
            <w:right w:w="0" w:type="dxa"/>
          </w:tblCellMar>
        </w:tblPrEx>
        <w:trPr>
          <w:trHeight w:val="470" w:hRule="atLeast"/>
        </w:trPr>
        <w:tc>
          <w:tcPr>
            <w:tcW w:w="1395"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责任事项</w:t>
            </w:r>
          </w:p>
        </w:tc>
        <w:tc>
          <w:tcPr>
            <w:tcW w:w="8205"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adjustRightInd w:val="0"/>
              <w:snapToGrid w:val="0"/>
              <w:textAlignment w:val="center"/>
              <w:rPr>
                <w:rFonts w:ascii="??" w:hAnsi="??" w:cs="??"/>
                <w:color w:val="000000"/>
                <w:sz w:val="24"/>
                <w:szCs w:val="24"/>
              </w:rPr>
            </w:pPr>
            <w:r>
              <w:rPr>
                <w:rFonts w:hint="eastAsia" w:ascii="宋体" w:hAnsi="宋体" w:cs="宋体"/>
                <w:color w:val="000000"/>
                <w:kern w:val="0"/>
                <w:sz w:val="24"/>
                <w:szCs w:val="24"/>
              </w:rPr>
              <w:t>收齐材料后向卫生行政审批部门上报</w:t>
            </w:r>
          </w:p>
        </w:tc>
      </w:tr>
      <w:tr>
        <w:tblPrEx>
          <w:tblCellMar>
            <w:top w:w="0" w:type="dxa"/>
            <w:left w:w="0" w:type="dxa"/>
            <w:bottom w:w="0" w:type="dxa"/>
            <w:right w:w="0" w:type="dxa"/>
          </w:tblCellMar>
        </w:tblPrEx>
        <w:trPr>
          <w:trHeight w:val="679" w:hRule="atLeast"/>
        </w:trPr>
        <w:tc>
          <w:tcPr>
            <w:tcW w:w="1395" w:type="dxa"/>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监督方式</w:t>
            </w:r>
          </w:p>
        </w:tc>
        <w:tc>
          <w:tcPr>
            <w:tcW w:w="8205"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spacing w:line="220" w:lineRule="exact"/>
              <w:textAlignment w:val="center"/>
              <w:rPr>
                <w:rFonts w:ascii="??" w:hAnsi="??" w:cs="??"/>
                <w:color w:val="00000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r>
        <w:tblPrEx>
          <w:tblCellMar>
            <w:top w:w="0" w:type="dxa"/>
            <w:left w:w="0" w:type="dxa"/>
            <w:bottom w:w="0" w:type="dxa"/>
            <w:right w:w="0" w:type="dxa"/>
          </w:tblCellMar>
        </w:tblPrEx>
        <w:trPr>
          <w:gridAfter w:val="1"/>
          <w:wAfter w:w="15" w:type="dxa"/>
          <w:trHeight w:val="915" w:hRule="atLeast"/>
        </w:trPr>
        <w:tc>
          <w:tcPr>
            <w:tcW w:w="1410" w:type="dxa"/>
            <w:gridSpan w:val="2"/>
            <w:tcBorders>
              <w:top w:val="nil"/>
              <w:left w:val="nil"/>
              <w:bottom w:val="nil"/>
              <w:right w:val="nil"/>
            </w:tcBorders>
            <w:noWrap/>
            <w:tcMar>
              <w:top w:w="15" w:type="dxa"/>
              <w:left w:w="15" w:type="dxa"/>
              <w:right w:w="15" w:type="dxa"/>
            </w:tcMar>
            <w:vAlign w:val="center"/>
          </w:tcPr>
          <w:p>
            <w:pPr>
              <w:jc w:val="center"/>
              <w:rPr>
                <w:rFonts w:ascii="华文仿宋" w:hAnsi="华文仿宋" w:eastAsia="华文仿宋" w:cs="华文仿宋"/>
                <w:color w:val="000000"/>
                <w:sz w:val="28"/>
                <w:szCs w:val="28"/>
              </w:rPr>
            </w:pPr>
          </w:p>
        </w:tc>
        <w:tc>
          <w:tcPr>
            <w:tcW w:w="8175" w:type="dxa"/>
            <w:tcBorders>
              <w:top w:val="nil"/>
              <w:left w:val="nil"/>
              <w:bottom w:val="nil"/>
              <w:right w:val="nil"/>
            </w:tcBorders>
            <w:tcMar>
              <w:top w:w="15" w:type="dxa"/>
              <w:left w:w="15" w:type="dxa"/>
              <w:right w:w="15" w:type="dxa"/>
            </w:tcMar>
            <w:vAlign w:val="center"/>
          </w:tcPr>
          <w:p>
            <w:pPr>
              <w:widowControl/>
              <w:jc w:val="center"/>
              <w:textAlignment w:val="center"/>
              <w:rPr>
                <w:rFonts w:ascii="华文仿宋" w:hAnsi="华文仿宋" w:eastAsia="华文仿宋" w:cs="华文仿宋"/>
                <w:color w:val="000000"/>
                <w:sz w:val="36"/>
                <w:szCs w:val="36"/>
              </w:rPr>
            </w:pPr>
            <w:r>
              <w:rPr>
                <w:rFonts w:hint="eastAsia" w:ascii="方正小标宋简体" w:hAnsi="方正小标宋简体" w:eastAsia="方正小标宋简体" w:cs="方正小标宋简体"/>
                <w:color w:val="000000"/>
                <w:kern w:val="0"/>
                <w:sz w:val="28"/>
                <w:szCs w:val="28"/>
              </w:rPr>
              <w:t>疾病应急救助基金申请信息表</w:t>
            </w:r>
          </w:p>
        </w:tc>
      </w:tr>
      <w:tr>
        <w:tblPrEx>
          <w:tblCellMar>
            <w:top w:w="0" w:type="dxa"/>
            <w:left w:w="0" w:type="dxa"/>
            <w:bottom w:w="0" w:type="dxa"/>
            <w:right w:w="0" w:type="dxa"/>
          </w:tblCellMar>
        </w:tblPrEx>
        <w:trPr>
          <w:gridAfter w:val="1"/>
          <w:wAfter w:w="15" w:type="dxa"/>
          <w:trHeight w:val="585" w:hRule="atLeast"/>
        </w:trPr>
        <w:tc>
          <w:tcPr>
            <w:tcW w:w="141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序号</w:t>
            </w:r>
          </w:p>
        </w:tc>
        <w:tc>
          <w:tcPr>
            <w:tcW w:w="81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ascii="黑体" w:hAnsi="黑体" w:eastAsia="黑体" w:cs="黑体"/>
                <w:bCs/>
                <w:color w:val="000000"/>
                <w:kern w:val="0"/>
                <w:sz w:val="28"/>
                <w:szCs w:val="28"/>
              </w:rPr>
              <w:t>1.10</w:t>
            </w:r>
          </w:p>
        </w:tc>
      </w:tr>
      <w:tr>
        <w:tblPrEx>
          <w:tblCellMar>
            <w:top w:w="0" w:type="dxa"/>
            <w:left w:w="0" w:type="dxa"/>
            <w:bottom w:w="0" w:type="dxa"/>
            <w:right w:w="0" w:type="dxa"/>
          </w:tblCellMar>
        </w:tblPrEx>
        <w:trPr>
          <w:gridAfter w:val="1"/>
          <w:wAfter w:w="15" w:type="dxa"/>
          <w:trHeight w:val="592" w:hRule="atLeast"/>
        </w:trPr>
        <w:tc>
          <w:tcPr>
            <w:tcW w:w="1410"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名称</w:t>
            </w:r>
          </w:p>
        </w:tc>
        <w:tc>
          <w:tcPr>
            <w:tcW w:w="81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疾病应急救助基金申请</w:t>
            </w:r>
          </w:p>
        </w:tc>
      </w:tr>
      <w:tr>
        <w:tblPrEx>
          <w:tblCellMar>
            <w:top w:w="0" w:type="dxa"/>
            <w:left w:w="0" w:type="dxa"/>
            <w:bottom w:w="0" w:type="dxa"/>
            <w:right w:w="0" w:type="dxa"/>
          </w:tblCellMar>
        </w:tblPrEx>
        <w:trPr>
          <w:gridAfter w:val="1"/>
          <w:wAfter w:w="15" w:type="dxa"/>
          <w:trHeight w:val="3723" w:hRule="atLeast"/>
        </w:trPr>
        <w:tc>
          <w:tcPr>
            <w:tcW w:w="1410"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法定依据</w:t>
            </w:r>
          </w:p>
        </w:tc>
        <w:tc>
          <w:tcPr>
            <w:tcW w:w="81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《天津市人民政府办公厅关于转发市卫生局等八部门拟定的天津市疾病应急救助制度实施意见的通知》（津政办发〔</w:t>
            </w:r>
            <w:r>
              <w:rPr>
                <w:rFonts w:ascii="??" w:hAnsi="??" w:cs="??"/>
                <w:color w:val="000000"/>
                <w:kern w:val="0"/>
                <w:sz w:val="24"/>
                <w:szCs w:val="24"/>
              </w:rPr>
              <w:t>2014</w:t>
            </w:r>
            <w:r>
              <w:rPr>
                <w:rFonts w:hint="eastAsia" w:ascii="宋体" w:hAnsi="宋体" w:cs="宋体"/>
                <w:color w:val="000000"/>
                <w:kern w:val="0"/>
                <w:sz w:val="24"/>
                <w:szCs w:val="24"/>
              </w:rPr>
              <w:t>〕</w:t>
            </w:r>
            <w:r>
              <w:rPr>
                <w:rFonts w:ascii="??" w:hAnsi="??" w:cs="??"/>
                <w:color w:val="000000"/>
                <w:kern w:val="0"/>
                <w:sz w:val="24"/>
                <w:szCs w:val="24"/>
              </w:rPr>
              <w:t xml:space="preserve">48 </w:t>
            </w:r>
            <w:r>
              <w:rPr>
                <w:rFonts w:hint="eastAsia" w:ascii="宋体" w:hAnsi="宋体" w:cs="宋体"/>
                <w:color w:val="000000"/>
                <w:kern w:val="0"/>
                <w:sz w:val="24"/>
                <w:szCs w:val="24"/>
              </w:rPr>
              <w:t>号）市卫生局牵头，会同市民政局、市公安局、市人力社保局、市残联制定疾病应急救助对象身份审核认定的具体办法。市卫生局牵头，会同市财政局、市民政局、市人力社保局制定疾病应急救助基金的具体支付范围。市卫生局制定疾病应急救助患者取人审批表和疾病应急救助患者医疗费用审核支付表。市卫生局负责制定疾病应急救助制度实施细则及工作流程，严格监督医疗机构畅通绿色通道对患者进行紧急救治、规范救治，查处医疗机构及其工作人员虚报信息套取基金、过度医疗等违法行为，并对疾病应急救助工作开展好的医疗机构予以表扬。</w:t>
            </w:r>
          </w:p>
        </w:tc>
      </w:tr>
      <w:tr>
        <w:tblPrEx>
          <w:tblCellMar>
            <w:top w:w="0" w:type="dxa"/>
            <w:left w:w="0" w:type="dxa"/>
            <w:bottom w:w="0" w:type="dxa"/>
            <w:right w:w="0" w:type="dxa"/>
          </w:tblCellMar>
        </w:tblPrEx>
        <w:trPr>
          <w:gridAfter w:val="1"/>
          <w:wAfter w:w="15" w:type="dxa"/>
          <w:trHeight w:val="774" w:hRule="atLeast"/>
        </w:trPr>
        <w:tc>
          <w:tcPr>
            <w:tcW w:w="1410"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实施机构</w:t>
            </w:r>
          </w:p>
        </w:tc>
        <w:tc>
          <w:tcPr>
            <w:tcW w:w="81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w:t>
            </w:r>
          </w:p>
        </w:tc>
      </w:tr>
      <w:tr>
        <w:tblPrEx>
          <w:tblCellMar>
            <w:top w:w="0" w:type="dxa"/>
            <w:left w:w="0" w:type="dxa"/>
            <w:bottom w:w="0" w:type="dxa"/>
            <w:right w:w="0" w:type="dxa"/>
          </w:tblCellMar>
        </w:tblPrEx>
        <w:trPr>
          <w:gridAfter w:val="1"/>
          <w:wAfter w:w="15" w:type="dxa"/>
          <w:trHeight w:val="815" w:hRule="atLeast"/>
        </w:trPr>
        <w:tc>
          <w:tcPr>
            <w:tcW w:w="1410" w:type="dxa"/>
            <w:gridSpan w:val="2"/>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职责边界</w:t>
            </w:r>
          </w:p>
        </w:tc>
        <w:tc>
          <w:tcPr>
            <w:tcW w:w="81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天津市滨海新区汉沽中医医院医务科牵头，各职能科室与病区配合</w:t>
            </w:r>
          </w:p>
        </w:tc>
      </w:tr>
      <w:tr>
        <w:tblPrEx>
          <w:tblCellMar>
            <w:top w:w="0" w:type="dxa"/>
            <w:left w:w="0" w:type="dxa"/>
            <w:bottom w:w="0" w:type="dxa"/>
            <w:right w:w="0" w:type="dxa"/>
          </w:tblCellMar>
        </w:tblPrEx>
        <w:trPr>
          <w:gridAfter w:val="1"/>
          <w:wAfter w:w="15" w:type="dxa"/>
          <w:trHeight w:val="735" w:hRule="atLeast"/>
        </w:trPr>
        <w:tc>
          <w:tcPr>
            <w:tcW w:w="1410" w:type="dxa"/>
            <w:gridSpan w:val="2"/>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运行流程</w:t>
            </w:r>
          </w:p>
        </w:tc>
        <w:tc>
          <w:tcPr>
            <w:tcW w:w="81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提出申请，医疗机构审核，向有关部门提交材料</w:t>
            </w:r>
          </w:p>
        </w:tc>
      </w:tr>
      <w:tr>
        <w:tblPrEx>
          <w:tblCellMar>
            <w:top w:w="0" w:type="dxa"/>
            <w:left w:w="0" w:type="dxa"/>
            <w:bottom w:w="0" w:type="dxa"/>
            <w:right w:w="0" w:type="dxa"/>
          </w:tblCellMar>
        </w:tblPrEx>
        <w:trPr>
          <w:gridAfter w:val="1"/>
          <w:wAfter w:w="15" w:type="dxa"/>
          <w:trHeight w:val="1372" w:hRule="atLeast"/>
        </w:trPr>
        <w:tc>
          <w:tcPr>
            <w:tcW w:w="1410" w:type="dxa"/>
            <w:gridSpan w:val="2"/>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运行要件</w:t>
            </w:r>
          </w:p>
        </w:tc>
        <w:tc>
          <w:tcPr>
            <w:tcW w:w="81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spacing w:line="240" w:lineRule="exact"/>
              <w:textAlignment w:val="center"/>
              <w:rPr>
                <w:rFonts w:ascii="??" w:hAnsi="??" w:cs="??"/>
                <w:color w:val="000000"/>
                <w:sz w:val="24"/>
                <w:szCs w:val="24"/>
              </w:rPr>
            </w:pPr>
            <w:r>
              <w:rPr>
                <w:rFonts w:ascii="??" w:hAnsi="??" w:cs="??"/>
                <w:color w:val="000000"/>
                <w:kern w:val="0"/>
                <w:sz w:val="24"/>
                <w:szCs w:val="24"/>
              </w:rPr>
              <w:t>1.</w:t>
            </w:r>
            <w:r>
              <w:rPr>
                <w:rFonts w:hint="eastAsia" w:ascii="宋体" w:hAnsi="宋体" w:cs="宋体"/>
                <w:color w:val="000000"/>
                <w:kern w:val="0"/>
                <w:sz w:val="24"/>
                <w:szCs w:val="24"/>
              </w:rPr>
              <w:t>医疗机构收费票据原件或复印件</w:t>
            </w:r>
            <w:r>
              <w:rPr>
                <w:rFonts w:ascii="??" w:hAnsi="??" w:cs="??"/>
                <w:color w:val="000000"/>
                <w:kern w:val="0"/>
                <w:sz w:val="24"/>
                <w:szCs w:val="24"/>
              </w:rPr>
              <w:br w:type="textWrapping"/>
            </w:r>
            <w:r>
              <w:rPr>
                <w:rFonts w:ascii="??" w:hAnsi="??" w:cs="??"/>
                <w:color w:val="000000"/>
                <w:kern w:val="0"/>
                <w:sz w:val="24"/>
                <w:szCs w:val="24"/>
              </w:rPr>
              <w:t>2.</w:t>
            </w:r>
            <w:r>
              <w:rPr>
                <w:rFonts w:hint="eastAsia" w:ascii="宋体" w:hAnsi="宋体" w:cs="宋体"/>
                <w:color w:val="000000"/>
                <w:kern w:val="0"/>
                <w:sz w:val="24"/>
                <w:szCs w:val="24"/>
              </w:rPr>
              <w:t>医疗机构盖章的费用清单</w:t>
            </w:r>
            <w:r>
              <w:rPr>
                <w:rFonts w:ascii="??" w:hAnsi="??" w:cs="??"/>
                <w:color w:val="000000"/>
                <w:kern w:val="0"/>
                <w:sz w:val="24"/>
                <w:szCs w:val="24"/>
              </w:rPr>
              <w:br w:type="textWrapping"/>
            </w:r>
            <w:r>
              <w:rPr>
                <w:rFonts w:ascii="??" w:hAnsi="??" w:cs="??"/>
                <w:color w:val="000000"/>
                <w:kern w:val="0"/>
                <w:sz w:val="24"/>
                <w:szCs w:val="24"/>
              </w:rPr>
              <w:t>3.</w:t>
            </w:r>
            <w:r>
              <w:rPr>
                <w:rFonts w:hint="eastAsia" w:ascii="宋体" w:hAnsi="宋体" w:cs="宋体"/>
                <w:color w:val="000000"/>
                <w:kern w:val="0"/>
                <w:sz w:val="24"/>
                <w:szCs w:val="24"/>
              </w:rPr>
              <w:t>医疗机构盖章的长期、临时医嘱，入院记录、出院小结及住院病案首页复印件或急诊病历复印件</w:t>
            </w:r>
          </w:p>
        </w:tc>
      </w:tr>
      <w:tr>
        <w:tblPrEx>
          <w:tblCellMar>
            <w:top w:w="0" w:type="dxa"/>
            <w:left w:w="0" w:type="dxa"/>
            <w:bottom w:w="0" w:type="dxa"/>
            <w:right w:w="0" w:type="dxa"/>
          </w:tblCellMar>
        </w:tblPrEx>
        <w:trPr>
          <w:gridAfter w:val="1"/>
          <w:wAfter w:w="15" w:type="dxa"/>
          <w:trHeight w:val="860" w:hRule="atLeast"/>
        </w:trPr>
        <w:tc>
          <w:tcPr>
            <w:tcW w:w="1410" w:type="dxa"/>
            <w:gridSpan w:val="2"/>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责任事项</w:t>
            </w:r>
          </w:p>
        </w:tc>
        <w:tc>
          <w:tcPr>
            <w:tcW w:w="81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sz w:val="24"/>
                <w:szCs w:val="24"/>
              </w:rPr>
              <w:t>及时提交资料上报</w:t>
            </w:r>
          </w:p>
        </w:tc>
      </w:tr>
      <w:tr>
        <w:tblPrEx>
          <w:tblCellMar>
            <w:top w:w="0" w:type="dxa"/>
            <w:left w:w="0" w:type="dxa"/>
            <w:bottom w:w="0" w:type="dxa"/>
            <w:right w:w="0" w:type="dxa"/>
          </w:tblCellMar>
        </w:tblPrEx>
        <w:trPr>
          <w:gridAfter w:val="1"/>
          <w:wAfter w:w="15" w:type="dxa"/>
          <w:trHeight w:val="1915" w:hRule="atLeast"/>
        </w:trPr>
        <w:tc>
          <w:tcPr>
            <w:tcW w:w="1410" w:type="dxa"/>
            <w:gridSpan w:val="2"/>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监督方式</w:t>
            </w:r>
          </w:p>
        </w:tc>
        <w:tc>
          <w:tcPr>
            <w:tcW w:w="81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textAlignment w:val="center"/>
              <w:rPr>
                <w:rFonts w:ascii="??" w:hAnsi="??" w:cs="??"/>
                <w:color w:val="00000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tbl>
      <w:tblPr>
        <w:tblStyle w:val="7"/>
        <w:tblW w:w="9570" w:type="dxa"/>
        <w:tblInd w:w="-474" w:type="dxa"/>
        <w:tblLayout w:type="fixed"/>
        <w:tblCellMar>
          <w:top w:w="0" w:type="dxa"/>
          <w:left w:w="0" w:type="dxa"/>
          <w:bottom w:w="0" w:type="dxa"/>
          <w:right w:w="0" w:type="dxa"/>
        </w:tblCellMar>
      </w:tblPr>
      <w:tblGrid>
        <w:gridCol w:w="1425"/>
        <w:gridCol w:w="8145"/>
      </w:tblGrid>
      <w:tr>
        <w:tblPrEx>
          <w:tblCellMar>
            <w:top w:w="0" w:type="dxa"/>
            <w:left w:w="0" w:type="dxa"/>
            <w:bottom w:w="0" w:type="dxa"/>
            <w:right w:w="0" w:type="dxa"/>
          </w:tblCellMar>
        </w:tblPrEx>
        <w:trPr>
          <w:trHeight w:val="628" w:hRule="atLeast"/>
        </w:trPr>
        <w:tc>
          <w:tcPr>
            <w:tcW w:w="9570" w:type="dxa"/>
            <w:gridSpan w:val="2"/>
            <w:tcBorders>
              <w:top w:val="nil"/>
              <w:left w:val="nil"/>
              <w:bottom w:val="nil"/>
              <w:right w:val="nil"/>
            </w:tcBorders>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黑体" w:hAnsi="宋体" w:eastAsia="黑体" w:cs="黑体"/>
                <w:color w:val="000000"/>
                <w:sz w:val="28"/>
                <w:szCs w:val="28"/>
              </w:rPr>
            </w:pPr>
            <w:r>
              <w:rPr>
                <w:rFonts w:hint="eastAsia" w:ascii="方正小标宋简体" w:hAnsi="方正小标宋简体" w:eastAsia="方正小标宋简体" w:cs="方正小标宋简体"/>
                <w:color w:val="000000"/>
                <w:kern w:val="0"/>
                <w:sz w:val="28"/>
                <w:szCs w:val="28"/>
              </w:rPr>
              <w:t>处理医疗事故纠纷信息表</w:t>
            </w:r>
          </w:p>
        </w:tc>
      </w:tr>
      <w:tr>
        <w:tblPrEx>
          <w:tblCellMar>
            <w:top w:w="0" w:type="dxa"/>
            <w:left w:w="0" w:type="dxa"/>
            <w:bottom w:w="0" w:type="dxa"/>
            <w:right w:w="0" w:type="dxa"/>
          </w:tblCellMar>
        </w:tblPrEx>
        <w:trPr>
          <w:trHeight w:val="499"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b/>
                <w:color w:val="000000"/>
                <w:sz w:val="28"/>
                <w:szCs w:val="28"/>
              </w:rPr>
            </w:pPr>
            <w:r>
              <w:rPr>
                <w:rFonts w:hint="eastAsia" w:ascii="黑体" w:hAnsi="黑体" w:eastAsia="黑体" w:cs="黑体"/>
                <w:b/>
                <w:color w:val="000000"/>
                <w:sz w:val="28"/>
                <w:szCs w:val="28"/>
              </w:rPr>
              <w:t>序号</w:t>
            </w:r>
          </w:p>
        </w:tc>
        <w:tc>
          <w:tcPr>
            <w:tcW w:w="8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ascii="黑体" w:hAnsi="黑体" w:eastAsia="黑体" w:cs="黑体"/>
                <w:color w:val="000000"/>
                <w:sz w:val="28"/>
                <w:szCs w:val="28"/>
              </w:rPr>
              <w:t>1.11</w:t>
            </w:r>
          </w:p>
        </w:tc>
      </w:tr>
      <w:tr>
        <w:tblPrEx>
          <w:tblCellMar>
            <w:top w:w="0" w:type="dxa"/>
            <w:left w:w="0" w:type="dxa"/>
            <w:bottom w:w="0" w:type="dxa"/>
            <w:right w:w="0" w:type="dxa"/>
          </w:tblCellMar>
        </w:tblPrEx>
        <w:trPr>
          <w:trHeight w:val="375"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b/>
                <w:color w:val="000000"/>
                <w:sz w:val="28"/>
                <w:szCs w:val="28"/>
              </w:rPr>
            </w:pPr>
            <w:r>
              <w:rPr>
                <w:rFonts w:hint="eastAsia" w:ascii="黑体" w:hAnsi="黑体" w:eastAsia="黑体" w:cs="黑体"/>
                <w:b/>
                <w:color w:val="000000"/>
                <w:sz w:val="28"/>
                <w:szCs w:val="28"/>
              </w:rPr>
              <w:t>名称</w:t>
            </w:r>
          </w:p>
        </w:tc>
        <w:tc>
          <w:tcPr>
            <w:tcW w:w="8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处理医疗事故纠纷</w:t>
            </w:r>
          </w:p>
        </w:tc>
      </w:tr>
      <w:tr>
        <w:tblPrEx>
          <w:tblCellMar>
            <w:top w:w="0" w:type="dxa"/>
            <w:left w:w="0" w:type="dxa"/>
            <w:bottom w:w="0" w:type="dxa"/>
            <w:right w:w="0" w:type="dxa"/>
          </w:tblCellMar>
        </w:tblPrEx>
        <w:trPr>
          <w:trHeight w:val="90"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法定依据</w:t>
            </w:r>
          </w:p>
        </w:tc>
        <w:tc>
          <w:tcPr>
            <w:tcW w:w="8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numPr>
                <w:ilvl w:val="0"/>
                <w:numId w:val="3"/>
              </w:numPr>
              <w:textAlignment w:val="top"/>
              <w:rPr>
                <w:rStyle w:val="17"/>
                <w:rFonts w:ascii="??" w:hAnsi="??" w:eastAsia="宋体" w:cs="??"/>
                <w:sz w:val="24"/>
                <w:szCs w:val="24"/>
              </w:rPr>
            </w:pPr>
            <w:r>
              <w:rPr>
                <w:rFonts w:hint="eastAsia" w:ascii="宋体" w:hAnsi="宋体" w:cs="宋体"/>
                <w:bCs/>
                <w:color w:val="000000"/>
                <w:kern w:val="0"/>
                <w:sz w:val="24"/>
                <w:szCs w:val="24"/>
              </w:rPr>
              <w:t>《医疗事故处理条例》</w:t>
            </w:r>
            <w:r>
              <w:rPr>
                <w:rStyle w:val="20"/>
                <w:rFonts w:hint="eastAsia"/>
                <w:b w:val="0"/>
                <w:bCs/>
                <w:sz w:val="24"/>
                <w:szCs w:val="24"/>
              </w:rPr>
              <w:t>第一章</w:t>
            </w:r>
            <w:r>
              <w:rPr>
                <w:rStyle w:val="17"/>
                <w:rFonts w:hint="eastAsia" w:ascii="宋体" w:hAnsi="宋体" w:eastAsia="宋体" w:cs="宋体"/>
                <w:bCs/>
                <w:sz w:val="24"/>
                <w:szCs w:val="24"/>
              </w:rPr>
              <w:t>第二条：</w:t>
            </w:r>
            <w:r>
              <w:rPr>
                <w:rStyle w:val="17"/>
                <w:rFonts w:hint="eastAsia" w:ascii="宋体" w:hAnsi="宋体" w:eastAsia="宋体" w:cs="宋体"/>
                <w:sz w:val="24"/>
                <w:szCs w:val="24"/>
              </w:rPr>
              <w:t>本条例所称医疗事故，是指医疗机构及其医务人员在医疗活动中，违反医疗卫生管理法律、行政法规、部门规章和诊疗护理规范、常规，过失造成患者人身损害的事故。第三条　处理医疗事故，应当遵循公开、公平、公正、及时、便民的原则，坚持实事求是的科学态度，做到事实清楚、定性准确、责任明确、处理恰当。</w:t>
            </w:r>
            <w:r>
              <w:rPr>
                <w:rStyle w:val="20"/>
                <w:rFonts w:hint="eastAsia"/>
                <w:sz w:val="24"/>
                <w:szCs w:val="24"/>
              </w:rPr>
              <w:t>第二章</w:t>
            </w:r>
            <w:r>
              <w:rPr>
                <w:rStyle w:val="17"/>
                <w:rFonts w:hint="eastAsia" w:ascii="宋体" w:hAnsi="宋体" w:eastAsia="宋体" w:cs="宋体"/>
                <w:sz w:val="24"/>
                <w:szCs w:val="24"/>
              </w:rPr>
              <w:t>医疗事故的预防与处置第五条医疗机构及其医务人员在医疗活动中，必须严格遵守医疗卫生管理法律、行政法规、部门规章和诊疗护理规范、常规，恪守医疗服务职业道德第六条　医疗机构应当对其医务人员进行医疗卫生管理法律、行政法规、部门规章和诊疗护理规范、常规的培训和医疗服务职业道德教育。第七条　医疗机构应当设置医疗服务质量监控部门或者配备专</w:t>
            </w:r>
            <w:r>
              <w:rPr>
                <w:rStyle w:val="17"/>
                <w:rFonts w:ascii="??" w:hAnsi="??" w:eastAsia="宋体" w:cs="??"/>
                <w:sz w:val="24"/>
                <w:szCs w:val="24"/>
              </w:rPr>
              <w:t>(</w:t>
            </w:r>
            <w:r>
              <w:rPr>
                <w:rStyle w:val="17"/>
                <w:rFonts w:hint="eastAsia" w:ascii="宋体" w:hAnsi="宋体" w:eastAsia="宋体" w:cs="宋体"/>
                <w:sz w:val="24"/>
                <w:szCs w:val="24"/>
              </w:rPr>
              <w:t>兼</w:t>
            </w:r>
            <w:r>
              <w:rPr>
                <w:rStyle w:val="17"/>
                <w:rFonts w:ascii="??" w:hAnsi="??" w:eastAsia="宋体" w:cs="??"/>
                <w:sz w:val="24"/>
                <w:szCs w:val="24"/>
              </w:rPr>
              <w:t>)</w:t>
            </w:r>
            <w:r>
              <w:rPr>
                <w:rStyle w:val="17"/>
                <w:rFonts w:hint="eastAsia" w:ascii="宋体" w:hAnsi="宋体" w:eastAsia="宋体" w:cs="宋体"/>
                <w:sz w:val="24"/>
                <w:szCs w:val="24"/>
              </w:rPr>
              <w:t>职人员，具体负责监督本医疗机构的医务人员的医疗服务工作，检查医务人员执业情况。第十二条　医疗机构应当制定防范、处理医疗事故的预案，预防医疗事故的发生，减轻医疗事故的损害。</w:t>
            </w:r>
          </w:p>
          <w:p>
            <w:pPr>
              <w:widowControl/>
              <w:textAlignment w:val="top"/>
              <w:rPr>
                <w:rFonts w:ascii="宋体" w:cs="宋体"/>
                <w:b/>
                <w:color w:val="000000"/>
                <w:sz w:val="22"/>
              </w:rPr>
            </w:pPr>
            <w:r>
              <w:rPr>
                <w:rStyle w:val="20"/>
                <w:rFonts w:ascii="??" w:hAnsi="??" w:cs="??"/>
                <w:b w:val="0"/>
                <w:bCs/>
                <w:sz w:val="24"/>
                <w:szCs w:val="24"/>
              </w:rPr>
              <w:t>2.</w:t>
            </w:r>
            <w:r>
              <w:rPr>
                <w:rStyle w:val="20"/>
                <w:rFonts w:hint="eastAsia"/>
                <w:b w:val="0"/>
                <w:bCs/>
                <w:sz w:val="24"/>
                <w:szCs w:val="24"/>
              </w:rPr>
              <w:t>《天津市医疗纠纷处置条例》第一章总则</w:t>
            </w:r>
            <w:r>
              <w:rPr>
                <w:rStyle w:val="17"/>
                <w:rFonts w:hint="eastAsia" w:ascii="宋体" w:hAnsi="宋体" w:eastAsia="宋体" w:cs="宋体"/>
                <w:sz w:val="24"/>
                <w:szCs w:val="24"/>
              </w:rPr>
              <w:t>第一条：为了依法有效处置医疗纠纷，维护医疗秩序，保护患者、医疗机构和医务人员的合法权益，根据有关法律、行政法规规定，结合本市实际情况，制定本条例。第四条医疗纠纷处置应当遵循合法、公正、及时、便民的原则，做到事实清楚。第三章医疗纠纷的处置第十四条医疗机构应当制定医疗纠纷处置预案，并按照规定报其执业登记的卫生行政部门和所在地公安机关备案。第十五条发生医疗纠纷后，医疗机构应当按照下列规定处置：</w:t>
            </w:r>
            <w:r>
              <w:rPr>
                <w:rStyle w:val="17"/>
                <w:rFonts w:ascii="??" w:hAnsi="??" w:eastAsia="宋体" w:cs="??"/>
                <w:sz w:val="24"/>
                <w:szCs w:val="24"/>
              </w:rPr>
              <w:t>(</w:t>
            </w:r>
            <w:r>
              <w:rPr>
                <w:rStyle w:val="17"/>
                <w:rFonts w:hint="eastAsia" w:ascii="宋体" w:hAnsi="宋体" w:eastAsia="宋体" w:cs="宋体"/>
                <w:sz w:val="24"/>
                <w:szCs w:val="24"/>
              </w:rPr>
              <w:t>一</w:t>
            </w:r>
            <w:r>
              <w:rPr>
                <w:rStyle w:val="17"/>
                <w:rFonts w:ascii="??" w:hAnsi="??" w:eastAsia="宋体" w:cs="??"/>
                <w:sz w:val="24"/>
                <w:szCs w:val="24"/>
              </w:rPr>
              <w:t>)</w:t>
            </w:r>
            <w:r>
              <w:rPr>
                <w:rStyle w:val="17"/>
                <w:rFonts w:hint="eastAsia" w:ascii="宋体" w:hAnsi="宋体" w:eastAsia="宋体" w:cs="宋体"/>
                <w:sz w:val="24"/>
                <w:szCs w:val="24"/>
              </w:rPr>
              <w:t>启动医疗纠纷处置预案，及时组织医院专家会诊，将会诊意见告知患者或者其家属，并按照规定报卫生行政部门，不得隐瞒、缓报、谎报；</w:t>
            </w:r>
            <w:r>
              <w:rPr>
                <w:rStyle w:val="17"/>
                <w:rFonts w:ascii="??" w:hAnsi="??" w:eastAsia="宋体" w:cs="??"/>
                <w:sz w:val="24"/>
                <w:szCs w:val="24"/>
              </w:rPr>
              <w:t>(</w:t>
            </w:r>
            <w:r>
              <w:rPr>
                <w:rStyle w:val="17"/>
                <w:rFonts w:hint="eastAsia" w:ascii="宋体" w:hAnsi="宋体" w:eastAsia="宋体" w:cs="宋体"/>
                <w:sz w:val="24"/>
                <w:szCs w:val="24"/>
              </w:rPr>
              <w:t>二</w:t>
            </w:r>
            <w:r>
              <w:rPr>
                <w:rStyle w:val="17"/>
                <w:rFonts w:ascii="??" w:hAnsi="??" w:eastAsia="宋体" w:cs="??"/>
                <w:sz w:val="24"/>
                <w:szCs w:val="24"/>
              </w:rPr>
              <w:t>)</w:t>
            </w:r>
            <w:r>
              <w:rPr>
                <w:rStyle w:val="17"/>
                <w:rFonts w:hint="eastAsia" w:ascii="宋体" w:hAnsi="宋体" w:eastAsia="宋体" w:cs="宋体"/>
                <w:sz w:val="24"/>
                <w:szCs w:val="24"/>
              </w:rPr>
              <w:t>在医患双方当事人共同在场的情况下，按照规定封存和启封现场实物及病历或者病历复制件；</w:t>
            </w:r>
            <w:r>
              <w:rPr>
                <w:rStyle w:val="17"/>
                <w:rFonts w:ascii="??" w:hAnsi="??" w:eastAsia="宋体" w:cs="??"/>
                <w:sz w:val="24"/>
                <w:szCs w:val="24"/>
              </w:rPr>
              <w:t>(</w:t>
            </w:r>
            <w:r>
              <w:rPr>
                <w:rStyle w:val="17"/>
                <w:rFonts w:hint="eastAsia" w:ascii="宋体" w:hAnsi="宋体" w:eastAsia="宋体" w:cs="宋体"/>
                <w:sz w:val="24"/>
                <w:szCs w:val="24"/>
              </w:rPr>
              <w:t>三</w:t>
            </w:r>
            <w:r>
              <w:rPr>
                <w:rStyle w:val="17"/>
                <w:rFonts w:ascii="??" w:hAnsi="??" w:eastAsia="宋体" w:cs="??"/>
                <w:sz w:val="24"/>
                <w:szCs w:val="24"/>
              </w:rPr>
              <w:t>)</w:t>
            </w:r>
            <w:r>
              <w:rPr>
                <w:rStyle w:val="17"/>
                <w:rFonts w:hint="eastAsia" w:ascii="宋体" w:hAnsi="宋体" w:eastAsia="宋体" w:cs="宋体"/>
                <w:sz w:val="24"/>
                <w:szCs w:val="24"/>
              </w:rPr>
              <w:t>告知患者或者其家属有关医疗纠纷处置的方法和程序，答复患者或者其家属的咨询和疑问；</w:t>
            </w:r>
            <w:r>
              <w:rPr>
                <w:rStyle w:val="17"/>
                <w:rFonts w:ascii="??" w:hAnsi="??" w:eastAsia="宋体" w:cs="??"/>
                <w:sz w:val="24"/>
                <w:szCs w:val="24"/>
              </w:rPr>
              <w:t>(</w:t>
            </w:r>
            <w:r>
              <w:rPr>
                <w:rStyle w:val="17"/>
                <w:rFonts w:hint="eastAsia" w:ascii="宋体" w:hAnsi="宋体" w:eastAsia="宋体" w:cs="宋体"/>
                <w:sz w:val="24"/>
                <w:szCs w:val="24"/>
              </w:rPr>
              <w:t>四</w:t>
            </w:r>
            <w:r>
              <w:rPr>
                <w:rStyle w:val="17"/>
                <w:rFonts w:ascii="??" w:hAnsi="??" w:eastAsia="宋体" w:cs="??"/>
                <w:sz w:val="24"/>
                <w:szCs w:val="24"/>
              </w:rPr>
              <w:t>)</w:t>
            </w:r>
            <w:r>
              <w:rPr>
                <w:rStyle w:val="17"/>
                <w:rFonts w:hint="eastAsia" w:ascii="宋体" w:hAnsi="宋体" w:eastAsia="宋体" w:cs="宋体"/>
                <w:sz w:val="24"/>
                <w:szCs w:val="24"/>
              </w:rPr>
              <w:t>患者在医疗机构内死亡的，医疗机构应当立即通知患者家属，尸体应当在二小时内移送殡仪馆或者太平间；</w:t>
            </w:r>
            <w:r>
              <w:rPr>
                <w:rStyle w:val="17"/>
                <w:rFonts w:ascii="??" w:hAnsi="??" w:eastAsia="宋体" w:cs="??"/>
                <w:sz w:val="24"/>
                <w:szCs w:val="24"/>
              </w:rPr>
              <w:t>(</w:t>
            </w:r>
            <w:r>
              <w:rPr>
                <w:rStyle w:val="17"/>
                <w:rFonts w:hint="eastAsia" w:ascii="宋体" w:hAnsi="宋体" w:eastAsia="宋体" w:cs="宋体"/>
                <w:sz w:val="24"/>
                <w:szCs w:val="24"/>
              </w:rPr>
              <w:t>五</w:t>
            </w:r>
            <w:r>
              <w:rPr>
                <w:rStyle w:val="17"/>
                <w:rFonts w:ascii="??" w:hAnsi="??" w:eastAsia="宋体" w:cs="??"/>
                <w:sz w:val="24"/>
                <w:szCs w:val="24"/>
              </w:rPr>
              <w:t>)</w:t>
            </w:r>
            <w:r>
              <w:rPr>
                <w:rStyle w:val="17"/>
                <w:rFonts w:hint="eastAsia" w:ascii="宋体" w:hAnsi="宋体" w:eastAsia="宋体" w:cs="宋体"/>
                <w:sz w:val="24"/>
                <w:szCs w:val="24"/>
              </w:rPr>
              <w:t>医患双方当事人不能确定死因或者对死因有异议的，按照规定进行尸检；</w:t>
            </w:r>
            <w:r>
              <w:rPr>
                <w:rStyle w:val="17"/>
                <w:rFonts w:ascii="??" w:hAnsi="??" w:eastAsia="宋体" w:cs="??"/>
                <w:sz w:val="24"/>
                <w:szCs w:val="24"/>
              </w:rPr>
              <w:t>(</w:t>
            </w:r>
            <w:r>
              <w:rPr>
                <w:rStyle w:val="17"/>
                <w:rFonts w:hint="eastAsia" w:ascii="宋体" w:hAnsi="宋体" w:eastAsia="宋体" w:cs="宋体"/>
                <w:sz w:val="24"/>
                <w:szCs w:val="24"/>
              </w:rPr>
              <w:t>六</w:t>
            </w:r>
            <w:r>
              <w:rPr>
                <w:rStyle w:val="17"/>
                <w:rFonts w:ascii="??" w:hAnsi="??" w:eastAsia="宋体" w:cs="??"/>
                <w:sz w:val="24"/>
                <w:szCs w:val="24"/>
              </w:rPr>
              <w:t>)</w:t>
            </w:r>
            <w:r>
              <w:rPr>
                <w:rStyle w:val="17"/>
                <w:rFonts w:hint="eastAsia" w:ascii="宋体" w:hAnsi="宋体" w:eastAsia="宋体" w:cs="宋体"/>
                <w:sz w:val="24"/>
                <w:szCs w:val="24"/>
              </w:rPr>
              <w:t>索赔金额一万元以下的，由医疗机构与患者或者其家属在医疗机构设立的专门接待场所协商解决。患者家属来院人数在五人以上的，应当推举代表进行协商，代表人数不得超过五名；</w:t>
            </w:r>
            <w:r>
              <w:rPr>
                <w:rStyle w:val="17"/>
                <w:rFonts w:ascii="??" w:hAnsi="??" w:eastAsia="宋体" w:cs="??"/>
                <w:sz w:val="24"/>
                <w:szCs w:val="24"/>
              </w:rPr>
              <w:t>(</w:t>
            </w:r>
            <w:r>
              <w:rPr>
                <w:rStyle w:val="17"/>
                <w:rFonts w:hint="eastAsia" w:ascii="宋体" w:hAnsi="宋体" w:eastAsia="宋体" w:cs="宋体"/>
                <w:sz w:val="24"/>
                <w:szCs w:val="24"/>
              </w:rPr>
              <w:t>七</w:t>
            </w:r>
            <w:r>
              <w:rPr>
                <w:rStyle w:val="17"/>
                <w:rFonts w:ascii="??" w:hAnsi="??" w:eastAsia="宋体" w:cs="??"/>
                <w:sz w:val="24"/>
                <w:szCs w:val="24"/>
              </w:rPr>
              <w:t>)</w:t>
            </w:r>
            <w:r>
              <w:rPr>
                <w:rStyle w:val="17"/>
                <w:rFonts w:hint="eastAsia" w:ascii="宋体" w:hAnsi="宋体" w:eastAsia="宋体" w:cs="宋体"/>
                <w:sz w:val="24"/>
                <w:szCs w:val="24"/>
              </w:rPr>
              <w:t>处置完毕后，按照规定向卫生行政部门提交医疗纠纷处置报告，如实反映医疗纠纷的发生经过及处置情况。</w:t>
            </w:r>
          </w:p>
        </w:tc>
      </w:tr>
      <w:tr>
        <w:tblPrEx>
          <w:tblCellMar>
            <w:top w:w="0" w:type="dxa"/>
            <w:left w:w="0" w:type="dxa"/>
            <w:bottom w:w="0" w:type="dxa"/>
            <w:right w:w="0" w:type="dxa"/>
          </w:tblCellMar>
        </w:tblPrEx>
        <w:trPr>
          <w:trHeight w:val="375"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实施机构</w:t>
            </w:r>
          </w:p>
        </w:tc>
        <w:tc>
          <w:tcPr>
            <w:tcW w:w="8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w:t>
            </w:r>
          </w:p>
        </w:tc>
      </w:tr>
      <w:tr>
        <w:tblPrEx>
          <w:tblCellMar>
            <w:top w:w="0" w:type="dxa"/>
            <w:left w:w="0" w:type="dxa"/>
            <w:bottom w:w="0" w:type="dxa"/>
            <w:right w:w="0" w:type="dxa"/>
          </w:tblCellMar>
        </w:tblPrEx>
        <w:trPr>
          <w:trHeight w:val="90"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职责边界</w:t>
            </w:r>
          </w:p>
        </w:tc>
        <w:tc>
          <w:tcPr>
            <w:tcW w:w="8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w:t>
            </w:r>
          </w:p>
        </w:tc>
      </w:tr>
      <w:tr>
        <w:tblPrEx>
          <w:tblCellMar>
            <w:top w:w="0" w:type="dxa"/>
            <w:left w:w="0" w:type="dxa"/>
            <w:bottom w:w="0" w:type="dxa"/>
            <w:right w:w="0" w:type="dxa"/>
          </w:tblCellMar>
        </w:tblPrEx>
        <w:trPr>
          <w:trHeight w:val="389"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kern w:val="0"/>
                <w:sz w:val="28"/>
                <w:szCs w:val="28"/>
              </w:rPr>
            </w:pPr>
            <w:r>
              <w:rPr>
                <w:rFonts w:hint="eastAsia" w:ascii="黑体" w:hAnsi="宋体" w:eastAsia="黑体" w:cs="黑体"/>
                <w:b/>
                <w:color w:val="000000"/>
                <w:kern w:val="0"/>
                <w:sz w:val="28"/>
                <w:szCs w:val="28"/>
              </w:rPr>
              <w:t>运行流程</w:t>
            </w:r>
          </w:p>
        </w:tc>
        <w:tc>
          <w:tcPr>
            <w:tcW w:w="8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kern w:val="0"/>
                <w:sz w:val="24"/>
                <w:szCs w:val="24"/>
              </w:rPr>
            </w:pPr>
            <w:r>
              <w:rPr>
                <w:rFonts w:hint="eastAsia" w:ascii="宋体" w:hAnsi="宋体" w:cs="宋体"/>
                <w:color w:val="000000"/>
                <w:kern w:val="0"/>
                <w:sz w:val="24"/>
                <w:szCs w:val="24"/>
              </w:rPr>
              <w:t>收集资料，院内讨论，双方协商，第三方调解，医疗诉讼</w:t>
            </w:r>
          </w:p>
        </w:tc>
      </w:tr>
      <w:tr>
        <w:tblPrEx>
          <w:tblCellMar>
            <w:top w:w="0" w:type="dxa"/>
            <w:left w:w="0" w:type="dxa"/>
            <w:bottom w:w="0" w:type="dxa"/>
            <w:right w:w="0" w:type="dxa"/>
          </w:tblCellMar>
        </w:tblPrEx>
        <w:trPr>
          <w:trHeight w:val="329"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kern w:val="0"/>
                <w:sz w:val="28"/>
                <w:szCs w:val="28"/>
              </w:rPr>
            </w:pPr>
            <w:r>
              <w:rPr>
                <w:rFonts w:hint="eastAsia" w:ascii="黑体" w:hAnsi="宋体" w:eastAsia="黑体" w:cs="黑体"/>
                <w:b/>
                <w:color w:val="000000"/>
                <w:kern w:val="0"/>
                <w:sz w:val="28"/>
                <w:szCs w:val="28"/>
              </w:rPr>
              <w:t>运行要件</w:t>
            </w:r>
          </w:p>
        </w:tc>
        <w:tc>
          <w:tcPr>
            <w:tcW w:w="8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kern w:val="0"/>
                <w:sz w:val="24"/>
                <w:szCs w:val="24"/>
              </w:rPr>
            </w:pPr>
            <w:r>
              <w:rPr>
                <w:rFonts w:hint="eastAsia" w:ascii="宋体" w:hAnsi="宋体" w:cs="宋体"/>
                <w:color w:val="000000"/>
                <w:kern w:val="0"/>
                <w:sz w:val="24"/>
                <w:szCs w:val="24"/>
              </w:rPr>
              <w:t>医疗病历资料、病历讨论记录、相关人员情况说明等</w:t>
            </w:r>
          </w:p>
        </w:tc>
      </w:tr>
      <w:tr>
        <w:tblPrEx>
          <w:tblCellMar>
            <w:top w:w="0" w:type="dxa"/>
            <w:left w:w="0" w:type="dxa"/>
            <w:bottom w:w="0" w:type="dxa"/>
            <w:right w:w="0" w:type="dxa"/>
          </w:tblCellMar>
        </w:tblPrEx>
        <w:trPr>
          <w:trHeight w:val="500"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责任事项</w:t>
            </w:r>
          </w:p>
        </w:tc>
        <w:tc>
          <w:tcPr>
            <w:tcW w:w="8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熟知医疗事故处理政策法规，制定医院医疗事故处理条例，配备专职人员及科室，做好医疗事故处理记录</w:t>
            </w:r>
          </w:p>
        </w:tc>
      </w:tr>
      <w:tr>
        <w:tblPrEx>
          <w:tblCellMar>
            <w:top w:w="0" w:type="dxa"/>
            <w:left w:w="0" w:type="dxa"/>
            <w:bottom w:w="0" w:type="dxa"/>
            <w:right w:w="0" w:type="dxa"/>
          </w:tblCellMar>
        </w:tblPrEx>
        <w:trPr>
          <w:trHeight w:val="248"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rPr>
              <w:t>监督方式</w:t>
            </w:r>
          </w:p>
        </w:tc>
        <w:tc>
          <w:tcPr>
            <w:tcW w:w="81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textAlignment w:val="center"/>
              <w:rPr>
                <w:rFonts w:ascii="??" w:hAnsi="??" w:cs="??"/>
                <w:color w:val="00000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tbl>
      <w:tblPr>
        <w:tblStyle w:val="7"/>
        <w:tblW w:w="9555" w:type="dxa"/>
        <w:tblInd w:w="-459" w:type="dxa"/>
        <w:tblLayout w:type="fixed"/>
        <w:tblCellMar>
          <w:top w:w="0" w:type="dxa"/>
          <w:left w:w="0" w:type="dxa"/>
          <w:bottom w:w="0" w:type="dxa"/>
          <w:right w:w="0" w:type="dxa"/>
        </w:tblCellMar>
      </w:tblPr>
      <w:tblGrid>
        <w:gridCol w:w="1425"/>
        <w:gridCol w:w="8130"/>
      </w:tblGrid>
      <w:tr>
        <w:tblPrEx>
          <w:tblCellMar>
            <w:top w:w="0" w:type="dxa"/>
            <w:left w:w="0" w:type="dxa"/>
            <w:bottom w:w="0" w:type="dxa"/>
            <w:right w:w="0" w:type="dxa"/>
          </w:tblCellMar>
        </w:tblPrEx>
        <w:trPr>
          <w:trHeight w:val="585" w:hRule="atLeast"/>
        </w:trPr>
        <w:tc>
          <w:tcPr>
            <w:tcW w:w="1425" w:type="dxa"/>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kern w:val="0"/>
                <w:sz w:val="28"/>
                <w:szCs w:val="28"/>
              </w:rPr>
            </w:pPr>
          </w:p>
        </w:tc>
        <w:tc>
          <w:tcPr>
            <w:tcW w:w="8130" w:type="dxa"/>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开具医师资格考试试用期证明信息表</w:t>
            </w:r>
          </w:p>
        </w:tc>
      </w:tr>
      <w:tr>
        <w:tblPrEx>
          <w:tblCellMar>
            <w:top w:w="0" w:type="dxa"/>
            <w:left w:w="0" w:type="dxa"/>
            <w:bottom w:w="0" w:type="dxa"/>
            <w:right w:w="0" w:type="dxa"/>
          </w:tblCellMar>
        </w:tblPrEx>
        <w:trPr>
          <w:trHeight w:val="585" w:hRule="atLeast"/>
        </w:trPr>
        <w:tc>
          <w:tcPr>
            <w:tcW w:w="14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序号</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ascii="黑体" w:hAnsi="黑体" w:eastAsia="黑体" w:cs="黑体"/>
                <w:color w:val="000000"/>
                <w:kern w:val="0"/>
                <w:sz w:val="28"/>
                <w:szCs w:val="28"/>
              </w:rPr>
              <w:t>1.12</w:t>
            </w:r>
          </w:p>
        </w:tc>
      </w:tr>
      <w:tr>
        <w:tblPrEx>
          <w:tblCellMar>
            <w:top w:w="0" w:type="dxa"/>
            <w:left w:w="0" w:type="dxa"/>
            <w:bottom w:w="0" w:type="dxa"/>
            <w:right w:w="0" w:type="dxa"/>
          </w:tblCellMar>
        </w:tblPrEx>
        <w:trPr>
          <w:trHeight w:val="366" w:hRule="atLeast"/>
        </w:trPr>
        <w:tc>
          <w:tcPr>
            <w:tcW w:w="142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名称</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开具医师资格考试试用期证明</w:t>
            </w:r>
          </w:p>
        </w:tc>
      </w:tr>
      <w:tr>
        <w:tblPrEx>
          <w:tblCellMar>
            <w:top w:w="0" w:type="dxa"/>
            <w:left w:w="0" w:type="dxa"/>
            <w:bottom w:w="0" w:type="dxa"/>
            <w:right w:w="0" w:type="dxa"/>
          </w:tblCellMar>
        </w:tblPrEx>
        <w:trPr>
          <w:trHeight w:val="5223" w:hRule="atLeast"/>
        </w:trPr>
        <w:tc>
          <w:tcPr>
            <w:tcW w:w="142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法定依据</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《执业医师法》第九条</w:t>
            </w:r>
            <w:r>
              <w:rPr>
                <w:rFonts w:ascii="??" w:hAnsi="??" w:cs="??"/>
                <w:color w:val="000000"/>
                <w:kern w:val="0"/>
                <w:sz w:val="24"/>
                <w:szCs w:val="24"/>
              </w:rPr>
              <w:br w:type="textWrapping"/>
            </w:r>
            <w:r>
              <w:rPr>
                <w:rFonts w:hint="eastAsia" w:ascii="宋体" w:hAnsi="宋体" w:cs="宋体"/>
                <w:color w:val="000000"/>
                <w:kern w:val="0"/>
                <w:sz w:val="24"/>
                <w:szCs w:val="24"/>
              </w:rPr>
              <w:t>具有下列条件之一的，可以参加执业医师资格考试：</w:t>
            </w:r>
            <w:r>
              <w:rPr>
                <w:rFonts w:ascii="??" w:hAnsi="??" w:cs="??"/>
                <w:color w:val="000000"/>
                <w:kern w:val="0"/>
                <w:sz w:val="24"/>
                <w:szCs w:val="24"/>
              </w:rPr>
              <w:br w:type="textWrapping"/>
            </w:r>
            <w:r>
              <w:rPr>
                <w:rFonts w:hint="eastAsia" w:ascii="宋体" w:hAnsi="宋体" w:cs="宋体"/>
                <w:color w:val="000000"/>
                <w:kern w:val="0"/>
                <w:sz w:val="24"/>
                <w:szCs w:val="24"/>
              </w:rPr>
              <w:t>（一）具有高等学校医学专业本科以上学历，在执业医师指导下，在医疗、预防、保健机构中试用期满一年的；</w:t>
            </w:r>
            <w:r>
              <w:rPr>
                <w:rFonts w:ascii="??" w:hAnsi="??" w:cs="??"/>
                <w:color w:val="000000"/>
                <w:kern w:val="0"/>
                <w:sz w:val="24"/>
                <w:szCs w:val="24"/>
              </w:rPr>
              <w:br w:type="textWrapping"/>
            </w:r>
            <w:r>
              <w:rPr>
                <w:rFonts w:hint="eastAsia" w:ascii="宋体" w:hAnsi="宋体" w:cs="宋体"/>
                <w:color w:val="000000"/>
                <w:kern w:val="0"/>
                <w:sz w:val="24"/>
                <w:szCs w:val="24"/>
              </w:rPr>
              <w:t>（二）取得执业助理医师执业证书后，具有高等学校医学专科学历，在医疗、预防、保健机构中工作满二年的；具有中等专业学校医学专业学历，在医疗、预防、保健机构中工作满五年的。</w:t>
            </w:r>
            <w:r>
              <w:rPr>
                <w:rFonts w:ascii="??" w:hAnsi="??" w:cs="??"/>
                <w:color w:val="000000"/>
                <w:kern w:val="0"/>
                <w:sz w:val="24"/>
                <w:szCs w:val="24"/>
              </w:rPr>
              <w:br w:type="textWrapping"/>
            </w:r>
            <w:r>
              <w:rPr>
                <w:rFonts w:hint="eastAsia" w:ascii="宋体" w:hAnsi="宋体" w:cs="宋体"/>
                <w:color w:val="000000"/>
                <w:kern w:val="0"/>
                <w:sz w:val="24"/>
                <w:szCs w:val="24"/>
              </w:rPr>
              <w:t>第十条具有高等学校医学专科学历或者中等专业学校医学专业学历，在执业医师指导下，在医疗、预防、保健机构中试用期满一年的，可以参加执业助理医师资格考试。</w:t>
            </w:r>
            <w:r>
              <w:rPr>
                <w:rFonts w:ascii="??" w:hAnsi="??" w:cs="??"/>
                <w:color w:val="000000"/>
                <w:kern w:val="0"/>
                <w:sz w:val="24"/>
                <w:szCs w:val="24"/>
              </w:rPr>
              <w:br w:type="textWrapping"/>
            </w:r>
            <w:r>
              <w:rPr>
                <w:rFonts w:hint="eastAsia" w:ascii="宋体" w:hAnsi="宋体" w:cs="宋体"/>
                <w:color w:val="000000"/>
                <w:kern w:val="0"/>
                <w:sz w:val="24"/>
                <w:szCs w:val="24"/>
              </w:rPr>
              <w:t>第十一条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p>
        </w:tc>
      </w:tr>
      <w:tr>
        <w:tblPrEx>
          <w:tblCellMar>
            <w:top w:w="0" w:type="dxa"/>
            <w:left w:w="0" w:type="dxa"/>
            <w:bottom w:w="0" w:type="dxa"/>
            <w:right w:w="0" w:type="dxa"/>
          </w:tblCellMar>
        </w:tblPrEx>
        <w:trPr>
          <w:trHeight w:val="725" w:hRule="atLeast"/>
        </w:trPr>
        <w:tc>
          <w:tcPr>
            <w:tcW w:w="142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实施机构</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天津市滨海新区汉沽中医医院医务科</w:t>
            </w:r>
          </w:p>
        </w:tc>
      </w:tr>
      <w:tr>
        <w:tblPrEx>
          <w:tblCellMar>
            <w:top w:w="0" w:type="dxa"/>
            <w:left w:w="0" w:type="dxa"/>
            <w:bottom w:w="0" w:type="dxa"/>
            <w:right w:w="0" w:type="dxa"/>
          </w:tblCellMar>
        </w:tblPrEx>
        <w:trPr>
          <w:trHeight w:val="705" w:hRule="atLeast"/>
        </w:trPr>
        <w:tc>
          <w:tcPr>
            <w:tcW w:w="1425"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职责边界</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天津市滨海新区汉沽中医医院医务科</w:t>
            </w:r>
          </w:p>
        </w:tc>
      </w:tr>
      <w:tr>
        <w:tblPrEx>
          <w:tblCellMar>
            <w:top w:w="0" w:type="dxa"/>
            <w:left w:w="0" w:type="dxa"/>
            <w:bottom w:w="0" w:type="dxa"/>
            <w:right w:w="0" w:type="dxa"/>
          </w:tblCellMar>
        </w:tblPrEx>
        <w:trPr>
          <w:trHeight w:val="1515" w:hRule="atLeast"/>
        </w:trPr>
        <w:tc>
          <w:tcPr>
            <w:tcW w:w="1425" w:type="dxa"/>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运行流程</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spacing w:line="240" w:lineRule="exact"/>
              <w:textAlignment w:val="center"/>
              <w:rPr>
                <w:rFonts w:ascii="??" w:hAnsi="??" w:cs="??"/>
                <w:color w:val="000000"/>
                <w:sz w:val="24"/>
                <w:szCs w:val="24"/>
              </w:rPr>
            </w:pPr>
            <w:r>
              <w:rPr>
                <w:rFonts w:ascii="??" w:hAnsi="??" w:cs="??"/>
                <w:color w:val="000000"/>
                <w:kern w:val="0"/>
                <w:sz w:val="24"/>
                <w:szCs w:val="24"/>
              </w:rPr>
              <w:t>1.</w:t>
            </w:r>
            <w:r>
              <w:rPr>
                <w:rFonts w:hint="eastAsia" w:ascii="宋体" w:hAnsi="宋体" w:cs="宋体"/>
                <w:color w:val="000000"/>
                <w:kern w:val="0"/>
                <w:sz w:val="24"/>
                <w:szCs w:val="24"/>
              </w:rPr>
              <w:t>考生在医疗机构报到</w:t>
            </w:r>
            <w:r>
              <w:rPr>
                <w:rFonts w:ascii="??" w:hAnsi="??" w:cs="??"/>
                <w:color w:val="000000"/>
                <w:kern w:val="0"/>
                <w:sz w:val="24"/>
                <w:szCs w:val="24"/>
              </w:rPr>
              <w:br w:type="textWrapping"/>
            </w:r>
            <w:r>
              <w:rPr>
                <w:rFonts w:ascii="??" w:hAnsi="??" w:cs="??"/>
                <w:color w:val="000000"/>
                <w:kern w:val="0"/>
                <w:sz w:val="24"/>
                <w:szCs w:val="24"/>
              </w:rPr>
              <w:t>2.</w:t>
            </w:r>
            <w:r>
              <w:rPr>
                <w:rFonts w:hint="eastAsia" w:ascii="宋体" w:hAnsi="宋体" w:cs="宋体"/>
                <w:color w:val="000000"/>
                <w:kern w:val="0"/>
                <w:sz w:val="24"/>
                <w:szCs w:val="24"/>
              </w:rPr>
              <w:t>在职业医师指导下试用，试用期满一年</w:t>
            </w:r>
            <w:r>
              <w:rPr>
                <w:rFonts w:ascii="??" w:hAnsi="??" w:cs="??"/>
                <w:color w:val="000000"/>
                <w:kern w:val="0"/>
                <w:sz w:val="24"/>
                <w:szCs w:val="24"/>
              </w:rPr>
              <w:br w:type="textWrapping"/>
            </w:r>
            <w:r>
              <w:rPr>
                <w:rFonts w:ascii="??" w:hAnsi="??" w:cs="??"/>
                <w:color w:val="000000"/>
                <w:kern w:val="0"/>
                <w:sz w:val="24"/>
                <w:szCs w:val="24"/>
              </w:rPr>
              <w:t>3.</w:t>
            </w:r>
            <w:r>
              <w:rPr>
                <w:rFonts w:hint="eastAsia" w:ascii="宋体" w:hAnsi="宋体" w:cs="宋体"/>
                <w:color w:val="000000"/>
                <w:kern w:val="0"/>
                <w:sz w:val="24"/>
                <w:szCs w:val="24"/>
              </w:rPr>
              <w:t>医疗机构开试用期证明</w:t>
            </w:r>
          </w:p>
        </w:tc>
      </w:tr>
      <w:tr>
        <w:tblPrEx>
          <w:tblCellMar>
            <w:top w:w="0" w:type="dxa"/>
            <w:left w:w="0" w:type="dxa"/>
            <w:bottom w:w="0" w:type="dxa"/>
            <w:right w:w="0" w:type="dxa"/>
          </w:tblCellMar>
        </w:tblPrEx>
        <w:trPr>
          <w:trHeight w:val="545" w:hRule="atLeast"/>
        </w:trPr>
        <w:tc>
          <w:tcPr>
            <w:tcW w:w="1425"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运行要件</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sz w:val="24"/>
                <w:szCs w:val="24"/>
              </w:rPr>
              <w:t>人事部门出具的入职相关材料，毕业证、身份证等资料</w:t>
            </w:r>
          </w:p>
        </w:tc>
      </w:tr>
      <w:tr>
        <w:tblPrEx>
          <w:tblCellMar>
            <w:top w:w="0" w:type="dxa"/>
            <w:left w:w="0" w:type="dxa"/>
            <w:bottom w:w="0" w:type="dxa"/>
            <w:right w:w="0" w:type="dxa"/>
          </w:tblCellMar>
        </w:tblPrEx>
        <w:trPr>
          <w:trHeight w:val="705" w:hRule="atLeast"/>
        </w:trPr>
        <w:tc>
          <w:tcPr>
            <w:tcW w:w="1425"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责任事项</w:t>
            </w:r>
          </w:p>
        </w:tc>
        <w:tc>
          <w:tcPr>
            <w:tcW w:w="8130" w:type="dxa"/>
            <w:tcBorders>
              <w:top w:val="single" w:color="000000" w:sz="8" w:space="0"/>
              <w:left w:val="single" w:color="000000" w:sz="8" w:space="0"/>
              <w:bottom w:val="single" w:color="auto" w:sz="4"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sz w:val="24"/>
                <w:szCs w:val="24"/>
              </w:rPr>
              <w:t>按照执业医师考试流程执行</w:t>
            </w:r>
          </w:p>
        </w:tc>
      </w:tr>
      <w:tr>
        <w:tblPrEx>
          <w:tblCellMar>
            <w:top w:w="0" w:type="dxa"/>
            <w:left w:w="0" w:type="dxa"/>
            <w:bottom w:w="0" w:type="dxa"/>
            <w:right w:w="0" w:type="dxa"/>
          </w:tblCellMar>
        </w:tblPrEx>
        <w:trPr>
          <w:trHeight w:val="1470" w:hRule="atLeast"/>
        </w:trPr>
        <w:tc>
          <w:tcPr>
            <w:tcW w:w="142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华文仿宋"/>
                <w:b/>
                <w:color w:val="000000"/>
                <w:sz w:val="28"/>
                <w:szCs w:val="28"/>
              </w:rPr>
            </w:pPr>
            <w:r>
              <w:rPr>
                <w:rFonts w:hint="eastAsia" w:ascii="黑体" w:hAnsi="黑体" w:eastAsia="黑体" w:cs="黑体"/>
                <w:b/>
                <w:bCs/>
                <w:color w:val="000000"/>
                <w:kern w:val="0"/>
                <w:sz w:val="28"/>
                <w:szCs w:val="28"/>
              </w:rPr>
              <w:t>监督</w:t>
            </w:r>
            <w:r>
              <w:rPr>
                <w:rFonts w:hint="eastAsia" w:ascii="黑体" w:hAnsi="黑体" w:eastAsia="黑体" w:cs="华文仿宋"/>
                <w:b/>
                <w:color w:val="000000"/>
                <w:kern w:val="0"/>
                <w:sz w:val="28"/>
                <w:szCs w:val="28"/>
              </w:rPr>
              <w:t>方式</w:t>
            </w:r>
          </w:p>
        </w:tc>
        <w:tc>
          <w:tcPr>
            <w:tcW w:w="81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textAlignment w:val="center"/>
              <w:rPr>
                <w:rFonts w:ascii="??" w:hAnsi="??" w:cs="??"/>
                <w:color w:val="00000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tbl>
      <w:tblPr>
        <w:tblStyle w:val="7"/>
        <w:tblW w:w="9525" w:type="dxa"/>
        <w:tblInd w:w="-459" w:type="dxa"/>
        <w:tblLayout w:type="fixed"/>
        <w:tblCellMar>
          <w:top w:w="0" w:type="dxa"/>
          <w:left w:w="0" w:type="dxa"/>
          <w:bottom w:w="0" w:type="dxa"/>
          <w:right w:w="0" w:type="dxa"/>
        </w:tblCellMar>
      </w:tblPr>
      <w:tblGrid>
        <w:gridCol w:w="1410"/>
        <w:gridCol w:w="8115"/>
      </w:tblGrid>
      <w:tr>
        <w:tblPrEx>
          <w:tblCellMar>
            <w:top w:w="0" w:type="dxa"/>
            <w:left w:w="0" w:type="dxa"/>
            <w:bottom w:w="0" w:type="dxa"/>
            <w:right w:w="0" w:type="dxa"/>
          </w:tblCellMar>
        </w:tblPrEx>
        <w:trPr>
          <w:trHeight w:val="774" w:hRule="atLeast"/>
        </w:trPr>
        <w:tc>
          <w:tcPr>
            <w:tcW w:w="1410" w:type="dxa"/>
            <w:tcBorders>
              <w:top w:val="nil"/>
              <w:left w:val="nil"/>
              <w:bottom w:val="nil"/>
              <w:right w:val="nil"/>
            </w:tcBorders>
            <w:noWrap/>
            <w:tcMar>
              <w:top w:w="15" w:type="dxa"/>
              <w:left w:w="15" w:type="dxa"/>
              <w:right w:w="15" w:type="dxa"/>
            </w:tcMar>
            <w:vAlign w:val="center"/>
          </w:tcPr>
          <w:p>
            <w:pPr>
              <w:jc w:val="center"/>
              <w:rPr>
                <w:rFonts w:ascii="华文仿宋" w:hAnsi="华文仿宋" w:eastAsia="华文仿宋" w:cs="华文仿宋"/>
                <w:color w:val="000000"/>
                <w:sz w:val="28"/>
                <w:szCs w:val="28"/>
              </w:rPr>
            </w:pPr>
          </w:p>
        </w:tc>
        <w:tc>
          <w:tcPr>
            <w:tcW w:w="8115" w:type="dxa"/>
            <w:tcBorders>
              <w:top w:val="nil"/>
              <w:left w:val="nil"/>
              <w:bottom w:val="nil"/>
              <w:right w:val="nil"/>
            </w:tcBorders>
            <w:tcMar>
              <w:top w:w="15" w:type="dxa"/>
              <w:left w:w="15" w:type="dxa"/>
              <w:right w:w="15" w:type="dxa"/>
            </w:tcMar>
            <w:vAlign w:val="center"/>
          </w:tcPr>
          <w:p>
            <w:pPr>
              <w:widowControl/>
              <w:jc w:val="center"/>
              <w:textAlignment w:val="center"/>
              <w:rPr>
                <w:rFonts w:ascii="华文仿宋" w:hAnsi="华文仿宋" w:eastAsia="华文仿宋" w:cs="华文仿宋"/>
                <w:color w:val="000000"/>
                <w:sz w:val="36"/>
                <w:szCs w:val="36"/>
              </w:rPr>
            </w:pPr>
            <w:r>
              <w:rPr>
                <w:rFonts w:hint="eastAsia" w:ascii="方正小标宋简体" w:hAnsi="方正小标宋简体" w:eastAsia="方正小标宋简体" w:cs="方正小标宋简体"/>
                <w:color w:val="000000"/>
                <w:kern w:val="0"/>
                <w:sz w:val="28"/>
                <w:szCs w:val="28"/>
              </w:rPr>
              <w:t>突发事件的救援信息表</w:t>
            </w:r>
          </w:p>
        </w:tc>
      </w:tr>
      <w:tr>
        <w:tblPrEx>
          <w:tblCellMar>
            <w:top w:w="0" w:type="dxa"/>
            <w:left w:w="0" w:type="dxa"/>
            <w:bottom w:w="0" w:type="dxa"/>
            <w:right w:w="0" w:type="dxa"/>
          </w:tblCellMar>
        </w:tblPrEx>
        <w:trPr>
          <w:trHeight w:val="585" w:hRule="atLeast"/>
        </w:trPr>
        <w:tc>
          <w:tcPr>
            <w:tcW w:w="141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序号</w:t>
            </w:r>
          </w:p>
        </w:tc>
        <w:tc>
          <w:tcPr>
            <w:tcW w:w="8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ascii="黑体" w:hAnsi="黑体" w:eastAsia="黑体" w:cs="黑体"/>
                <w:color w:val="000000"/>
                <w:sz w:val="28"/>
                <w:szCs w:val="28"/>
              </w:rPr>
              <w:t>1.13</w:t>
            </w:r>
          </w:p>
        </w:tc>
      </w:tr>
      <w:tr>
        <w:tblPrEx>
          <w:tblCellMar>
            <w:top w:w="0" w:type="dxa"/>
            <w:left w:w="0" w:type="dxa"/>
            <w:bottom w:w="0" w:type="dxa"/>
            <w:right w:w="0" w:type="dxa"/>
          </w:tblCellMar>
        </w:tblPrEx>
        <w:trPr>
          <w:trHeight w:val="733" w:hRule="atLeast"/>
        </w:trPr>
        <w:tc>
          <w:tcPr>
            <w:tcW w:w="141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名称</w:t>
            </w:r>
          </w:p>
        </w:tc>
        <w:tc>
          <w:tcPr>
            <w:tcW w:w="8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突发事件的救援</w:t>
            </w:r>
          </w:p>
        </w:tc>
      </w:tr>
      <w:tr>
        <w:tblPrEx>
          <w:tblCellMar>
            <w:top w:w="0" w:type="dxa"/>
            <w:left w:w="0" w:type="dxa"/>
            <w:bottom w:w="0" w:type="dxa"/>
            <w:right w:w="0" w:type="dxa"/>
          </w:tblCellMar>
        </w:tblPrEx>
        <w:trPr>
          <w:trHeight w:val="3735" w:hRule="atLeast"/>
        </w:trPr>
        <w:tc>
          <w:tcPr>
            <w:tcW w:w="141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法定依据</w:t>
            </w:r>
          </w:p>
        </w:tc>
        <w:tc>
          <w:tcPr>
            <w:tcW w:w="8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国家卫生和计划生育委员会令第</w:t>
            </w:r>
            <w:r>
              <w:rPr>
                <w:rFonts w:ascii="??" w:hAnsi="??" w:cs="??"/>
                <w:color w:val="000000"/>
                <w:kern w:val="0"/>
                <w:sz w:val="24"/>
                <w:szCs w:val="24"/>
              </w:rPr>
              <w:t>3</w:t>
            </w:r>
            <w:r>
              <w:rPr>
                <w:rFonts w:hint="eastAsia" w:ascii="宋体" w:hAnsi="宋体" w:cs="宋体"/>
                <w:color w:val="000000"/>
                <w:kern w:val="0"/>
                <w:sz w:val="24"/>
                <w:szCs w:val="24"/>
              </w:rPr>
              <w:t>号《院前医疗急救管理办法》第三章第二十六条：急救中心（站）应当按照有关规定做好突发事件紧急医疗救援的现场救援和信息报告工作。</w:t>
            </w:r>
          </w:p>
        </w:tc>
      </w:tr>
      <w:tr>
        <w:tblPrEx>
          <w:tblCellMar>
            <w:top w:w="0" w:type="dxa"/>
            <w:left w:w="0" w:type="dxa"/>
            <w:bottom w:w="0" w:type="dxa"/>
            <w:right w:w="0" w:type="dxa"/>
          </w:tblCellMar>
        </w:tblPrEx>
        <w:trPr>
          <w:trHeight w:val="975" w:hRule="atLeast"/>
        </w:trPr>
        <w:tc>
          <w:tcPr>
            <w:tcW w:w="141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实施机构</w:t>
            </w:r>
          </w:p>
        </w:tc>
        <w:tc>
          <w:tcPr>
            <w:tcW w:w="8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w:t>
            </w:r>
          </w:p>
        </w:tc>
      </w:tr>
      <w:tr>
        <w:tblPrEx>
          <w:tblCellMar>
            <w:top w:w="0" w:type="dxa"/>
            <w:left w:w="0" w:type="dxa"/>
            <w:bottom w:w="0" w:type="dxa"/>
            <w:right w:w="0" w:type="dxa"/>
          </w:tblCellMar>
        </w:tblPrEx>
        <w:trPr>
          <w:trHeight w:val="1000" w:hRule="atLeast"/>
        </w:trPr>
        <w:tc>
          <w:tcPr>
            <w:tcW w:w="1410"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职责边界</w:t>
            </w:r>
          </w:p>
        </w:tc>
        <w:tc>
          <w:tcPr>
            <w:tcW w:w="8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天津市滨海新区汉沽中医医院院办及医务科管理</w:t>
            </w:r>
          </w:p>
        </w:tc>
      </w:tr>
      <w:tr>
        <w:tblPrEx>
          <w:tblCellMar>
            <w:top w:w="0" w:type="dxa"/>
            <w:left w:w="0" w:type="dxa"/>
            <w:bottom w:w="0" w:type="dxa"/>
            <w:right w:w="0" w:type="dxa"/>
          </w:tblCellMar>
        </w:tblPrEx>
        <w:trPr>
          <w:trHeight w:val="1470" w:hRule="atLeast"/>
        </w:trPr>
        <w:tc>
          <w:tcPr>
            <w:tcW w:w="1410" w:type="dxa"/>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运行流程</w:t>
            </w:r>
          </w:p>
        </w:tc>
        <w:tc>
          <w:tcPr>
            <w:tcW w:w="8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接到指令，组织应急队伍，实施现场救援</w:t>
            </w:r>
          </w:p>
        </w:tc>
      </w:tr>
      <w:tr>
        <w:tblPrEx>
          <w:tblCellMar>
            <w:top w:w="0" w:type="dxa"/>
            <w:left w:w="0" w:type="dxa"/>
            <w:bottom w:w="0" w:type="dxa"/>
            <w:right w:w="0" w:type="dxa"/>
          </w:tblCellMar>
        </w:tblPrEx>
        <w:trPr>
          <w:trHeight w:val="688" w:hRule="atLeast"/>
        </w:trPr>
        <w:tc>
          <w:tcPr>
            <w:tcW w:w="1410" w:type="dxa"/>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运行要件</w:t>
            </w:r>
          </w:p>
        </w:tc>
        <w:tc>
          <w:tcPr>
            <w:tcW w:w="8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sz w:val="24"/>
                <w:szCs w:val="24"/>
              </w:rPr>
              <w:t>应急预案、应急队伍、应急演习</w:t>
            </w:r>
          </w:p>
        </w:tc>
      </w:tr>
      <w:tr>
        <w:tblPrEx>
          <w:tblCellMar>
            <w:top w:w="0" w:type="dxa"/>
            <w:left w:w="0" w:type="dxa"/>
            <w:bottom w:w="0" w:type="dxa"/>
            <w:right w:w="0" w:type="dxa"/>
          </w:tblCellMar>
        </w:tblPrEx>
        <w:trPr>
          <w:trHeight w:val="645" w:hRule="atLeast"/>
        </w:trPr>
        <w:tc>
          <w:tcPr>
            <w:tcW w:w="1410"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责任事项</w:t>
            </w:r>
          </w:p>
        </w:tc>
        <w:tc>
          <w:tcPr>
            <w:tcW w:w="8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sz w:val="24"/>
                <w:szCs w:val="24"/>
              </w:rPr>
              <w:t>及时完成应急事件的启动、运行及终止，及时完成信息上报</w:t>
            </w:r>
          </w:p>
        </w:tc>
      </w:tr>
      <w:tr>
        <w:tblPrEx>
          <w:tblCellMar>
            <w:top w:w="0" w:type="dxa"/>
            <w:left w:w="0" w:type="dxa"/>
            <w:bottom w:w="0" w:type="dxa"/>
            <w:right w:w="0" w:type="dxa"/>
          </w:tblCellMar>
        </w:tblPrEx>
        <w:trPr>
          <w:trHeight w:val="1470" w:hRule="atLeast"/>
        </w:trPr>
        <w:tc>
          <w:tcPr>
            <w:tcW w:w="1410" w:type="dxa"/>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监督方式</w:t>
            </w:r>
          </w:p>
        </w:tc>
        <w:tc>
          <w:tcPr>
            <w:tcW w:w="8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textAlignment w:val="center"/>
              <w:rPr>
                <w:rFonts w:ascii="??" w:hAnsi="??" w:cs="??"/>
                <w:color w:val="00000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pPr>
        <w:pStyle w:val="3"/>
        <w:spacing w:before="218"/>
      </w:pPr>
    </w:p>
    <w:p>
      <w:pPr>
        <w:pStyle w:val="3"/>
        <w:spacing w:before="7"/>
        <w:rPr>
          <w:sz w:val="19"/>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院务公开信息表</w:t>
      </w:r>
    </w:p>
    <w:p>
      <w:pPr>
        <w:pStyle w:val="3"/>
        <w:spacing w:before="9"/>
        <w:rPr>
          <w:rFonts w:ascii="宋体"/>
          <w:sz w:val="19"/>
        </w:rPr>
      </w:pPr>
    </w:p>
    <w:tbl>
      <w:tblPr>
        <w:tblStyle w:val="7"/>
        <w:tblW w:w="9540"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8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25" w:type="dxa"/>
            <w:tcBorders>
              <w:bottom w:val="single" w:color="000000" w:sz="6" w:space="0"/>
              <w:right w:val="single" w:color="000000" w:sz="6" w:space="0"/>
            </w:tcBorders>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序号</w:t>
            </w:r>
          </w:p>
        </w:tc>
        <w:tc>
          <w:tcPr>
            <w:tcW w:w="8115" w:type="dxa"/>
            <w:tcBorders>
              <w:left w:val="single" w:color="000000" w:sz="6" w:space="0"/>
              <w:bottom w:val="single" w:color="000000" w:sz="6" w:space="0"/>
            </w:tcBorders>
            <w:vAlign w:val="center"/>
          </w:tcPr>
          <w:p>
            <w:pPr>
              <w:pStyle w:val="19"/>
              <w:jc w:val="center"/>
              <w:rPr>
                <w:bCs/>
                <w:sz w:val="28"/>
                <w:szCs w:val="28"/>
                <w:lang w:eastAsia="en-US"/>
              </w:rPr>
            </w:pPr>
            <w:r>
              <w:rPr>
                <w:bCs/>
                <w:sz w:val="28"/>
                <w:szCs w:val="28"/>
                <w:lang w:eastAsia="en-US"/>
              </w:rPr>
              <w:t>2</w:t>
            </w:r>
            <w:r>
              <w:rPr>
                <w:bCs/>
                <w:sz w:val="28"/>
                <w:szCs w:val="28"/>
              </w:rPr>
              <w:t>.</w:t>
            </w:r>
            <w:r>
              <w:rPr>
                <w:bCs/>
                <w:sz w:val="28"/>
                <w:szCs w:val="28"/>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25" w:type="dxa"/>
            <w:tcBorders>
              <w:top w:val="single" w:color="000000" w:sz="6" w:space="0"/>
              <w:bottom w:val="single" w:color="000000" w:sz="6" w:space="0"/>
              <w:right w:val="single" w:color="000000" w:sz="6" w:space="0"/>
            </w:tcBorders>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名称</w:t>
            </w:r>
          </w:p>
        </w:tc>
        <w:tc>
          <w:tcPr>
            <w:tcW w:w="8115" w:type="dxa"/>
            <w:tcBorders>
              <w:top w:val="single" w:color="000000" w:sz="6" w:space="0"/>
              <w:left w:val="single" w:color="000000" w:sz="6" w:space="0"/>
              <w:bottom w:val="single" w:color="000000" w:sz="6" w:space="0"/>
            </w:tcBorders>
            <w:vAlign w:val="center"/>
          </w:tcPr>
          <w:p>
            <w:pPr>
              <w:pStyle w:val="19"/>
              <w:jc w:val="center"/>
              <w:rPr>
                <w:bCs/>
                <w:sz w:val="28"/>
                <w:szCs w:val="28"/>
                <w:lang w:eastAsia="en-US"/>
              </w:rPr>
            </w:pPr>
            <w:r>
              <w:rPr>
                <w:rFonts w:hint="eastAsia"/>
                <w:bCs/>
                <w:sz w:val="28"/>
                <w:szCs w:val="28"/>
                <w:lang w:eastAsia="en-US"/>
              </w:rPr>
              <w:t>院务公开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4" w:hRule="atLeast"/>
        </w:trPr>
        <w:tc>
          <w:tcPr>
            <w:tcW w:w="142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法定依据</w:t>
            </w:r>
          </w:p>
        </w:tc>
        <w:tc>
          <w:tcPr>
            <w:tcW w:w="811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《卫生部关于全面推行医院院务公开的指导意见》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42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实施机构</w:t>
            </w:r>
          </w:p>
        </w:tc>
        <w:tc>
          <w:tcPr>
            <w:tcW w:w="811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天津市滨海新区汉沽中医医院综合办公室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42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职责边界</w:t>
            </w:r>
          </w:p>
        </w:tc>
        <w:tc>
          <w:tcPr>
            <w:tcW w:w="811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天津市滨海新区汉沽中医医院综合办公室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2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运行流程</w:t>
            </w:r>
          </w:p>
        </w:tc>
        <w:tc>
          <w:tcPr>
            <w:tcW w:w="8115" w:type="dxa"/>
            <w:tcBorders>
              <w:top w:val="single" w:color="000000" w:sz="6" w:space="0"/>
              <w:left w:val="single" w:color="000000" w:sz="6" w:space="0"/>
              <w:bottom w:val="single" w:color="000000" w:sz="6" w:space="0"/>
            </w:tcBorders>
          </w:tcPr>
          <w:p>
            <w:pPr>
              <w:autoSpaceDE w:val="0"/>
              <w:autoSpaceDN w:val="0"/>
              <w:rPr>
                <w:rFonts w:ascii="??" w:hAnsi="??" w:cs="??"/>
                <w:kern w:val="0"/>
                <w:sz w:val="24"/>
                <w:szCs w:val="24"/>
              </w:rPr>
            </w:pPr>
            <w:r>
              <w:rPr>
                <w:rFonts w:hint="eastAsia" w:ascii="宋体" w:hAnsi="宋体" w:cs="宋体"/>
                <w:kern w:val="0"/>
                <w:sz w:val="24"/>
                <w:szCs w:val="24"/>
              </w:rPr>
              <w:t>科室申请</w:t>
            </w:r>
            <w:r>
              <w:rPr>
                <w:rFonts w:ascii="??" w:hAnsi="??" w:cs="??"/>
                <w:kern w:val="0"/>
                <w:sz w:val="24"/>
                <w:szCs w:val="24"/>
              </w:rPr>
              <w:t>→</w:t>
            </w:r>
            <w:r>
              <w:rPr>
                <w:rFonts w:hint="eastAsia" w:ascii="宋体" w:hAnsi="宋体" w:cs="宋体"/>
                <w:kern w:val="0"/>
                <w:sz w:val="24"/>
                <w:szCs w:val="24"/>
              </w:rPr>
              <w:t>分管领导</w:t>
            </w:r>
            <w:r>
              <w:rPr>
                <w:rFonts w:ascii="??" w:hAnsi="??" w:cs="??"/>
                <w:kern w:val="0"/>
                <w:sz w:val="24"/>
                <w:szCs w:val="24"/>
              </w:rPr>
              <w:t>→</w:t>
            </w:r>
            <w:r>
              <w:rPr>
                <w:rFonts w:hint="eastAsia" w:ascii="宋体" w:hAnsi="宋体" w:cs="宋体"/>
                <w:kern w:val="0"/>
                <w:sz w:val="24"/>
                <w:szCs w:val="24"/>
              </w:rPr>
              <w:t>主管院长审批</w:t>
            </w:r>
            <w:r>
              <w:rPr>
                <w:rFonts w:ascii="??" w:hAnsi="??" w:cs="??"/>
                <w:kern w:val="0"/>
                <w:sz w:val="24"/>
                <w:szCs w:val="24"/>
              </w:rPr>
              <w:t>→</w:t>
            </w:r>
            <w:r>
              <w:rPr>
                <w:rFonts w:hint="eastAsia" w:ascii="宋体" w:hAnsi="宋体" w:cs="宋体"/>
                <w:kern w:val="0"/>
                <w:sz w:val="24"/>
                <w:szCs w:val="24"/>
              </w:rPr>
              <w:t>公开</w:t>
            </w:r>
            <w:r>
              <w:rPr>
                <w:rFonts w:ascii="??" w:hAnsi="??" w:cs="??"/>
                <w:kern w:val="0"/>
                <w:sz w:val="24"/>
                <w:szCs w:val="24"/>
              </w:rPr>
              <w:t>→</w:t>
            </w:r>
            <w:r>
              <w:rPr>
                <w:rFonts w:hint="eastAsia" w:ascii="宋体" w:hAnsi="宋体" w:cs="宋体"/>
                <w:kern w:val="0"/>
                <w:sz w:val="24"/>
                <w:szCs w:val="24"/>
              </w:rPr>
              <w:t>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42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运行要件</w:t>
            </w:r>
          </w:p>
        </w:tc>
        <w:tc>
          <w:tcPr>
            <w:tcW w:w="8115" w:type="dxa"/>
            <w:tcBorders>
              <w:top w:val="single" w:color="000000" w:sz="6" w:space="0"/>
              <w:left w:val="single" w:color="000000" w:sz="6" w:space="0"/>
              <w:bottom w:val="single" w:color="000000" w:sz="6" w:space="0"/>
            </w:tcBorders>
          </w:tcPr>
          <w:p>
            <w:pPr>
              <w:pStyle w:val="19"/>
              <w:jc w:val="both"/>
              <w:rPr>
                <w:rFonts w:ascii="??" w:hAnsi="??" w:cs="??"/>
                <w:sz w:val="24"/>
                <w:szCs w:val="24"/>
                <w:lang w:eastAsia="en-US"/>
              </w:rPr>
            </w:pPr>
            <w:r>
              <w:rPr>
                <w:rFonts w:hint="eastAsia" w:ascii="宋体" w:hAnsi="宋体" w:eastAsia="宋体" w:cs="宋体"/>
                <w:sz w:val="24"/>
                <w:szCs w:val="24"/>
                <w:lang w:eastAsia="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42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责任事项</w:t>
            </w:r>
          </w:p>
        </w:tc>
        <w:tc>
          <w:tcPr>
            <w:tcW w:w="8115" w:type="dxa"/>
            <w:tcBorders>
              <w:top w:val="single" w:color="000000" w:sz="6" w:space="0"/>
              <w:left w:val="single" w:color="000000" w:sz="6" w:space="0"/>
              <w:bottom w:val="single" w:color="000000" w:sz="6" w:space="0"/>
            </w:tcBorders>
          </w:tcPr>
          <w:p>
            <w:pPr>
              <w:pStyle w:val="19"/>
              <w:jc w:val="both"/>
              <w:rPr>
                <w:rFonts w:ascii="??" w:hAnsi="??" w:cs="??"/>
                <w:sz w:val="24"/>
                <w:szCs w:val="24"/>
                <w:lang w:eastAsia="en-US"/>
              </w:rPr>
            </w:pPr>
            <w:r>
              <w:rPr>
                <w:rFonts w:hint="eastAsia" w:ascii="宋体" w:hAnsi="宋体" w:eastAsia="宋体" w:cs="宋体"/>
                <w:sz w:val="24"/>
                <w:szCs w:val="24"/>
                <w:lang w:eastAsia="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425" w:type="dxa"/>
            <w:tcBorders>
              <w:top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监督方式</w:t>
            </w:r>
          </w:p>
        </w:tc>
        <w:tc>
          <w:tcPr>
            <w:tcW w:w="8115" w:type="dxa"/>
            <w:tcBorders>
              <w:top w:val="single" w:color="000000" w:sz="6" w:space="0"/>
              <w:left w:val="single" w:color="000000" w:sz="6" w:space="0"/>
            </w:tcBorders>
          </w:tcPr>
          <w:p>
            <w:pPr>
              <w:widowControl/>
              <w:autoSpaceDE w:val="0"/>
              <w:autoSpaceDN w:val="0"/>
              <w:textAlignment w:val="center"/>
              <w:rPr>
                <w:rStyle w:val="17"/>
                <w:rFonts w:ascii="??" w:hAnsi="??" w:eastAsia="宋体" w:cs="??"/>
                <w:kern w:val="0"/>
                <w:sz w:val="24"/>
                <w:szCs w:val="24"/>
              </w:rPr>
            </w:pPr>
            <w:r>
              <w:rPr>
                <w:rFonts w:hint="eastAsia" w:ascii="宋体" w:hAnsi="宋体" w:cs="宋体"/>
                <w:color w:val="000000"/>
                <w:kern w:val="0"/>
                <w:sz w:val="24"/>
              </w:rPr>
              <w:t>电话号码：</w:t>
            </w:r>
            <w:r>
              <w:rPr>
                <w:rFonts w:ascii="??" w:hAnsi="??" w:cs="??"/>
                <w:color w:val="000000"/>
                <w:kern w:val="0"/>
                <w:sz w:val="24"/>
              </w:rPr>
              <w:t>0</w:t>
            </w:r>
            <w:r>
              <w:rPr>
                <w:rStyle w:val="17"/>
                <w:rFonts w:ascii="??" w:hAnsi="??" w:eastAsia="宋体" w:cs="??"/>
                <w:kern w:val="0"/>
                <w:sz w:val="24"/>
                <w:szCs w:val="24"/>
              </w:rPr>
              <w:t>22-67992530</w:t>
            </w:r>
          </w:p>
          <w:p>
            <w:pPr>
              <w:widowControl/>
              <w:autoSpaceDE w:val="0"/>
              <w:autoSpaceDN w:val="0"/>
              <w:textAlignment w:val="center"/>
              <w:rPr>
                <w:rStyle w:val="17"/>
                <w:rFonts w:ascii="??" w:hAnsi="??" w:eastAsia="宋体" w:cs="??"/>
                <w:kern w:val="0"/>
                <w:sz w:val="24"/>
                <w:szCs w:val="24"/>
              </w:rPr>
            </w:pPr>
            <w:r>
              <w:rPr>
                <w:rStyle w:val="17"/>
                <w:rFonts w:ascii="??" w:hAnsi="??" w:eastAsia="宋体" w:cs="??"/>
                <w:kern w:val="0"/>
                <w:sz w:val="24"/>
                <w:szCs w:val="24"/>
              </w:rPr>
              <w:t xml:space="preserve"> </w:t>
            </w:r>
          </w:p>
          <w:p>
            <w:pPr>
              <w:pStyle w:val="19"/>
              <w:jc w:val="both"/>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黑体" w:cs="??"/>
                <w:sz w:val="24"/>
                <w:szCs w:val="24"/>
              </w:rPr>
              <w:t>38</w:t>
            </w:r>
            <w:r>
              <w:rPr>
                <w:rStyle w:val="17"/>
                <w:rFonts w:hint="eastAsia" w:ascii="宋体" w:hAnsi="宋体" w:eastAsia="宋体" w:cs="宋体"/>
                <w:sz w:val="24"/>
                <w:szCs w:val="24"/>
              </w:rPr>
              <w:t>号</w:t>
            </w:r>
          </w:p>
        </w:tc>
      </w:tr>
    </w:tbl>
    <w:p>
      <w:pPr>
        <w:pStyle w:val="3"/>
        <w:rPr>
          <w:rFonts w:ascii="宋体"/>
          <w:sz w:val="20"/>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进修医师管理信息表</w:t>
      </w:r>
    </w:p>
    <w:p>
      <w:pPr>
        <w:pStyle w:val="3"/>
        <w:spacing w:before="9"/>
        <w:rPr>
          <w:rFonts w:ascii="宋体"/>
          <w:sz w:val="19"/>
        </w:rPr>
      </w:pPr>
    </w:p>
    <w:tbl>
      <w:tblPr>
        <w:tblStyle w:val="7"/>
        <w:tblW w:w="9555"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5"/>
        <w:gridCol w:w="8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55" w:type="dxa"/>
            <w:tcBorders>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100" w:type="dxa"/>
            <w:tcBorders>
              <w:left w:val="single" w:color="000000" w:sz="6" w:space="0"/>
              <w:bottom w:val="single" w:color="000000" w:sz="6" w:space="0"/>
            </w:tcBorders>
          </w:tcPr>
          <w:p>
            <w:pPr>
              <w:pStyle w:val="19"/>
              <w:jc w:val="center"/>
              <w:rPr>
                <w:sz w:val="28"/>
                <w:szCs w:val="28"/>
              </w:rPr>
            </w:pPr>
            <w:r>
              <w:rPr>
                <w:sz w:val="28"/>
                <w:szCs w:val="28"/>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55" w:type="dxa"/>
            <w:tcBorders>
              <w:top w:val="single" w:color="000000" w:sz="6"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100" w:type="dxa"/>
            <w:tcBorders>
              <w:top w:val="single" w:color="000000" w:sz="6" w:space="0"/>
              <w:left w:val="single" w:color="000000" w:sz="6" w:space="0"/>
              <w:bottom w:val="single" w:color="000000" w:sz="6" w:space="0"/>
            </w:tcBorders>
          </w:tcPr>
          <w:p>
            <w:pPr>
              <w:pStyle w:val="19"/>
              <w:jc w:val="center"/>
              <w:rPr>
                <w:sz w:val="28"/>
                <w:szCs w:val="28"/>
              </w:rPr>
            </w:pPr>
            <w:r>
              <w:rPr>
                <w:rFonts w:hint="eastAsia"/>
                <w:sz w:val="28"/>
                <w:szCs w:val="28"/>
              </w:rPr>
              <w:t>进修医师管理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100" w:type="dxa"/>
            <w:tcBorders>
              <w:top w:val="single" w:color="000000" w:sz="6" w:space="0"/>
              <w:left w:val="single" w:color="000000" w:sz="6" w:space="0"/>
              <w:bottom w:val="single" w:color="000000" w:sz="6" w:space="0"/>
            </w:tcBorders>
          </w:tcPr>
          <w:p>
            <w:pPr>
              <w:pStyle w:val="19"/>
              <w:jc w:val="both"/>
              <w:rPr>
                <w:rFonts w:ascii="楷体" w:eastAsia="楷体" w:cs="楷体"/>
                <w:sz w:val="24"/>
                <w:szCs w:val="24"/>
              </w:rPr>
            </w:pPr>
            <w:r>
              <w:rPr>
                <w:rFonts w:hint="eastAsia" w:ascii="宋体" w:hAnsi="宋体" w:eastAsia="宋体" w:cs="宋体"/>
                <w:sz w:val="24"/>
                <w:szCs w:val="24"/>
              </w:rPr>
              <w:t>国家卫生计生委《医师执业注册管理办法》（国家卫生计划生育委员会令第</w:t>
            </w:r>
            <w:r>
              <w:rPr>
                <w:rFonts w:ascii="??" w:hAnsi="??" w:cs="??"/>
                <w:sz w:val="24"/>
                <w:szCs w:val="24"/>
              </w:rPr>
              <w:t>13</w:t>
            </w:r>
            <w:r>
              <w:rPr>
                <w:rFonts w:hint="eastAsia" w:ascii="宋体" w:hAnsi="宋体" w:eastAsia="宋体" w:cs="宋体"/>
                <w:sz w:val="24"/>
                <w:szCs w:val="24"/>
              </w:rPr>
              <w:t>号）第二十条第二款：医师因参加培训需要注册或者变更注册的，应当按照本办法规定办理相关手续。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100" w:type="dxa"/>
            <w:tcBorders>
              <w:top w:val="single" w:color="000000" w:sz="6" w:space="0"/>
              <w:left w:val="single" w:color="000000" w:sz="6" w:space="0"/>
              <w:bottom w:val="single" w:color="000000" w:sz="6" w:space="0"/>
            </w:tcBorders>
          </w:tcPr>
          <w:p>
            <w:pPr>
              <w:pStyle w:val="19"/>
              <w:jc w:val="both"/>
              <w:rPr>
                <w:rFonts w:ascii="楷体" w:hAnsi="楷体" w:eastAsia="楷体" w:cs="楷体"/>
                <w:sz w:val="24"/>
                <w:szCs w:val="24"/>
              </w:rPr>
            </w:pPr>
            <w:r>
              <w:rPr>
                <w:rFonts w:hint="eastAsia" w:ascii="宋体" w:hAnsi="宋体" w:eastAsia="宋体" w:cs="宋体"/>
                <w:sz w:val="24"/>
                <w:szCs w:val="24"/>
              </w:rPr>
              <w:t>天津市滨海新区汉沽中医医院人事科教科、医务科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100" w:type="dxa"/>
            <w:tcBorders>
              <w:top w:val="single" w:color="000000" w:sz="6" w:space="0"/>
              <w:left w:val="single" w:color="000000" w:sz="6" w:space="0"/>
              <w:bottom w:val="single" w:color="000000" w:sz="6" w:space="0"/>
            </w:tcBorders>
          </w:tcPr>
          <w:p>
            <w:pPr>
              <w:pStyle w:val="19"/>
              <w:jc w:val="both"/>
              <w:rPr>
                <w:rFonts w:ascii="楷体" w:hAnsi="楷体" w:eastAsia="楷体" w:cs="楷体"/>
                <w:sz w:val="24"/>
                <w:szCs w:val="24"/>
                <w:lang w:val="en-US"/>
              </w:rPr>
            </w:pPr>
            <w:r>
              <w:rPr>
                <w:rFonts w:hint="eastAsia" w:ascii="宋体" w:hAnsi="宋体" w:eastAsia="宋体" w:cs="宋体"/>
                <w:sz w:val="24"/>
                <w:szCs w:val="24"/>
              </w:rPr>
              <w:t>天津市滨海新区汉沽中医医院人事科教科、医务科及相关专业临床科室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100" w:type="dxa"/>
            <w:tcBorders>
              <w:top w:val="single" w:color="000000" w:sz="6" w:space="0"/>
              <w:left w:val="single" w:color="000000" w:sz="6" w:space="0"/>
              <w:bottom w:val="single" w:color="000000" w:sz="6" w:space="0"/>
            </w:tcBorders>
          </w:tcPr>
          <w:p>
            <w:pPr>
              <w:widowControl/>
              <w:rPr>
                <w:rFonts w:ascii="楷体" w:hAnsi="楷体" w:eastAsia="楷体" w:cs="楷体"/>
                <w:sz w:val="24"/>
                <w:szCs w:val="24"/>
              </w:rPr>
            </w:pPr>
            <w:r>
              <w:rPr>
                <w:rFonts w:ascii="??" w:hAnsi="??" w:cs="??"/>
                <w:kern w:val="0"/>
                <w:sz w:val="24"/>
                <w:szCs w:val="24"/>
                <w:lang w:val="zh-CN"/>
              </w:rPr>
              <w:t>1.</w:t>
            </w:r>
            <w:r>
              <w:rPr>
                <w:rFonts w:hint="eastAsia" w:ascii="宋体" w:hAnsi="宋体" w:cs="宋体"/>
                <w:kern w:val="0"/>
                <w:sz w:val="24"/>
                <w:szCs w:val="24"/>
                <w:lang w:val="zh-CN"/>
              </w:rPr>
              <w:t>培训细则</w:t>
            </w:r>
            <w:r>
              <w:rPr>
                <w:rFonts w:ascii="??" w:hAnsi="??" w:cs="??"/>
                <w:kern w:val="0"/>
                <w:sz w:val="24"/>
                <w:szCs w:val="24"/>
                <w:lang w:val="zh-CN"/>
              </w:rPr>
              <w:t>2.</w:t>
            </w:r>
            <w:r>
              <w:rPr>
                <w:rFonts w:hint="eastAsia" w:ascii="宋体" w:hAnsi="宋体" w:cs="宋体"/>
                <w:kern w:val="0"/>
                <w:sz w:val="24"/>
                <w:szCs w:val="24"/>
                <w:lang w:val="zh-CN"/>
              </w:rPr>
              <w:t>入科教育</w:t>
            </w:r>
            <w:r>
              <w:rPr>
                <w:rFonts w:ascii="??" w:hAnsi="??" w:cs="??"/>
                <w:kern w:val="0"/>
                <w:sz w:val="24"/>
                <w:szCs w:val="24"/>
                <w:lang w:val="zh-CN"/>
              </w:rPr>
              <w:t>3.</w:t>
            </w:r>
            <w:r>
              <w:rPr>
                <w:rFonts w:hint="eastAsia" w:ascii="宋体" w:hAnsi="宋体" w:cs="宋体"/>
                <w:kern w:val="0"/>
                <w:sz w:val="24"/>
                <w:szCs w:val="24"/>
                <w:lang w:val="zh-CN"/>
              </w:rPr>
              <w:t>出科考核</w:t>
            </w:r>
            <w:r>
              <w:rPr>
                <w:rFonts w:ascii="??" w:hAnsi="??" w:cs="??"/>
                <w:kern w:val="0"/>
                <w:sz w:val="24"/>
                <w:szCs w:val="24"/>
                <w:lang w:val="zh-CN"/>
              </w:rPr>
              <w:t>4.</w:t>
            </w:r>
            <w:r>
              <w:rPr>
                <w:rFonts w:hint="eastAsia" w:ascii="宋体" w:hAnsi="宋体" w:cs="宋体"/>
                <w:kern w:val="0"/>
                <w:sz w:val="24"/>
                <w:szCs w:val="24"/>
                <w:lang w:val="zh-CN"/>
              </w:rPr>
              <w:t>结业考核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100" w:type="dxa"/>
            <w:tcBorders>
              <w:top w:val="single" w:color="000000" w:sz="6" w:space="0"/>
              <w:left w:val="single" w:color="000000" w:sz="6" w:space="0"/>
              <w:bottom w:val="single" w:color="000000" w:sz="6" w:space="0"/>
            </w:tcBorders>
          </w:tcPr>
          <w:p>
            <w:pPr>
              <w:pStyle w:val="19"/>
              <w:jc w:val="both"/>
              <w:rPr>
                <w:rFonts w:ascii="楷体" w:hAnsi="楷体" w:eastAsia="楷体" w:cs="楷体"/>
                <w:sz w:val="24"/>
                <w:szCs w:val="24"/>
                <w:lang w:val="en-US"/>
              </w:rPr>
            </w:pPr>
            <w:r>
              <w:rPr>
                <w:rFonts w:hint="eastAsia" w:ascii="宋体" w:hAnsi="宋体" w:eastAsia="宋体" w:cs="宋体"/>
                <w:sz w:val="24"/>
                <w:szCs w:val="24"/>
                <w:lang w:val="en-US"/>
              </w:rPr>
              <w:t>进修医师所在单位出具相关介绍信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100" w:type="dxa"/>
            <w:tcBorders>
              <w:top w:val="single" w:color="000000" w:sz="6" w:space="0"/>
              <w:left w:val="single" w:color="000000" w:sz="6" w:space="0"/>
              <w:bottom w:val="single" w:color="000000" w:sz="6" w:space="0"/>
            </w:tcBorders>
          </w:tcPr>
          <w:p>
            <w:pPr>
              <w:pStyle w:val="19"/>
              <w:jc w:val="both"/>
              <w:rPr>
                <w:rFonts w:ascii="楷体" w:hAnsi="楷体" w:eastAsia="楷体" w:cs="楷体"/>
                <w:sz w:val="24"/>
                <w:szCs w:val="24"/>
              </w:rPr>
            </w:pPr>
            <w:r>
              <w:rPr>
                <w:rFonts w:hint="eastAsia" w:ascii="宋体" w:hAnsi="宋体" w:eastAsia="宋体" w:cs="宋体"/>
                <w:sz w:val="24"/>
                <w:szCs w:val="24"/>
              </w:rPr>
              <w:t>依据国家卫生计生委《医师执业注册管理办法》（国家卫生计划生育委员会令第</w:t>
            </w:r>
            <w:r>
              <w:rPr>
                <w:rFonts w:ascii="??" w:hAnsi="??" w:cs="??"/>
                <w:sz w:val="24"/>
                <w:szCs w:val="24"/>
              </w:rPr>
              <w:t>13</w:t>
            </w:r>
            <w:r>
              <w:rPr>
                <w:rFonts w:hint="eastAsia" w:ascii="宋体" w:hAnsi="宋体" w:eastAsia="宋体" w:cs="宋体"/>
                <w:sz w:val="24"/>
                <w:szCs w:val="24"/>
              </w:rPr>
              <w:t>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1455"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100" w:type="dxa"/>
            <w:tcBorders>
              <w:top w:val="single" w:color="000000" w:sz="6" w:space="0"/>
              <w:left w:val="single" w:color="000000" w:sz="6" w:space="0"/>
            </w:tcBorders>
          </w:tcPr>
          <w:p>
            <w:pPr>
              <w:widowControl/>
              <w:textAlignment w:val="center"/>
              <w:rPr>
                <w:rFonts w:ascii="??" w:hAnsi="??" w:cs="??"/>
                <w:kern w:val="0"/>
                <w:sz w:val="24"/>
                <w:szCs w:val="24"/>
              </w:rPr>
            </w:pPr>
            <w:r>
              <w:rPr>
                <w:rFonts w:hint="eastAsia" w:ascii="宋体" w:hAnsi="宋体" w:cs="宋体"/>
                <w:kern w:val="0"/>
                <w:sz w:val="24"/>
                <w:szCs w:val="24"/>
                <w:lang w:val="zh-CN"/>
              </w:rPr>
              <w:t>电话号码</w:t>
            </w:r>
            <w:r>
              <w:rPr>
                <w:rFonts w:hint="eastAsia" w:ascii="宋体" w:hAnsi="宋体" w:cs="宋体"/>
                <w:kern w:val="0"/>
                <w:sz w:val="24"/>
                <w:szCs w:val="24"/>
              </w:rPr>
              <w:t>：</w:t>
            </w:r>
            <w:r>
              <w:rPr>
                <w:rFonts w:ascii="??" w:hAnsi="??" w:cs="??"/>
                <w:kern w:val="0"/>
                <w:sz w:val="24"/>
                <w:szCs w:val="24"/>
              </w:rPr>
              <w:t>022-67992530</w:t>
            </w:r>
          </w:p>
          <w:p>
            <w:pPr>
              <w:widowControl/>
              <w:textAlignment w:val="center"/>
              <w:rPr>
                <w:rFonts w:ascii="??" w:hAnsi="??" w:cs="??"/>
                <w:kern w:val="0"/>
                <w:sz w:val="24"/>
                <w:szCs w:val="24"/>
              </w:rPr>
            </w:pPr>
            <w:r>
              <w:rPr>
                <w:rFonts w:ascii="??" w:hAnsi="??" w:cs="??"/>
                <w:kern w:val="0"/>
                <w:sz w:val="24"/>
                <w:szCs w:val="24"/>
              </w:rPr>
              <w:t xml:space="preserve"> </w:t>
            </w:r>
          </w:p>
          <w:p>
            <w:pPr>
              <w:widowControl/>
              <w:rPr>
                <w:rFonts w:ascii="楷体" w:hAnsi="楷体" w:eastAsia="楷体" w:cs="楷体"/>
                <w:sz w:val="24"/>
                <w:szCs w:val="24"/>
              </w:rPr>
            </w:pPr>
            <w:r>
              <w:rPr>
                <w:rFonts w:hint="eastAsia" w:ascii="宋体" w:hAnsi="宋体" w:cs="宋体"/>
                <w:kern w:val="0"/>
                <w:sz w:val="24"/>
                <w:szCs w:val="24"/>
                <w:lang w:val="zh-CN"/>
              </w:rPr>
              <w:t>来信来访地址：天津市滨海新区汉沽牌坊街</w:t>
            </w:r>
            <w:r>
              <w:rPr>
                <w:rFonts w:ascii="??" w:hAnsi="??" w:cs="??"/>
                <w:kern w:val="0"/>
                <w:sz w:val="24"/>
                <w:szCs w:val="24"/>
                <w:lang w:val="zh-CN"/>
              </w:rPr>
              <w:t>38</w:t>
            </w:r>
            <w:r>
              <w:rPr>
                <w:rFonts w:hint="eastAsia" w:ascii="宋体" w:hAnsi="宋体" w:cs="宋体"/>
                <w:kern w:val="0"/>
                <w:sz w:val="24"/>
                <w:szCs w:val="24"/>
                <w:lang w:val="zh-CN"/>
              </w:rPr>
              <w:t>号</w:t>
            </w:r>
          </w:p>
        </w:tc>
      </w:tr>
    </w:tbl>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卫生技术人员继续教育信息表</w:t>
      </w:r>
    </w:p>
    <w:p>
      <w:pPr>
        <w:pStyle w:val="3"/>
        <w:spacing w:before="9"/>
        <w:rPr>
          <w:rFonts w:ascii="宋体"/>
          <w:sz w:val="19"/>
        </w:rPr>
      </w:pPr>
    </w:p>
    <w:tbl>
      <w:tblPr>
        <w:tblStyle w:val="7"/>
        <w:tblW w:w="9555"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70" w:type="dxa"/>
            <w:tcBorders>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085" w:type="dxa"/>
            <w:tcBorders>
              <w:left w:val="single" w:color="000000" w:sz="6" w:space="0"/>
              <w:bottom w:val="single" w:color="000000" w:sz="6" w:space="0"/>
            </w:tcBorders>
          </w:tcPr>
          <w:p>
            <w:pPr>
              <w:pStyle w:val="19"/>
              <w:jc w:val="center"/>
              <w:rPr>
                <w:sz w:val="28"/>
                <w:szCs w:val="28"/>
              </w:rPr>
            </w:pPr>
            <w:r>
              <w:rPr>
                <w:sz w:val="28"/>
                <w:szCs w:val="28"/>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0" w:type="dxa"/>
            <w:tcBorders>
              <w:top w:val="single" w:color="000000" w:sz="6"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085" w:type="dxa"/>
            <w:tcBorders>
              <w:top w:val="single" w:color="000000" w:sz="6" w:space="0"/>
              <w:left w:val="single" w:color="000000" w:sz="6" w:space="0"/>
              <w:bottom w:val="single" w:color="000000" w:sz="6" w:space="0"/>
            </w:tcBorders>
          </w:tcPr>
          <w:p>
            <w:pPr>
              <w:pStyle w:val="19"/>
              <w:jc w:val="center"/>
              <w:rPr>
                <w:sz w:val="28"/>
                <w:szCs w:val="28"/>
              </w:rPr>
            </w:pPr>
            <w:r>
              <w:rPr>
                <w:rFonts w:hint="eastAsia"/>
                <w:sz w:val="28"/>
                <w:szCs w:val="28"/>
              </w:rPr>
              <w:t>卫生技术人员继续教育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085" w:type="dxa"/>
            <w:tcBorders>
              <w:top w:val="single" w:color="000000" w:sz="6" w:space="0"/>
              <w:left w:val="single" w:color="000000" w:sz="6" w:space="0"/>
              <w:bottom w:val="single" w:color="000000" w:sz="6" w:space="0"/>
            </w:tcBorders>
          </w:tcPr>
          <w:p>
            <w:pPr>
              <w:widowControl/>
              <w:rPr>
                <w:rFonts w:ascii="??" w:hAnsi="??" w:cs="??"/>
                <w:sz w:val="24"/>
                <w:szCs w:val="24"/>
              </w:rPr>
            </w:pPr>
            <w:r>
              <w:rPr>
                <w:rFonts w:ascii="??" w:hAnsi="??" w:cs="??"/>
                <w:sz w:val="24"/>
                <w:szCs w:val="24"/>
              </w:rPr>
              <w:t>1.</w:t>
            </w:r>
            <w:r>
              <w:rPr>
                <w:rFonts w:hint="eastAsia" w:ascii="宋体" w:hAnsi="宋体" w:cs="宋体"/>
                <w:sz w:val="24"/>
                <w:szCs w:val="24"/>
              </w:rPr>
              <w:t>《中华人民共和国教育法》</w:t>
            </w:r>
          </w:p>
          <w:p>
            <w:pPr>
              <w:widowControl/>
              <w:rPr>
                <w:rFonts w:ascii="??" w:hAnsi="??" w:cs="??"/>
                <w:sz w:val="24"/>
                <w:szCs w:val="24"/>
              </w:rPr>
            </w:pPr>
            <w:r>
              <w:rPr>
                <w:rFonts w:ascii="??" w:hAnsi="??" w:cs="??"/>
                <w:sz w:val="24"/>
                <w:szCs w:val="24"/>
              </w:rPr>
              <w:t>2.</w:t>
            </w:r>
            <w:r>
              <w:rPr>
                <w:rFonts w:hint="eastAsia" w:ascii="宋体" w:hAnsi="宋体" w:cs="宋体"/>
                <w:sz w:val="24"/>
                <w:szCs w:val="24"/>
              </w:rPr>
              <w:t>《中华人民共和国科学技术进步法》</w:t>
            </w:r>
          </w:p>
          <w:p>
            <w:pPr>
              <w:widowControl/>
              <w:rPr>
                <w:rFonts w:ascii="??" w:hAnsi="??" w:cs="??"/>
                <w:sz w:val="24"/>
                <w:szCs w:val="24"/>
              </w:rPr>
            </w:pPr>
            <w:r>
              <w:rPr>
                <w:rFonts w:ascii="??" w:hAnsi="??" w:cs="??"/>
                <w:sz w:val="24"/>
                <w:szCs w:val="24"/>
              </w:rPr>
              <w:t>3.</w:t>
            </w:r>
            <w:r>
              <w:rPr>
                <w:rFonts w:hint="eastAsia" w:ascii="宋体" w:hAnsi="宋体" w:cs="宋体"/>
                <w:sz w:val="24"/>
                <w:szCs w:val="24"/>
              </w:rPr>
              <w:t>《专业技术人员继续教育规定》</w:t>
            </w:r>
            <w:r>
              <w:rPr>
                <w:rFonts w:ascii="??" w:hAnsi="??" w:cs="??"/>
                <w:sz w:val="24"/>
                <w:szCs w:val="24"/>
              </w:rPr>
              <w:t>(</w:t>
            </w:r>
            <w:r>
              <w:rPr>
                <w:rFonts w:hint="eastAsia" w:ascii="宋体" w:hAnsi="宋体" w:cs="宋体"/>
                <w:sz w:val="24"/>
                <w:szCs w:val="24"/>
              </w:rPr>
              <w:t>人力资源社会保障部令第</w:t>
            </w:r>
            <w:r>
              <w:rPr>
                <w:rFonts w:ascii="??" w:hAnsi="??" w:cs="??"/>
                <w:sz w:val="24"/>
                <w:szCs w:val="24"/>
              </w:rPr>
              <w:t>25</w:t>
            </w:r>
            <w:r>
              <w:rPr>
                <w:rFonts w:hint="eastAsia" w:ascii="宋体" w:hAnsi="宋体" w:cs="宋体"/>
                <w:sz w:val="24"/>
                <w:szCs w:val="24"/>
              </w:rPr>
              <w:t>号）</w:t>
            </w:r>
            <w:r>
              <w:rPr>
                <w:rFonts w:ascii="??" w:hAnsi="??" w:cs="??"/>
                <w:sz w:val="24"/>
                <w:szCs w:val="24"/>
              </w:rPr>
              <w:t xml:space="preserve">                                                       4.</w:t>
            </w:r>
            <w:r>
              <w:rPr>
                <w:rFonts w:hint="eastAsia" w:ascii="宋体" w:hAnsi="宋体" w:cs="宋体"/>
                <w:sz w:val="24"/>
                <w:szCs w:val="24"/>
              </w:rPr>
              <w:t>《专业技术人才知识更新工程实施方案》（人社部发〔</w:t>
            </w:r>
            <w:r>
              <w:rPr>
                <w:rFonts w:ascii="??" w:hAnsi="??" w:cs="??"/>
                <w:sz w:val="24"/>
                <w:szCs w:val="24"/>
              </w:rPr>
              <w:t>2011</w:t>
            </w:r>
            <w:r>
              <w:rPr>
                <w:rFonts w:hint="eastAsia" w:ascii="宋体" w:hAnsi="宋体" w:cs="宋体"/>
                <w:sz w:val="24"/>
                <w:szCs w:val="24"/>
              </w:rPr>
              <w:t>〕</w:t>
            </w:r>
            <w:r>
              <w:rPr>
                <w:rFonts w:ascii="??" w:hAnsi="??" w:cs="??"/>
                <w:sz w:val="24"/>
                <w:szCs w:val="24"/>
              </w:rPr>
              <w:t>112</w:t>
            </w:r>
            <w:r>
              <w:rPr>
                <w:rFonts w:hint="eastAsia" w:ascii="宋体" w:hAnsi="宋体" w:cs="宋体"/>
                <w:sz w:val="24"/>
                <w:szCs w:val="24"/>
              </w:rPr>
              <w:t>号）</w:t>
            </w:r>
            <w:r>
              <w:rPr>
                <w:rFonts w:ascii="??" w:hAnsi="??" w:cs="??"/>
                <w:sz w:val="24"/>
                <w:szCs w:val="24"/>
              </w:rPr>
              <w:t xml:space="preserve">                                                         5.</w:t>
            </w:r>
            <w:r>
              <w:rPr>
                <w:rFonts w:hint="eastAsia" w:ascii="宋体" w:hAnsi="宋体" w:cs="宋体"/>
                <w:sz w:val="24"/>
                <w:szCs w:val="24"/>
              </w:rPr>
              <w:t>《专业技术人才知识更新工程高级研修项目管理办法》（人社厅发〔</w:t>
            </w:r>
            <w:r>
              <w:rPr>
                <w:rFonts w:ascii="??" w:hAnsi="??" w:cs="??"/>
                <w:sz w:val="24"/>
                <w:szCs w:val="24"/>
              </w:rPr>
              <w:t>2014</w:t>
            </w:r>
            <w:r>
              <w:rPr>
                <w:rFonts w:hint="eastAsia" w:ascii="宋体" w:hAnsi="宋体" w:cs="宋体"/>
                <w:sz w:val="24"/>
                <w:szCs w:val="24"/>
              </w:rPr>
              <w:t>〕</w:t>
            </w:r>
            <w:r>
              <w:rPr>
                <w:rFonts w:ascii="??" w:hAnsi="??" w:cs="??"/>
                <w:sz w:val="24"/>
                <w:szCs w:val="24"/>
              </w:rPr>
              <w:t>70</w:t>
            </w:r>
            <w:r>
              <w:rPr>
                <w:rFonts w:hint="eastAsia" w:ascii="宋体" w:hAnsi="宋体" w:cs="宋体"/>
                <w:sz w:val="24"/>
                <w:szCs w:val="24"/>
              </w:rPr>
              <w:t>号）</w:t>
            </w:r>
          </w:p>
          <w:p>
            <w:pPr>
              <w:widowControl/>
              <w:rPr>
                <w:rFonts w:ascii="??" w:hAnsi="??" w:cs="??"/>
                <w:sz w:val="24"/>
                <w:szCs w:val="24"/>
              </w:rPr>
            </w:pPr>
            <w:r>
              <w:rPr>
                <w:rFonts w:ascii="??" w:hAnsi="??" w:cs="??"/>
                <w:sz w:val="24"/>
                <w:szCs w:val="24"/>
              </w:rPr>
              <w:t>6.</w:t>
            </w:r>
            <w:r>
              <w:rPr>
                <w:rFonts w:hint="eastAsia" w:ascii="宋体" w:hAnsi="宋体" w:cs="宋体"/>
                <w:sz w:val="24"/>
                <w:szCs w:val="24"/>
              </w:rPr>
              <w:t>《国家级专业技术人员继续教育基地管理办法》（人社厅发〔</w:t>
            </w:r>
            <w:r>
              <w:rPr>
                <w:rFonts w:ascii="??" w:hAnsi="??" w:cs="??"/>
                <w:sz w:val="24"/>
                <w:szCs w:val="24"/>
              </w:rPr>
              <w:t>2013</w:t>
            </w:r>
            <w:r>
              <w:rPr>
                <w:rFonts w:hint="eastAsia" w:ascii="宋体" w:hAnsi="宋体" w:cs="宋体"/>
                <w:sz w:val="24"/>
                <w:szCs w:val="24"/>
              </w:rPr>
              <w:t>〕</w:t>
            </w:r>
            <w:r>
              <w:rPr>
                <w:rFonts w:ascii="??" w:hAnsi="??" w:cs="??"/>
                <w:sz w:val="24"/>
                <w:szCs w:val="24"/>
              </w:rPr>
              <w:t>53</w:t>
            </w:r>
            <w:r>
              <w:rPr>
                <w:rFonts w:hint="eastAsia" w:ascii="宋体" w:hAnsi="宋体" w:cs="宋体"/>
                <w:sz w:val="24"/>
                <w:szCs w:val="24"/>
              </w:rPr>
              <w:t>号）</w:t>
            </w:r>
          </w:p>
          <w:p>
            <w:pPr>
              <w:widowControl/>
              <w:rPr>
                <w:rFonts w:ascii="??" w:hAnsi="??" w:cs="??"/>
                <w:sz w:val="24"/>
                <w:szCs w:val="24"/>
              </w:rPr>
            </w:pPr>
            <w:r>
              <w:rPr>
                <w:rFonts w:ascii="??" w:hAnsi="??" w:cs="??"/>
                <w:sz w:val="24"/>
                <w:szCs w:val="24"/>
              </w:rPr>
              <w:t>7.</w:t>
            </w:r>
            <w:r>
              <w:rPr>
                <w:rFonts w:hint="eastAsia" w:ascii="宋体" w:hAnsi="宋体" w:cs="宋体"/>
                <w:sz w:val="24"/>
                <w:szCs w:val="24"/>
              </w:rPr>
              <w:t>《专业技术人才知识更新工程国家级继续教育基地补助经费管理办法》（财行〔</w:t>
            </w:r>
            <w:r>
              <w:rPr>
                <w:rFonts w:ascii="??" w:hAnsi="??" w:cs="??"/>
                <w:sz w:val="24"/>
                <w:szCs w:val="24"/>
              </w:rPr>
              <w:t>2014</w:t>
            </w:r>
            <w:r>
              <w:rPr>
                <w:rFonts w:hint="eastAsia" w:ascii="宋体" w:hAnsi="宋体" w:cs="宋体"/>
                <w:sz w:val="24"/>
                <w:szCs w:val="24"/>
              </w:rPr>
              <w:t>〕</w:t>
            </w:r>
            <w:r>
              <w:rPr>
                <w:rFonts w:ascii="??" w:hAnsi="??" w:cs="??"/>
                <w:sz w:val="24"/>
                <w:szCs w:val="24"/>
              </w:rPr>
              <w:t>6</w:t>
            </w:r>
            <w:r>
              <w:rPr>
                <w:rFonts w:hint="eastAsia" w:ascii="宋体" w:hAnsi="宋体" w:cs="宋体"/>
                <w:sz w:val="24"/>
                <w:szCs w:val="24"/>
              </w:rPr>
              <w:t>号）</w:t>
            </w:r>
          </w:p>
          <w:p>
            <w:pPr>
              <w:widowControl/>
              <w:rPr>
                <w:rFonts w:ascii="??" w:hAnsi="??" w:cs="??"/>
                <w:sz w:val="24"/>
                <w:szCs w:val="24"/>
              </w:rPr>
            </w:pPr>
            <w:r>
              <w:rPr>
                <w:rFonts w:ascii="??" w:hAnsi="??" w:cs="??"/>
                <w:sz w:val="24"/>
                <w:szCs w:val="24"/>
              </w:rPr>
              <w:t>8.</w:t>
            </w:r>
            <w:r>
              <w:rPr>
                <w:rFonts w:hint="eastAsia" w:ascii="宋体" w:hAnsi="宋体" w:cs="宋体"/>
                <w:sz w:val="24"/>
                <w:szCs w:val="24"/>
              </w:rPr>
              <w:t>《天津市专业技术人员和管理人员继续教育条例》</w:t>
            </w:r>
          </w:p>
          <w:p>
            <w:pPr>
              <w:widowControl/>
              <w:rPr>
                <w:rFonts w:ascii="??" w:hAnsi="??" w:cs="??"/>
                <w:sz w:val="24"/>
                <w:szCs w:val="24"/>
              </w:rPr>
            </w:pPr>
            <w:r>
              <w:rPr>
                <w:rFonts w:ascii="??" w:hAnsi="??" w:cs="??"/>
                <w:sz w:val="24"/>
                <w:szCs w:val="24"/>
              </w:rPr>
              <w:t>9.</w:t>
            </w:r>
            <w:r>
              <w:rPr>
                <w:rFonts w:hint="eastAsia" w:ascii="宋体" w:hAnsi="宋体" w:cs="宋体"/>
                <w:sz w:val="24"/>
                <w:szCs w:val="24"/>
              </w:rPr>
              <w:t>《天津市经济社会发展重点领域人才培养工程实施意见》（津人才〔</w:t>
            </w:r>
            <w:r>
              <w:rPr>
                <w:rFonts w:ascii="??" w:hAnsi="??" w:cs="??"/>
                <w:sz w:val="24"/>
                <w:szCs w:val="24"/>
              </w:rPr>
              <w:t>2013</w:t>
            </w:r>
            <w:r>
              <w:rPr>
                <w:rFonts w:hint="eastAsia" w:ascii="宋体" w:hAnsi="宋体" w:cs="宋体"/>
                <w:sz w:val="24"/>
                <w:szCs w:val="24"/>
              </w:rPr>
              <w:t>〕</w:t>
            </w:r>
            <w:r>
              <w:rPr>
                <w:rFonts w:ascii="??" w:hAnsi="??" w:cs="??"/>
                <w:sz w:val="24"/>
                <w:szCs w:val="24"/>
              </w:rPr>
              <w:t>8</w:t>
            </w:r>
            <w:r>
              <w:rPr>
                <w:rFonts w:hint="eastAsia" w:ascii="宋体" w:hAnsi="宋体" w:cs="宋体"/>
                <w:sz w:val="24"/>
                <w:szCs w:val="24"/>
              </w:rPr>
              <w:t>号）</w:t>
            </w:r>
          </w:p>
          <w:p>
            <w:pPr>
              <w:widowControl/>
              <w:rPr>
                <w:rFonts w:ascii="??" w:hAnsi="??" w:cs="??"/>
                <w:sz w:val="24"/>
                <w:szCs w:val="24"/>
              </w:rPr>
            </w:pPr>
            <w:r>
              <w:rPr>
                <w:rFonts w:ascii="??" w:hAnsi="??" w:cs="??"/>
                <w:sz w:val="24"/>
                <w:szCs w:val="24"/>
              </w:rPr>
              <w:t>10.</w:t>
            </w:r>
            <w:r>
              <w:rPr>
                <w:rFonts w:hint="eastAsia" w:ascii="宋体" w:hAnsi="宋体" w:cs="宋体"/>
                <w:sz w:val="24"/>
                <w:szCs w:val="24"/>
              </w:rPr>
              <w:t>《市人力社保局关于进一步规范专业技术人员继续教育工作的通知》（津人社局发〔</w:t>
            </w:r>
            <w:r>
              <w:rPr>
                <w:rFonts w:ascii="??" w:hAnsi="??" w:cs="??"/>
                <w:sz w:val="24"/>
                <w:szCs w:val="24"/>
              </w:rPr>
              <w:t>2014</w:t>
            </w:r>
            <w:r>
              <w:rPr>
                <w:rFonts w:hint="eastAsia" w:ascii="宋体" w:hAnsi="宋体" w:cs="宋体"/>
                <w:sz w:val="24"/>
                <w:szCs w:val="24"/>
              </w:rPr>
              <w:t>〕</w:t>
            </w:r>
            <w:r>
              <w:rPr>
                <w:rFonts w:ascii="??" w:hAnsi="??" w:cs="??"/>
                <w:sz w:val="24"/>
                <w:szCs w:val="24"/>
              </w:rPr>
              <w:t>51</w:t>
            </w:r>
            <w:r>
              <w:rPr>
                <w:rFonts w:hint="eastAsia" w:ascii="宋体" w:hAnsi="宋体" w:cs="宋体"/>
                <w:sz w:val="24"/>
                <w:szCs w:val="24"/>
              </w:rPr>
              <w:t>号）</w:t>
            </w:r>
          </w:p>
          <w:p>
            <w:pPr>
              <w:widowControl/>
              <w:rPr>
                <w:rFonts w:ascii="??" w:hAnsi="??" w:cs="??"/>
                <w:sz w:val="24"/>
                <w:szCs w:val="24"/>
              </w:rPr>
            </w:pPr>
            <w:r>
              <w:rPr>
                <w:rFonts w:ascii="??" w:hAnsi="??" w:cs="??"/>
                <w:sz w:val="24"/>
                <w:szCs w:val="24"/>
              </w:rPr>
              <w:t>11.</w:t>
            </w:r>
            <w:r>
              <w:rPr>
                <w:rFonts w:hint="eastAsia" w:ascii="宋体" w:hAnsi="宋体" w:cs="宋体"/>
                <w:sz w:val="24"/>
                <w:szCs w:val="24"/>
              </w:rPr>
              <w:t>《天津市专业技术人员和管理人员继续教育证书登记及考核管理办法》（津人社局发〔</w:t>
            </w:r>
            <w:r>
              <w:rPr>
                <w:rFonts w:ascii="??" w:hAnsi="??" w:cs="??"/>
                <w:sz w:val="24"/>
                <w:szCs w:val="24"/>
              </w:rPr>
              <w:t>2014</w:t>
            </w:r>
            <w:r>
              <w:rPr>
                <w:rFonts w:hint="eastAsia" w:ascii="宋体" w:hAnsi="宋体" w:cs="宋体"/>
                <w:sz w:val="24"/>
                <w:szCs w:val="24"/>
              </w:rPr>
              <w:t>〕</w:t>
            </w:r>
            <w:r>
              <w:rPr>
                <w:rFonts w:ascii="??" w:hAnsi="??" w:cs="??"/>
                <w:sz w:val="24"/>
                <w:szCs w:val="24"/>
              </w:rPr>
              <w:t>46</w:t>
            </w:r>
            <w:r>
              <w:rPr>
                <w:rFonts w:hint="eastAsia" w:ascii="宋体" w:hAnsi="宋体" w:cs="宋体"/>
                <w:sz w:val="24"/>
                <w:szCs w:val="24"/>
              </w:rPr>
              <w:t>号）</w:t>
            </w:r>
          </w:p>
          <w:p>
            <w:pPr>
              <w:widowControl/>
              <w:rPr>
                <w:rFonts w:ascii="??" w:hAnsi="??" w:cs="??"/>
                <w:sz w:val="24"/>
                <w:szCs w:val="24"/>
              </w:rPr>
            </w:pPr>
            <w:r>
              <w:rPr>
                <w:rFonts w:ascii="??" w:hAnsi="??" w:cs="??"/>
                <w:sz w:val="24"/>
                <w:szCs w:val="24"/>
              </w:rPr>
              <w:t>12.</w:t>
            </w:r>
            <w:r>
              <w:rPr>
                <w:rFonts w:hint="eastAsia" w:ascii="宋体" w:hAnsi="宋体" w:cs="宋体"/>
                <w:sz w:val="24"/>
                <w:szCs w:val="24"/>
              </w:rPr>
              <w:t>《天津市专业技术人员继续教育基地建设管理办法》（津人社局发〔</w:t>
            </w:r>
            <w:r>
              <w:rPr>
                <w:rFonts w:ascii="??" w:hAnsi="??" w:cs="??"/>
                <w:sz w:val="24"/>
                <w:szCs w:val="24"/>
              </w:rPr>
              <w:t>2014</w:t>
            </w:r>
            <w:r>
              <w:rPr>
                <w:rFonts w:hint="eastAsia" w:ascii="宋体" w:hAnsi="宋体" w:cs="宋体"/>
                <w:sz w:val="24"/>
                <w:szCs w:val="24"/>
              </w:rPr>
              <w:t>〕</w:t>
            </w:r>
            <w:r>
              <w:rPr>
                <w:rFonts w:ascii="??" w:hAnsi="??" w:cs="??"/>
                <w:sz w:val="24"/>
                <w:szCs w:val="24"/>
              </w:rPr>
              <w:t>106</w:t>
            </w:r>
            <w:r>
              <w:rPr>
                <w:rFonts w:hint="eastAsia" w:ascii="宋体" w:hAnsi="宋体" w:cs="宋体"/>
                <w:sz w:val="24"/>
                <w:szCs w:val="24"/>
              </w:rPr>
              <w:t>号）</w:t>
            </w:r>
          </w:p>
          <w:p>
            <w:pPr>
              <w:widowControl/>
              <w:rPr>
                <w:rFonts w:ascii="??" w:hAnsi="??" w:cs="??"/>
                <w:sz w:val="24"/>
                <w:szCs w:val="24"/>
              </w:rPr>
            </w:pPr>
            <w:r>
              <w:rPr>
                <w:rFonts w:ascii="??" w:hAnsi="??" w:cs="??"/>
                <w:sz w:val="24"/>
                <w:szCs w:val="24"/>
              </w:rPr>
              <w:t>13.</w:t>
            </w:r>
            <w:r>
              <w:rPr>
                <w:rFonts w:hint="eastAsia" w:ascii="宋体" w:hAnsi="宋体" w:cs="宋体"/>
                <w:sz w:val="24"/>
                <w:szCs w:val="24"/>
              </w:rPr>
              <w:t>《天津市专业技术人员和管理人员继续教育高级研修项目管理办法》（津人才办〔</w:t>
            </w:r>
            <w:r>
              <w:rPr>
                <w:rFonts w:ascii="??" w:hAnsi="??" w:cs="??"/>
                <w:sz w:val="24"/>
                <w:szCs w:val="24"/>
              </w:rPr>
              <w:t>2014</w:t>
            </w:r>
            <w:r>
              <w:rPr>
                <w:rFonts w:hint="eastAsia" w:ascii="宋体" w:hAnsi="宋体" w:cs="宋体"/>
                <w:sz w:val="24"/>
                <w:szCs w:val="24"/>
              </w:rPr>
              <w:t>〕</w:t>
            </w:r>
            <w:r>
              <w:rPr>
                <w:rFonts w:ascii="??" w:hAnsi="??" w:cs="??"/>
                <w:sz w:val="24"/>
                <w:szCs w:val="24"/>
              </w:rPr>
              <w:t>26</w:t>
            </w:r>
            <w:r>
              <w:rPr>
                <w:rFonts w:hint="eastAsia" w:ascii="宋体" w:hAnsi="宋体" w:cs="宋体"/>
                <w:sz w:val="24"/>
                <w:szCs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08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人事</w:t>
            </w:r>
            <w:r>
              <w:rPr>
                <w:rFonts w:hint="eastAsia" w:ascii="宋体" w:hAnsi="宋体" w:eastAsia="宋体" w:cs="宋体"/>
                <w:sz w:val="24"/>
                <w:szCs w:val="24"/>
              </w:rPr>
              <w:t>科教科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08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人事</w:t>
            </w:r>
            <w:r>
              <w:rPr>
                <w:rFonts w:hint="eastAsia" w:ascii="宋体" w:hAnsi="宋体" w:eastAsia="宋体" w:cs="宋体"/>
                <w:sz w:val="24"/>
                <w:szCs w:val="24"/>
              </w:rPr>
              <w:t>科教科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085" w:type="dxa"/>
            <w:tcBorders>
              <w:top w:val="single" w:color="000000" w:sz="6" w:space="0"/>
              <w:left w:val="single" w:color="000000" w:sz="6" w:space="0"/>
              <w:bottom w:val="single" w:color="000000" w:sz="6" w:space="0"/>
            </w:tcBorders>
          </w:tcPr>
          <w:p>
            <w:pPr>
              <w:widowControl/>
              <w:rPr>
                <w:rFonts w:ascii="??" w:hAnsi="??" w:cs="??"/>
                <w:sz w:val="24"/>
                <w:szCs w:val="24"/>
              </w:rPr>
            </w:pPr>
            <w:r>
              <w:rPr>
                <w:rFonts w:hint="eastAsia" w:ascii="宋体" w:hAnsi="宋体" w:cs="宋体"/>
                <w:sz w:val="24"/>
                <w:szCs w:val="24"/>
              </w:rPr>
              <w:t>发布年度继续教育学分要求</w:t>
            </w:r>
            <w:r>
              <w:rPr>
                <w:rFonts w:ascii="??" w:hAnsi="??" w:cs="??"/>
                <w:sz w:val="24"/>
                <w:szCs w:val="24"/>
              </w:rPr>
              <w:t>→</w:t>
            </w:r>
            <w:r>
              <w:rPr>
                <w:rFonts w:hint="eastAsia" w:ascii="宋体" w:hAnsi="宋体" w:cs="宋体"/>
                <w:sz w:val="24"/>
                <w:szCs w:val="24"/>
              </w:rPr>
              <w:t>及时发布相关继续教育会议</w:t>
            </w:r>
            <w:r>
              <w:rPr>
                <w:rFonts w:ascii="??" w:hAnsi="??" w:cs="??"/>
                <w:sz w:val="24"/>
                <w:szCs w:val="24"/>
              </w:rPr>
              <w:t>→</w:t>
            </w:r>
            <w:r>
              <w:rPr>
                <w:rFonts w:hint="eastAsia" w:ascii="宋体" w:hAnsi="宋体" w:cs="宋体"/>
                <w:sz w:val="24"/>
                <w:szCs w:val="24"/>
              </w:rPr>
              <w:t>举办继教讲座</w:t>
            </w:r>
            <w:r>
              <w:rPr>
                <w:rFonts w:ascii="??" w:hAnsi="??" w:cs="??"/>
                <w:sz w:val="24"/>
                <w:szCs w:val="24"/>
              </w:rPr>
              <w:t>→</w:t>
            </w:r>
            <w:r>
              <w:rPr>
                <w:rFonts w:hint="eastAsia" w:ascii="宋体" w:hAnsi="宋体" w:cs="宋体"/>
                <w:sz w:val="24"/>
                <w:szCs w:val="24"/>
              </w:rPr>
              <w:t>追踪个人继续教育学分情况</w:t>
            </w:r>
            <w:r>
              <w:rPr>
                <w:rFonts w:ascii="??" w:hAnsi="??" w:cs="??"/>
                <w:sz w:val="24"/>
                <w:szCs w:val="24"/>
              </w:rPr>
              <w:t>→</w:t>
            </w:r>
            <w:r>
              <w:rPr>
                <w:rFonts w:hint="eastAsia" w:ascii="宋体" w:hAnsi="宋体" w:cs="宋体"/>
                <w:sz w:val="24"/>
                <w:szCs w:val="24"/>
              </w:rPr>
              <w:t>年终公布未完成者名单</w:t>
            </w:r>
            <w:r>
              <w:rPr>
                <w:rFonts w:ascii="??" w:hAnsi="??" w:cs="??"/>
                <w:sz w:val="24"/>
                <w:szCs w:val="24"/>
              </w:rPr>
              <w:t>→</w:t>
            </w:r>
            <w:r>
              <w:rPr>
                <w:rFonts w:hint="eastAsia" w:ascii="宋体" w:hAnsi="宋体" w:cs="宋体"/>
                <w:sz w:val="24"/>
                <w:szCs w:val="24"/>
              </w:rPr>
              <w:t>督促完成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08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08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ascii="??" w:hAnsi="??" w:cs="??"/>
                <w:sz w:val="24"/>
                <w:szCs w:val="24"/>
              </w:rPr>
              <w:t>1.</w:t>
            </w:r>
            <w:r>
              <w:rPr>
                <w:rFonts w:hint="eastAsia" w:ascii="宋体" w:hAnsi="宋体" w:eastAsia="宋体" w:cs="宋体"/>
                <w:sz w:val="24"/>
                <w:szCs w:val="24"/>
              </w:rPr>
              <w:t>整合资料，搭建平台</w:t>
            </w:r>
            <w:r>
              <w:rPr>
                <w:rFonts w:ascii="??" w:hAnsi="??" w:cs="??"/>
                <w:sz w:val="24"/>
                <w:szCs w:val="24"/>
              </w:rPr>
              <w:br w:type="textWrapping"/>
            </w:r>
            <w:r>
              <w:rPr>
                <w:rFonts w:ascii="??" w:hAnsi="??" w:cs="??"/>
                <w:sz w:val="24"/>
                <w:szCs w:val="24"/>
              </w:rPr>
              <w:t>2.</w:t>
            </w:r>
            <w:r>
              <w:rPr>
                <w:rFonts w:hint="eastAsia" w:ascii="宋体" w:hAnsi="宋体" w:eastAsia="宋体" w:cs="宋体"/>
                <w:sz w:val="24"/>
                <w:szCs w:val="24"/>
              </w:rPr>
              <w:t>配合科室完成院内及科内继续教育培训上报工作</w:t>
            </w:r>
            <w:r>
              <w:rPr>
                <w:rFonts w:ascii="??" w:hAnsi="??" w:cs="??"/>
                <w:sz w:val="24"/>
                <w:szCs w:val="24"/>
              </w:rPr>
              <w:br w:type="textWrapping"/>
            </w:r>
            <w:r>
              <w:rPr>
                <w:rFonts w:ascii="??" w:hAnsi="??" w:cs="??"/>
                <w:sz w:val="24"/>
                <w:szCs w:val="24"/>
              </w:rPr>
              <w:t>3.</w:t>
            </w:r>
            <w:r>
              <w:rPr>
                <w:rFonts w:hint="eastAsia" w:ascii="宋体" w:hAnsi="宋体" w:eastAsia="宋体" w:cs="宋体"/>
                <w:sz w:val="24"/>
                <w:szCs w:val="24"/>
              </w:rPr>
              <w:t>持续监督，精准到个人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470"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085" w:type="dxa"/>
            <w:tcBorders>
              <w:top w:val="single" w:color="000000" w:sz="6" w:space="0"/>
              <w:left w:val="single" w:color="000000" w:sz="6" w:space="0"/>
            </w:tcBorders>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pPr>
        <w:spacing w:before="60"/>
        <w:ind w:left="3452"/>
        <w:rPr>
          <w:sz w:val="24"/>
          <w:szCs w:val="24"/>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医学科研信息表</w:t>
      </w:r>
    </w:p>
    <w:tbl>
      <w:tblPr>
        <w:tblStyle w:val="7"/>
        <w:tblW w:w="9525"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8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70" w:type="dxa"/>
            <w:tcBorders>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055" w:type="dxa"/>
            <w:tcBorders>
              <w:left w:val="single" w:color="000000" w:sz="6" w:space="0"/>
              <w:bottom w:val="single" w:color="000000" w:sz="6" w:space="0"/>
            </w:tcBorders>
          </w:tcPr>
          <w:p>
            <w:pPr>
              <w:pStyle w:val="19"/>
              <w:jc w:val="center"/>
              <w:rPr>
                <w:rStyle w:val="17"/>
                <w:rFonts w:ascii="黑体" w:hAnsi="黑体" w:eastAsia="黑体" w:cs="黑体"/>
              </w:rPr>
            </w:pPr>
            <w:r>
              <w:rPr>
                <w:rStyle w:val="17"/>
                <w:rFonts w:ascii="黑体" w:hAnsi="黑体" w:eastAsia="黑体" w:cs="黑体"/>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70" w:type="dxa"/>
            <w:tcBorders>
              <w:top w:val="single" w:color="000000" w:sz="6"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055" w:type="dxa"/>
            <w:tcBorders>
              <w:top w:val="single" w:color="000000" w:sz="6" w:space="0"/>
              <w:left w:val="single" w:color="000000" w:sz="6" w:space="0"/>
              <w:bottom w:val="single" w:color="000000" w:sz="6" w:space="0"/>
            </w:tcBorders>
          </w:tcPr>
          <w:p>
            <w:pPr>
              <w:pStyle w:val="19"/>
              <w:jc w:val="center"/>
              <w:rPr>
                <w:rStyle w:val="17"/>
                <w:rFonts w:ascii="黑体" w:hAnsi="黑体" w:eastAsia="黑体" w:cs="黑体"/>
              </w:rPr>
            </w:pPr>
            <w:r>
              <w:rPr>
                <w:rStyle w:val="17"/>
                <w:rFonts w:hint="eastAsia" w:ascii="黑体" w:hAnsi="黑体" w:eastAsia="黑体" w:cs="黑体"/>
              </w:rPr>
              <w:t>医学科研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0"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055" w:type="dxa"/>
            <w:tcBorders>
              <w:top w:val="single" w:color="000000" w:sz="6" w:space="0"/>
              <w:left w:val="single" w:color="000000" w:sz="6" w:space="0"/>
              <w:bottom w:val="single" w:color="000000" w:sz="6" w:space="0"/>
            </w:tcBorders>
          </w:tcPr>
          <w:p>
            <w:pPr>
              <w:widowControl/>
              <w:textAlignment w:val="center"/>
              <w:rPr>
                <w:rFonts w:ascii="??" w:hAnsi="??" w:cs="??"/>
                <w:color w:val="000000"/>
                <w:kern w:val="0"/>
                <w:sz w:val="24"/>
                <w:szCs w:val="24"/>
              </w:rPr>
            </w:pPr>
            <w:r>
              <w:rPr>
                <w:rFonts w:ascii="??" w:hAnsi="??" w:cs="??"/>
                <w:color w:val="000000"/>
                <w:kern w:val="0"/>
                <w:sz w:val="24"/>
                <w:szCs w:val="24"/>
              </w:rPr>
              <w:t>1.</w:t>
            </w:r>
            <w:r>
              <w:rPr>
                <w:rFonts w:hint="eastAsia" w:ascii="宋体" w:hAnsi="宋体" w:cs="宋体"/>
                <w:color w:val="000000"/>
                <w:kern w:val="0"/>
                <w:sz w:val="24"/>
                <w:szCs w:val="24"/>
              </w:rPr>
              <w:t>《国家技术转移示范机构管理办法》（国科发火字〔</w:t>
            </w:r>
            <w:r>
              <w:rPr>
                <w:rFonts w:ascii="??" w:hAnsi="??" w:cs="??"/>
                <w:color w:val="000000"/>
                <w:kern w:val="0"/>
                <w:sz w:val="24"/>
                <w:szCs w:val="24"/>
              </w:rPr>
              <w:t>2007</w:t>
            </w:r>
            <w:r>
              <w:rPr>
                <w:rFonts w:hint="eastAsia" w:ascii="宋体" w:hAnsi="宋体" w:cs="宋体"/>
                <w:color w:val="000000"/>
                <w:kern w:val="0"/>
                <w:sz w:val="24"/>
                <w:szCs w:val="24"/>
              </w:rPr>
              <w:t>〕</w:t>
            </w:r>
            <w:r>
              <w:rPr>
                <w:rFonts w:ascii="??" w:hAnsi="??" w:cs="??"/>
                <w:color w:val="000000"/>
                <w:kern w:val="0"/>
                <w:sz w:val="24"/>
                <w:szCs w:val="24"/>
              </w:rPr>
              <w:t>565</w:t>
            </w:r>
            <w:r>
              <w:rPr>
                <w:rFonts w:hint="eastAsia" w:ascii="宋体" w:hAnsi="宋体" w:cs="宋体"/>
                <w:color w:val="000000"/>
                <w:kern w:val="0"/>
                <w:sz w:val="24"/>
                <w:szCs w:val="24"/>
              </w:rPr>
              <w:t>号）</w:t>
            </w:r>
          </w:p>
          <w:p>
            <w:pPr>
              <w:widowControl/>
              <w:textAlignment w:val="center"/>
              <w:rPr>
                <w:rFonts w:ascii="??" w:hAnsi="??" w:cs="??"/>
                <w:color w:val="000000"/>
                <w:kern w:val="0"/>
                <w:sz w:val="24"/>
                <w:szCs w:val="24"/>
              </w:rPr>
            </w:pPr>
            <w:r>
              <w:rPr>
                <w:rFonts w:ascii="??" w:hAnsi="??" w:cs="??"/>
                <w:color w:val="000000"/>
                <w:kern w:val="0"/>
                <w:sz w:val="24"/>
                <w:szCs w:val="24"/>
              </w:rPr>
              <w:t>2.</w:t>
            </w:r>
            <w:r>
              <w:rPr>
                <w:rFonts w:hint="eastAsia" w:ascii="宋体" w:hAnsi="宋体" w:cs="宋体"/>
                <w:color w:val="000000"/>
                <w:kern w:val="0"/>
                <w:sz w:val="24"/>
                <w:szCs w:val="24"/>
              </w:rPr>
              <w:t>《国家自然科学基金资助项目资金管理办法》（财教〔</w:t>
            </w:r>
            <w:r>
              <w:rPr>
                <w:rFonts w:ascii="??" w:hAnsi="??" w:cs="??"/>
                <w:color w:val="000000"/>
                <w:kern w:val="0"/>
                <w:sz w:val="24"/>
                <w:szCs w:val="24"/>
              </w:rPr>
              <w:t>2015</w:t>
            </w:r>
            <w:r>
              <w:rPr>
                <w:rFonts w:hint="eastAsia" w:ascii="宋体" w:hAnsi="宋体" w:cs="宋体"/>
                <w:color w:val="000000"/>
                <w:kern w:val="0"/>
                <w:sz w:val="24"/>
                <w:szCs w:val="24"/>
              </w:rPr>
              <w:t>〕</w:t>
            </w:r>
            <w:r>
              <w:rPr>
                <w:rFonts w:ascii="??" w:hAnsi="??" w:cs="??"/>
                <w:color w:val="000000"/>
                <w:kern w:val="0"/>
                <w:sz w:val="24"/>
                <w:szCs w:val="24"/>
              </w:rPr>
              <w:t>15</w:t>
            </w:r>
            <w:r>
              <w:rPr>
                <w:rFonts w:hint="eastAsia" w:ascii="宋体" w:hAnsi="宋体" w:cs="宋体"/>
                <w:color w:val="000000"/>
                <w:kern w:val="0"/>
                <w:sz w:val="24"/>
                <w:szCs w:val="24"/>
              </w:rPr>
              <w:t>号）</w:t>
            </w:r>
          </w:p>
          <w:p>
            <w:pPr>
              <w:widowControl/>
              <w:textAlignment w:val="center"/>
              <w:rPr>
                <w:rFonts w:ascii="??" w:hAnsi="??" w:cs="??"/>
                <w:color w:val="000000"/>
                <w:kern w:val="0"/>
                <w:sz w:val="24"/>
                <w:szCs w:val="24"/>
              </w:rPr>
            </w:pPr>
            <w:r>
              <w:rPr>
                <w:rFonts w:ascii="??" w:hAnsi="??" w:cs="??"/>
                <w:color w:val="000000"/>
                <w:kern w:val="0"/>
                <w:sz w:val="24"/>
                <w:szCs w:val="24"/>
              </w:rPr>
              <w:t>3.</w:t>
            </w:r>
            <w:r>
              <w:rPr>
                <w:rFonts w:hint="eastAsia" w:ascii="宋体" w:hAnsi="宋体" w:cs="宋体"/>
                <w:color w:val="000000"/>
                <w:kern w:val="0"/>
                <w:sz w:val="24"/>
                <w:szCs w:val="24"/>
              </w:rPr>
              <w:t>《国家社会科学基金项目资金管理办法》（财教〔</w:t>
            </w:r>
            <w:r>
              <w:rPr>
                <w:rFonts w:ascii="??" w:hAnsi="??" w:cs="??"/>
                <w:color w:val="000000"/>
                <w:kern w:val="0"/>
                <w:sz w:val="24"/>
                <w:szCs w:val="24"/>
              </w:rPr>
              <w:t>2016</w:t>
            </w:r>
            <w:r>
              <w:rPr>
                <w:rFonts w:hint="eastAsia" w:ascii="宋体" w:hAnsi="宋体" w:cs="宋体"/>
                <w:color w:val="000000"/>
                <w:kern w:val="0"/>
                <w:sz w:val="24"/>
                <w:szCs w:val="24"/>
              </w:rPr>
              <w:t>〕</w:t>
            </w:r>
            <w:r>
              <w:rPr>
                <w:rFonts w:ascii="??" w:hAnsi="??" w:cs="??"/>
                <w:color w:val="000000"/>
                <w:kern w:val="0"/>
                <w:sz w:val="24"/>
                <w:szCs w:val="24"/>
              </w:rPr>
              <w:t>304</w:t>
            </w:r>
            <w:r>
              <w:rPr>
                <w:rFonts w:hint="eastAsia" w:ascii="宋体" w:hAnsi="宋体" w:cs="宋体"/>
                <w:color w:val="000000"/>
                <w:kern w:val="0"/>
                <w:sz w:val="24"/>
                <w:szCs w:val="24"/>
              </w:rPr>
              <w:t>号）</w:t>
            </w:r>
          </w:p>
          <w:p>
            <w:pPr>
              <w:widowControl/>
              <w:textAlignment w:val="center"/>
              <w:rPr>
                <w:rFonts w:ascii="??" w:hAnsi="??" w:cs="??"/>
                <w:color w:val="000000"/>
                <w:kern w:val="0"/>
                <w:sz w:val="24"/>
                <w:szCs w:val="24"/>
              </w:rPr>
            </w:pPr>
            <w:r>
              <w:rPr>
                <w:rFonts w:ascii="??" w:hAnsi="??" w:cs="??"/>
                <w:color w:val="000000"/>
                <w:kern w:val="0"/>
                <w:sz w:val="24"/>
                <w:szCs w:val="24"/>
              </w:rPr>
              <w:t>4.</w:t>
            </w:r>
            <w:r>
              <w:rPr>
                <w:rFonts w:hint="eastAsia" w:ascii="宋体" w:hAnsi="宋体" w:cs="宋体"/>
                <w:color w:val="000000"/>
                <w:kern w:val="0"/>
                <w:sz w:val="24"/>
                <w:szCs w:val="24"/>
              </w:rPr>
              <w:t>《国务院关于改进加强中央财政科研项目和资金管理的若干意见》（国发〔</w:t>
            </w:r>
            <w:r>
              <w:rPr>
                <w:rFonts w:ascii="??" w:hAnsi="??" w:cs="??"/>
                <w:color w:val="000000"/>
                <w:kern w:val="0"/>
                <w:sz w:val="24"/>
                <w:szCs w:val="24"/>
              </w:rPr>
              <w:t>2014</w:t>
            </w:r>
            <w:r>
              <w:rPr>
                <w:rFonts w:hint="eastAsia" w:ascii="宋体" w:hAnsi="宋体" w:cs="宋体"/>
                <w:color w:val="000000"/>
                <w:kern w:val="0"/>
                <w:sz w:val="24"/>
                <w:szCs w:val="24"/>
              </w:rPr>
              <w:t>〕</w:t>
            </w:r>
            <w:r>
              <w:rPr>
                <w:rFonts w:ascii="??" w:hAnsi="??" w:cs="??"/>
                <w:color w:val="000000"/>
                <w:kern w:val="0"/>
                <w:sz w:val="24"/>
                <w:szCs w:val="24"/>
              </w:rPr>
              <w:t>11</w:t>
            </w:r>
            <w:r>
              <w:rPr>
                <w:rFonts w:hint="eastAsia" w:ascii="宋体" w:hAnsi="宋体" w:cs="宋体"/>
                <w:color w:val="000000"/>
                <w:kern w:val="0"/>
                <w:sz w:val="24"/>
                <w:szCs w:val="24"/>
              </w:rPr>
              <w:t>号）</w:t>
            </w:r>
            <w:r>
              <w:rPr>
                <w:rFonts w:ascii="??" w:hAnsi="??" w:cs="??"/>
                <w:color w:val="000000"/>
                <w:kern w:val="0"/>
                <w:sz w:val="24"/>
                <w:szCs w:val="24"/>
              </w:rPr>
              <w:br w:type="textWrapping"/>
            </w:r>
            <w:r>
              <w:rPr>
                <w:rFonts w:ascii="??" w:hAnsi="??" w:cs="??"/>
                <w:color w:val="000000"/>
                <w:kern w:val="0"/>
                <w:sz w:val="24"/>
                <w:szCs w:val="24"/>
              </w:rPr>
              <w:t>5.</w:t>
            </w:r>
            <w:r>
              <w:rPr>
                <w:rFonts w:hint="eastAsia" w:ascii="宋体" w:hAnsi="宋体" w:cs="宋体"/>
                <w:color w:val="000000"/>
                <w:kern w:val="0"/>
                <w:sz w:val="24"/>
                <w:szCs w:val="24"/>
              </w:rPr>
              <w:t>《中共中央办公厅、国务院办公厅印发〈关于进一步完善中央财政科研项目资金管理等政策的若干意见〉的通知》（中办发〔</w:t>
            </w:r>
            <w:r>
              <w:rPr>
                <w:rFonts w:ascii="??" w:hAnsi="??" w:cs="??"/>
                <w:color w:val="000000"/>
                <w:kern w:val="0"/>
                <w:sz w:val="24"/>
                <w:szCs w:val="24"/>
              </w:rPr>
              <w:t>2016</w:t>
            </w:r>
            <w:r>
              <w:rPr>
                <w:rFonts w:hint="eastAsia" w:ascii="宋体" w:hAnsi="宋体" w:cs="宋体"/>
                <w:color w:val="000000"/>
                <w:kern w:val="0"/>
                <w:sz w:val="24"/>
                <w:szCs w:val="24"/>
              </w:rPr>
              <w:t>〕</w:t>
            </w:r>
            <w:r>
              <w:rPr>
                <w:rFonts w:ascii="??" w:hAnsi="??" w:cs="??"/>
                <w:color w:val="000000"/>
                <w:kern w:val="0"/>
                <w:sz w:val="24"/>
                <w:szCs w:val="24"/>
              </w:rPr>
              <w:t>50</w:t>
            </w:r>
            <w:r>
              <w:rPr>
                <w:rFonts w:hint="eastAsia" w:ascii="宋体" w:hAnsi="宋体" w:cs="宋体"/>
                <w:color w:val="000000"/>
                <w:kern w:val="0"/>
                <w:sz w:val="24"/>
                <w:szCs w:val="24"/>
              </w:rPr>
              <w:t>号）</w:t>
            </w:r>
          </w:p>
          <w:p>
            <w:pPr>
              <w:widowControl/>
              <w:textAlignment w:val="center"/>
              <w:rPr>
                <w:rFonts w:ascii="??" w:hAnsi="??" w:cs="??"/>
                <w:color w:val="000000"/>
                <w:kern w:val="0"/>
                <w:sz w:val="24"/>
                <w:szCs w:val="24"/>
              </w:rPr>
            </w:pPr>
            <w:r>
              <w:rPr>
                <w:rFonts w:ascii="??" w:hAnsi="??" w:cs="??"/>
                <w:color w:val="000000"/>
                <w:kern w:val="0"/>
                <w:sz w:val="24"/>
                <w:szCs w:val="24"/>
              </w:rPr>
              <w:t>6.</w:t>
            </w:r>
            <w:r>
              <w:rPr>
                <w:rFonts w:hint="eastAsia" w:ascii="宋体" w:hAnsi="宋体" w:cs="宋体"/>
                <w:color w:val="000000"/>
                <w:kern w:val="0"/>
                <w:sz w:val="24"/>
                <w:szCs w:val="24"/>
              </w:rPr>
              <w:t>《国家技术转移体系建设方案》（国发〔</w:t>
            </w:r>
            <w:r>
              <w:rPr>
                <w:rFonts w:ascii="??" w:hAnsi="??" w:cs="??"/>
                <w:color w:val="000000"/>
                <w:kern w:val="0"/>
                <w:sz w:val="24"/>
                <w:szCs w:val="24"/>
              </w:rPr>
              <w:t>2017</w:t>
            </w:r>
            <w:r>
              <w:rPr>
                <w:rFonts w:hint="eastAsia" w:ascii="宋体" w:hAnsi="宋体" w:cs="宋体"/>
                <w:color w:val="000000"/>
                <w:kern w:val="0"/>
                <w:sz w:val="24"/>
                <w:szCs w:val="24"/>
              </w:rPr>
              <w:t>〕</w:t>
            </w:r>
            <w:r>
              <w:rPr>
                <w:rFonts w:ascii="??" w:hAnsi="??" w:cs="??"/>
                <w:color w:val="000000"/>
                <w:kern w:val="0"/>
                <w:sz w:val="24"/>
                <w:szCs w:val="24"/>
              </w:rPr>
              <w:t>44</w:t>
            </w:r>
            <w:r>
              <w:rPr>
                <w:rFonts w:hint="eastAsia" w:ascii="宋体" w:hAnsi="宋体" w:cs="宋体"/>
                <w:color w:val="000000"/>
                <w:kern w:val="0"/>
                <w:sz w:val="24"/>
                <w:szCs w:val="24"/>
              </w:rPr>
              <w:t>号）</w:t>
            </w:r>
            <w:r>
              <w:rPr>
                <w:rFonts w:ascii="??" w:hAnsi="??" w:cs="??"/>
                <w:color w:val="000000"/>
                <w:kern w:val="0"/>
                <w:sz w:val="24"/>
                <w:szCs w:val="24"/>
              </w:rPr>
              <w:t xml:space="preserve">                                                                 7.</w:t>
            </w:r>
            <w:r>
              <w:rPr>
                <w:rFonts w:hint="eastAsia" w:ascii="宋体" w:hAnsi="宋体" w:cs="宋体"/>
                <w:color w:val="000000"/>
                <w:kern w:val="0"/>
                <w:sz w:val="24"/>
                <w:szCs w:val="24"/>
              </w:rPr>
              <w:t>《天津市专利促进与保护条例》</w:t>
            </w:r>
          </w:p>
          <w:p>
            <w:pPr>
              <w:widowControl/>
              <w:textAlignment w:val="center"/>
              <w:rPr>
                <w:rFonts w:ascii="??" w:hAnsi="??" w:cs="??"/>
                <w:color w:val="000000"/>
                <w:kern w:val="0"/>
                <w:sz w:val="24"/>
                <w:szCs w:val="24"/>
              </w:rPr>
            </w:pPr>
            <w:r>
              <w:rPr>
                <w:rFonts w:ascii="??" w:hAnsi="??" w:cs="??"/>
                <w:color w:val="000000"/>
                <w:kern w:val="0"/>
                <w:sz w:val="24"/>
                <w:szCs w:val="24"/>
              </w:rPr>
              <w:t>8.</w:t>
            </w:r>
            <w:r>
              <w:rPr>
                <w:rFonts w:hint="eastAsia" w:ascii="宋体" w:hAnsi="宋体" w:cs="宋体"/>
                <w:color w:val="000000"/>
                <w:kern w:val="0"/>
                <w:sz w:val="24"/>
                <w:szCs w:val="24"/>
              </w:rPr>
              <w:t>《天津市知识产权战略纲要》（津政发〔</w:t>
            </w:r>
            <w:r>
              <w:rPr>
                <w:rFonts w:ascii="??" w:hAnsi="??" w:cs="??"/>
                <w:color w:val="000000"/>
                <w:kern w:val="0"/>
                <w:sz w:val="24"/>
                <w:szCs w:val="24"/>
              </w:rPr>
              <w:t>2010</w:t>
            </w:r>
            <w:r>
              <w:rPr>
                <w:rFonts w:hint="eastAsia" w:ascii="宋体" w:hAnsi="宋体" w:cs="宋体"/>
                <w:color w:val="000000"/>
                <w:kern w:val="0"/>
                <w:sz w:val="24"/>
                <w:szCs w:val="24"/>
              </w:rPr>
              <w:t>〕</w:t>
            </w:r>
            <w:r>
              <w:rPr>
                <w:rFonts w:ascii="??" w:hAnsi="??" w:cs="??"/>
                <w:color w:val="000000"/>
                <w:kern w:val="0"/>
                <w:sz w:val="24"/>
                <w:szCs w:val="24"/>
              </w:rPr>
              <w:t>10</w:t>
            </w:r>
            <w:r>
              <w:rPr>
                <w:rFonts w:hint="eastAsia" w:ascii="宋体" w:hAnsi="宋体" w:cs="宋体"/>
                <w:color w:val="000000"/>
                <w:kern w:val="0"/>
                <w:sz w:val="24"/>
                <w:szCs w:val="24"/>
              </w:rPr>
              <w:t>号）</w:t>
            </w:r>
            <w:r>
              <w:rPr>
                <w:rFonts w:ascii="??" w:hAnsi="??" w:cs="??"/>
                <w:color w:val="000000"/>
                <w:kern w:val="0"/>
                <w:sz w:val="24"/>
                <w:szCs w:val="24"/>
              </w:rPr>
              <w:t xml:space="preserve">                                9.</w:t>
            </w:r>
            <w:r>
              <w:rPr>
                <w:rFonts w:hint="eastAsia" w:ascii="宋体" w:hAnsi="宋体" w:cs="宋体"/>
                <w:color w:val="000000"/>
                <w:kern w:val="0"/>
                <w:sz w:val="24"/>
                <w:szCs w:val="24"/>
              </w:rPr>
              <w:t>《天津市促进科技成果转化条例》（津人发〔</w:t>
            </w:r>
            <w:r>
              <w:rPr>
                <w:rFonts w:ascii="??" w:hAnsi="??" w:cs="??"/>
                <w:color w:val="000000"/>
                <w:kern w:val="0"/>
                <w:sz w:val="24"/>
                <w:szCs w:val="24"/>
              </w:rPr>
              <w:t>2017</w:t>
            </w:r>
            <w:r>
              <w:rPr>
                <w:rFonts w:hint="eastAsia" w:ascii="宋体" w:hAnsi="宋体" w:cs="宋体"/>
                <w:color w:val="000000"/>
                <w:kern w:val="0"/>
                <w:sz w:val="24"/>
                <w:szCs w:val="24"/>
              </w:rPr>
              <w:t>〕</w:t>
            </w:r>
            <w:r>
              <w:rPr>
                <w:rFonts w:ascii="??" w:hAnsi="??" w:cs="??"/>
                <w:color w:val="000000"/>
                <w:kern w:val="0"/>
                <w:sz w:val="24"/>
                <w:szCs w:val="24"/>
              </w:rPr>
              <w:t>24</w:t>
            </w:r>
            <w:r>
              <w:rPr>
                <w:rFonts w:hint="eastAsia" w:ascii="宋体" w:hAnsi="宋体" w:cs="宋体"/>
                <w:color w:val="000000"/>
                <w:kern w:val="0"/>
                <w:sz w:val="24"/>
                <w:szCs w:val="24"/>
              </w:rPr>
              <w:t>号）</w:t>
            </w:r>
          </w:p>
          <w:p>
            <w:pPr>
              <w:widowControl/>
              <w:textAlignment w:val="center"/>
              <w:rPr>
                <w:rFonts w:ascii="??" w:hAnsi="??" w:cs="宋体"/>
                <w:sz w:val="24"/>
                <w:szCs w:val="24"/>
              </w:rPr>
            </w:pPr>
            <w:r>
              <w:rPr>
                <w:rFonts w:ascii="??" w:hAnsi="??" w:cs="??"/>
                <w:color w:val="000000"/>
                <w:kern w:val="0"/>
                <w:sz w:val="24"/>
                <w:szCs w:val="24"/>
              </w:rPr>
              <w:t>10.</w:t>
            </w:r>
            <w:r>
              <w:rPr>
                <w:rFonts w:hint="eastAsia" w:ascii="宋体" w:hAnsi="宋体" w:cs="宋体"/>
                <w:color w:val="000000"/>
                <w:kern w:val="0"/>
                <w:sz w:val="24"/>
                <w:szCs w:val="24"/>
              </w:rPr>
              <w:t>《天津市技术转移示范机构管理办法（试行）》（津科规〔</w:t>
            </w:r>
            <w:r>
              <w:rPr>
                <w:rFonts w:ascii="??" w:hAnsi="??" w:cs="??"/>
                <w:color w:val="000000"/>
                <w:kern w:val="0"/>
                <w:sz w:val="24"/>
                <w:szCs w:val="24"/>
              </w:rPr>
              <w:t>2017</w:t>
            </w:r>
            <w:r>
              <w:rPr>
                <w:rFonts w:hint="eastAsia" w:ascii="宋体" w:hAnsi="宋体" w:cs="宋体"/>
                <w:color w:val="000000"/>
                <w:kern w:val="0"/>
                <w:sz w:val="24"/>
                <w:szCs w:val="24"/>
              </w:rPr>
              <w:t>〕</w:t>
            </w:r>
            <w:r>
              <w:rPr>
                <w:rFonts w:ascii="??" w:hAnsi="??" w:cs="??"/>
                <w:color w:val="000000"/>
                <w:kern w:val="0"/>
                <w:sz w:val="24"/>
                <w:szCs w:val="24"/>
              </w:rPr>
              <w:t>7</w:t>
            </w:r>
            <w:r>
              <w:rPr>
                <w:rFonts w:hint="eastAsia" w:ascii="宋体" w:hAnsi="宋体" w:cs="宋体"/>
                <w:color w:val="000000"/>
                <w:kern w:val="0"/>
                <w:sz w:val="24"/>
                <w:szCs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055" w:type="dxa"/>
            <w:tcBorders>
              <w:top w:val="single" w:color="000000" w:sz="6" w:space="0"/>
              <w:left w:val="single" w:color="000000" w:sz="6" w:space="0"/>
              <w:bottom w:val="single" w:color="000000" w:sz="6" w:space="0"/>
            </w:tcBorders>
          </w:tcPr>
          <w:p>
            <w:pPr>
              <w:pStyle w:val="19"/>
              <w:jc w:val="both"/>
              <w:rPr>
                <w:rFonts w:ascii="??" w:hAnsi="??" w:cs="宋体"/>
                <w:sz w:val="24"/>
                <w:szCs w:val="24"/>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人事</w:t>
            </w:r>
            <w:r>
              <w:rPr>
                <w:rFonts w:hint="eastAsia" w:ascii="宋体" w:hAnsi="宋体" w:eastAsia="宋体" w:cs="宋体"/>
                <w:sz w:val="24"/>
                <w:szCs w:val="24"/>
              </w:rPr>
              <w:t>科教科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055" w:type="dxa"/>
            <w:tcBorders>
              <w:top w:val="single" w:color="000000" w:sz="6" w:space="0"/>
              <w:left w:val="single" w:color="000000" w:sz="6" w:space="0"/>
              <w:bottom w:val="single" w:color="000000" w:sz="6" w:space="0"/>
            </w:tcBorders>
          </w:tcPr>
          <w:p>
            <w:pPr>
              <w:pStyle w:val="19"/>
              <w:jc w:val="both"/>
              <w:rPr>
                <w:rFonts w:ascii="??" w:hAnsi="??" w:cs="宋体"/>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人事</w:t>
            </w:r>
            <w:r>
              <w:rPr>
                <w:rFonts w:hint="eastAsia" w:ascii="宋体" w:hAnsi="宋体" w:eastAsia="宋体" w:cs="宋体"/>
                <w:sz w:val="24"/>
                <w:szCs w:val="24"/>
              </w:rPr>
              <w:t>科教科、</w:t>
            </w:r>
            <w:r>
              <w:rPr>
                <w:rFonts w:hint="eastAsia" w:ascii="宋体" w:hAnsi="宋体" w:eastAsia="宋体" w:cs="宋体"/>
                <w:sz w:val="24"/>
                <w:szCs w:val="24"/>
                <w:lang w:val="en-US"/>
              </w:rPr>
              <w:t>医务科管理，各科室申请及执行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055" w:type="dxa"/>
            <w:tcBorders>
              <w:top w:val="single" w:color="000000" w:sz="6" w:space="0"/>
              <w:left w:val="single" w:color="000000" w:sz="6" w:space="0"/>
              <w:bottom w:val="single" w:color="000000" w:sz="6" w:space="0"/>
            </w:tcBorders>
          </w:tcPr>
          <w:p>
            <w:pPr>
              <w:widowControl/>
              <w:rPr>
                <w:rFonts w:ascii="??" w:hAnsi="??" w:cs="宋体"/>
                <w:sz w:val="24"/>
                <w:szCs w:val="24"/>
              </w:rPr>
            </w:pPr>
            <w:r>
              <w:rPr>
                <w:rFonts w:hint="eastAsia" w:ascii="宋体" w:hAnsi="宋体" w:cs="宋体"/>
                <w:sz w:val="24"/>
                <w:szCs w:val="24"/>
              </w:rPr>
              <w:t>制定科研计划</w:t>
            </w:r>
            <w:r>
              <w:rPr>
                <w:rFonts w:ascii="??" w:hAnsi="??" w:cs="宋体"/>
                <w:sz w:val="24"/>
                <w:szCs w:val="24"/>
              </w:rPr>
              <w:t>—</w:t>
            </w:r>
            <w:r>
              <w:rPr>
                <w:rFonts w:hint="eastAsia" w:ascii="宋体" w:hAnsi="宋体" w:cs="宋体"/>
                <w:sz w:val="24"/>
                <w:szCs w:val="24"/>
              </w:rPr>
              <w:t>组织科研立项会议</w:t>
            </w:r>
            <w:r>
              <w:rPr>
                <w:rFonts w:ascii="??" w:hAnsi="??" w:cs="宋体"/>
                <w:sz w:val="24"/>
                <w:szCs w:val="24"/>
              </w:rPr>
              <w:t>—</w:t>
            </w:r>
            <w:r>
              <w:rPr>
                <w:rFonts w:hint="eastAsia" w:ascii="宋体" w:hAnsi="宋体" w:cs="宋体"/>
                <w:sz w:val="24"/>
                <w:szCs w:val="24"/>
              </w:rPr>
              <w:t>专业委员会评比确定立项</w:t>
            </w:r>
            <w:r>
              <w:rPr>
                <w:rFonts w:ascii="??" w:hAnsi="??" w:cs="宋体"/>
                <w:sz w:val="24"/>
                <w:szCs w:val="24"/>
              </w:rPr>
              <w:t>—</w:t>
            </w:r>
            <w:r>
              <w:rPr>
                <w:rFonts w:hint="eastAsia" w:ascii="宋体" w:hAnsi="宋体" w:cs="宋体"/>
                <w:sz w:val="24"/>
                <w:szCs w:val="24"/>
              </w:rPr>
              <w:t>审定中期进展情况</w:t>
            </w:r>
            <w:r>
              <w:rPr>
                <w:rFonts w:ascii="??" w:hAnsi="??" w:cs="宋体"/>
                <w:sz w:val="24"/>
                <w:szCs w:val="24"/>
              </w:rPr>
              <w:t>—</w:t>
            </w:r>
            <w:r>
              <w:rPr>
                <w:rFonts w:hint="eastAsia" w:ascii="宋体" w:hAnsi="宋体" w:cs="宋体"/>
                <w:sz w:val="24"/>
                <w:szCs w:val="24"/>
              </w:rPr>
              <w:t>提出整改意见</w:t>
            </w:r>
            <w:r>
              <w:rPr>
                <w:rFonts w:ascii="??" w:hAnsi="??" w:cs="宋体"/>
                <w:sz w:val="24"/>
                <w:szCs w:val="24"/>
              </w:rPr>
              <w:t>—</w:t>
            </w:r>
            <w:r>
              <w:rPr>
                <w:rFonts w:hint="eastAsia" w:ascii="宋体" w:hAnsi="宋体" w:cs="宋体"/>
                <w:sz w:val="24"/>
                <w:szCs w:val="24"/>
              </w:rPr>
              <w:t>复检整改情况</w:t>
            </w:r>
            <w:r>
              <w:rPr>
                <w:rFonts w:ascii="??" w:hAnsi="??" w:cs="宋体"/>
                <w:sz w:val="24"/>
                <w:szCs w:val="24"/>
              </w:rPr>
              <w:t>—</w:t>
            </w:r>
            <w:r>
              <w:rPr>
                <w:rFonts w:hint="eastAsia" w:ascii="宋体" w:hAnsi="宋体" w:cs="宋体"/>
                <w:sz w:val="24"/>
                <w:szCs w:val="24"/>
              </w:rPr>
              <w:t>持续追踪项目完成情况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055" w:type="dxa"/>
            <w:tcBorders>
              <w:top w:val="single" w:color="000000" w:sz="6" w:space="0"/>
              <w:left w:val="single" w:color="000000" w:sz="6" w:space="0"/>
              <w:bottom w:val="single" w:color="000000" w:sz="6" w:space="0"/>
            </w:tcBorders>
          </w:tcPr>
          <w:p>
            <w:pPr>
              <w:pStyle w:val="19"/>
              <w:jc w:val="both"/>
              <w:rPr>
                <w:rFonts w:ascii="Times New Roman"/>
                <w:sz w:val="30"/>
              </w:rPr>
            </w:pPr>
            <w:r>
              <w:rPr>
                <w:rFonts w:hint="eastAsia" w:ascii="宋体" w:hAnsi="宋体" w:eastAsia="宋体" w:cs="宋体"/>
                <w:kern w:val="2"/>
                <w:sz w:val="24"/>
                <w:szCs w:val="24"/>
                <w:lang w:val="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47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055" w:type="dxa"/>
            <w:tcBorders>
              <w:top w:val="single" w:color="000000" w:sz="6" w:space="0"/>
              <w:left w:val="single" w:color="000000" w:sz="6" w:space="0"/>
              <w:bottom w:val="single" w:color="000000" w:sz="6" w:space="0"/>
            </w:tcBorders>
          </w:tcPr>
          <w:p>
            <w:pPr>
              <w:pStyle w:val="19"/>
              <w:jc w:val="both"/>
              <w:rPr>
                <w:rFonts w:ascii="??" w:hAnsi="??" w:cs="宋体"/>
                <w:sz w:val="24"/>
                <w:szCs w:val="24"/>
              </w:rPr>
            </w:pPr>
            <w:r>
              <w:rPr>
                <w:rFonts w:ascii="??" w:hAnsi="??" w:cs="宋体"/>
                <w:sz w:val="24"/>
                <w:szCs w:val="24"/>
              </w:rPr>
              <w:t>1.</w:t>
            </w:r>
            <w:r>
              <w:rPr>
                <w:rFonts w:hint="eastAsia" w:ascii="宋体" w:hAnsi="宋体" w:eastAsia="宋体" w:cs="宋体"/>
                <w:sz w:val="24"/>
                <w:szCs w:val="24"/>
              </w:rPr>
              <w:t>制定科研计划</w:t>
            </w:r>
          </w:p>
          <w:p>
            <w:pPr>
              <w:pStyle w:val="19"/>
              <w:jc w:val="both"/>
              <w:rPr>
                <w:rFonts w:ascii="??" w:hAnsi="??" w:cs="宋体"/>
                <w:sz w:val="24"/>
                <w:szCs w:val="24"/>
              </w:rPr>
            </w:pPr>
            <w:r>
              <w:rPr>
                <w:rFonts w:ascii="??" w:hAnsi="??" w:cs="宋体"/>
                <w:sz w:val="24"/>
                <w:szCs w:val="24"/>
              </w:rPr>
              <w:t>2.</w:t>
            </w:r>
            <w:r>
              <w:rPr>
                <w:rFonts w:hint="eastAsia" w:ascii="宋体" w:hAnsi="宋体" w:eastAsia="宋体" w:cs="宋体"/>
                <w:sz w:val="24"/>
                <w:szCs w:val="24"/>
              </w:rPr>
              <w:t>及时与项目组沟通，借助医院平台及时给予相应帮助</w:t>
            </w:r>
          </w:p>
          <w:p>
            <w:pPr>
              <w:pStyle w:val="19"/>
              <w:jc w:val="both"/>
              <w:rPr>
                <w:rFonts w:ascii="??" w:hAnsi="??" w:cs="宋体"/>
                <w:sz w:val="24"/>
                <w:szCs w:val="24"/>
              </w:rPr>
            </w:pPr>
            <w:r>
              <w:rPr>
                <w:rFonts w:ascii="??" w:hAnsi="??" w:cs="宋体"/>
                <w:sz w:val="24"/>
                <w:szCs w:val="24"/>
              </w:rPr>
              <w:t>3.</w:t>
            </w:r>
            <w:r>
              <w:rPr>
                <w:rFonts w:hint="eastAsia" w:ascii="宋体" w:hAnsi="宋体" w:eastAsia="宋体" w:cs="宋体"/>
                <w:sz w:val="24"/>
                <w:szCs w:val="24"/>
              </w:rPr>
              <w:t>需多部门配合完成的，积极请示主管领导或院领导，协调完成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1470"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055" w:type="dxa"/>
            <w:tcBorders>
              <w:top w:val="single" w:color="000000" w:sz="6" w:space="0"/>
              <w:left w:val="single" w:color="000000" w:sz="6" w:space="0"/>
            </w:tcBorders>
          </w:tcPr>
          <w:p>
            <w:pPr>
              <w:widowControl/>
              <w:textAlignment w:val="center"/>
              <w:rPr>
                <w:rFonts w:ascii="??" w:hAnsi="??" w:cs="宋体"/>
                <w:kern w:val="0"/>
                <w:sz w:val="24"/>
                <w:szCs w:val="24"/>
              </w:rPr>
            </w:pPr>
            <w:r>
              <w:rPr>
                <w:rFonts w:hint="eastAsia" w:ascii="宋体" w:hAnsi="宋体" w:cs="宋体"/>
                <w:kern w:val="0"/>
                <w:sz w:val="24"/>
                <w:szCs w:val="24"/>
                <w:lang w:val="zh-CN"/>
              </w:rPr>
              <w:t>电话号码</w:t>
            </w:r>
            <w:r>
              <w:rPr>
                <w:rFonts w:hint="eastAsia" w:ascii="宋体" w:hAnsi="宋体" w:cs="宋体"/>
                <w:kern w:val="0"/>
                <w:sz w:val="24"/>
                <w:szCs w:val="24"/>
              </w:rPr>
              <w:t>：</w:t>
            </w:r>
            <w:r>
              <w:rPr>
                <w:rFonts w:ascii="??" w:hAnsi="??" w:cs="宋体"/>
                <w:kern w:val="0"/>
                <w:sz w:val="24"/>
                <w:szCs w:val="24"/>
              </w:rPr>
              <w:t>022-67992530</w:t>
            </w:r>
          </w:p>
          <w:p>
            <w:pPr>
              <w:widowControl/>
              <w:textAlignment w:val="center"/>
              <w:rPr>
                <w:rFonts w:ascii="??" w:hAnsi="??" w:cs="宋体"/>
                <w:kern w:val="0"/>
                <w:sz w:val="24"/>
                <w:szCs w:val="24"/>
              </w:rPr>
            </w:pPr>
            <w:r>
              <w:rPr>
                <w:rFonts w:ascii="??" w:hAnsi="??" w:cs="宋体"/>
                <w:kern w:val="0"/>
                <w:sz w:val="24"/>
                <w:szCs w:val="24"/>
              </w:rPr>
              <w:t xml:space="preserve"> </w:t>
            </w:r>
          </w:p>
          <w:p>
            <w:pPr>
              <w:widowControl/>
              <w:rPr>
                <w:rFonts w:ascii="宋体" w:cs="宋体"/>
                <w:sz w:val="24"/>
                <w:szCs w:val="24"/>
              </w:rPr>
            </w:pPr>
            <w:r>
              <w:rPr>
                <w:rFonts w:hint="eastAsia" w:ascii="宋体" w:hAnsi="宋体" w:cs="宋体"/>
                <w:kern w:val="0"/>
                <w:sz w:val="24"/>
                <w:szCs w:val="24"/>
                <w:lang w:val="zh-CN"/>
              </w:rPr>
              <w:t>来信来访地址：天津市滨海新区汉沽牌坊街</w:t>
            </w:r>
            <w:r>
              <w:rPr>
                <w:rFonts w:ascii="??" w:hAnsi="??" w:cs="宋体"/>
                <w:kern w:val="0"/>
                <w:sz w:val="24"/>
                <w:szCs w:val="24"/>
                <w:lang w:val="zh-CN"/>
              </w:rPr>
              <w:t>38</w:t>
            </w:r>
            <w:r>
              <w:rPr>
                <w:rFonts w:hint="eastAsia" w:ascii="宋体" w:hAnsi="宋体" w:cs="宋体"/>
                <w:kern w:val="0"/>
                <w:sz w:val="24"/>
                <w:szCs w:val="24"/>
                <w:lang w:val="zh-CN"/>
              </w:rPr>
              <w:t>号</w:t>
            </w:r>
          </w:p>
        </w:tc>
      </w:tr>
    </w:tbl>
    <w:p>
      <w:pPr>
        <w:spacing w:before="60"/>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医学教学信息表</w:t>
      </w:r>
    </w:p>
    <w:p>
      <w:pPr>
        <w:pStyle w:val="3"/>
        <w:spacing w:before="9"/>
        <w:rPr>
          <w:rFonts w:ascii="宋体"/>
          <w:sz w:val="19"/>
        </w:rPr>
      </w:pPr>
    </w:p>
    <w:tbl>
      <w:tblPr>
        <w:tblStyle w:val="7"/>
        <w:tblW w:w="9540"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5"/>
        <w:gridCol w:w="8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85" w:type="dxa"/>
            <w:tcBorders>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055" w:type="dxa"/>
            <w:tcBorders>
              <w:left w:val="single" w:color="000000" w:sz="6" w:space="0"/>
              <w:bottom w:val="single" w:color="000000" w:sz="6" w:space="0"/>
            </w:tcBorders>
          </w:tcPr>
          <w:p>
            <w:pPr>
              <w:pStyle w:val="19"/>
              <w:jc w:val="center"/>
              <w:rPr>
                <w:sz w:val="28"/>
                <w:szCs w:val="28"/>
              </w:rPr>
            </w:pPr>
            <w:r>
              <w:rPr>
                <w:sz w:val="28"/>
                <w:szCs w:val="2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85" w:type="dxa"/>
            <w:tcBorders>
              <w:top w:val="single" w:color="000000" w:sz="6"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055" w:type="dxa"/>
            <w:tcBorders>
              <w:top w:val="single" w:color="000000" w:sz="6" w:space="0"/>
              <w:left w:val="single" w:color="000000" w:sz="6" w:space="0"/>
              <w:bottom w:val="single" w:color="000000" w:sz="6" w:space="0"/>
            </w:tcBorders>
          </w:tcPr>
          <w:p>
            <w:pPr>
              <w:pStyle w:val="19"/>
              <w:jc w:val="center"/>
              <w:rPr>
                <w:sz w:val="28"/>
                <w:szCs w:val="28"/>
              </w:rPr>
            </w:pPr>
            <w:r>
              <w:rPr>
                <w:rFonts w:hint="eastAsia"/>
                <w:sz w:val="28"/>
                <w:szCs w:val="28"/>
              </w:rPr>
              <w:t>医学教学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9"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055" w:type="dxa"/>
            <w:tcBorders>
              <w:top w:val="single" w:color="000000" w:sz="6" w:space="0"/>
              <w:left w:val="single" w:color="000000" w:sz="6" w:space="0"/>
              <w:bottom w:val="single" w:color="000000" w:sz="6" w:space="0"/>
            </w:tcBorders>
          </w:tcPr>
          <w:p>
            <w:pPr>
              <w:widowControl/>
              <w:rPr>
                <w:rFonts w:ascii="??" w:hAnsi="??" w:cs="宋体"/>
                <w:sz w:val="24"/>
                <w:szCs w:val="24"/>
              </w:rPr>
            </w:pPr>
            <w:r>
              <w:rPr>
                <w:rFonts w:ascii="??" w:hAnsi="??" w:cs="宋体"/>
                <w:sz w:val="24"/>
                <w:szCs w:val="24"/>
              </w:rPr>
              <w:t>1.</w:t>
            </w:r>
            <w:r>
              <w:rPr>
                <w:rFonts w:hint="eastAsia" w:ascii="宋体" w:hAnsi="宋体" w:cs="宋体"/>
                <w:sz w:val="24"/>
                <w:szCs w:val="24"/>
              </w:rPr>
              <w:t>《教育部等六部门关于医教协同深化临床医学人才培养改革的意见》（国教研〔</w:t>
            </w:r>
            <w:r>
              <w:rPr>
                <w:rFonts w:ascii="??" w:hAnsi="??" w:cs="宋体"/>
                <w:sz w:val="24"/>
                <w:szCs w:val="24"/>
              </w:rPr>
              <w:t>2014</w:t>
            </w:r>
            <w:r>
              <w:rPr>
                <w:rFonts w:hint="eastAsia" w:ascii="宋体" w:hAnsi="宋体" w:cs="宋体"/>
                <w:sz w:val="24"/>
                <w:szCs w:val="24"/>
              </w:rPr>
              <w:t>〕</w:t>
            </w:r>
            <w:r>
              <w:rPr>
                <w:rFonts w:ascii="??" w:hAnsi="??" w:cs="宋体"/>
                <w:sz w:val="24"/>
                <w:szCs w:val="24"/>
              </w:rPr>
              <w:t>2</w:t>
            </w:r>
            <w:r>
              <w:rPr>
                <w:rFonts w:hint="eastAsia" w:ascii="宋体" w:hAnsi="宋体" w:cs="宋体"/>
                <w:sz w:val="24"/>
                <w:szCs w:val="24"/>
              </w:rPr>
              <w:t>号）</w:t>
            </w:r>
          </w:p>
          <w:p>
            <w:pPr>
              <w:widowControl/>
              <w:rPr>
                <w:rFonts w:ascii="??" w:hAnsi="??" w:cs="宋体"/>
                <w:sz w:val="24"/>
                <w:szCs w:val="24"/>
              </w:rPr>
            </w:pPr>
            <w:r>
              <w:rPr>
                <w:rFonts w:ascii="??" w:hAnsi="??" w:cs="宋体"/>
                <w:sz w:val="24"/>
                <w:szCs w:val="24"/>
              </w:rPr>
              <w:t>2.</w:t>
            </w:r>
            <w:r>
              <w:rPr>
                <w:rFonts w:hint="eastAsia" w:ascii="宋体" w:hAnsi="宋体" w:cs="宋体"/>
                <w:sz w:val="24"/>
                <w:szCs w:val="24"/>
              </w:rPr>
              <w:t>《国务院办公厅关于全面加强和改进学校美育工作的意见》（国办发〔</w:t>
            </w:r>
            <w:r>
              <w:rPr>
                <w:rFonts w:ascii="??" w:hAnsi="??" w:cs="宋体"/>
                <w:sz w:val="24"/>
                <w:szCs w:val="24"/>
              </w:rPr>
              <w:t>2015</w:t>
            </w:r>
            <w:r>
              <w:rPr>
                <w:rFonts w:hint="eastAsia" w:ascii="宋体" w:hAnsi="宋体" w:cs="宋体"/>
                <w:sz w:val="24"/>
                <w:szCs w:val="24"/>
              </w:rPr>
              <w:t>〕</w:t>
            </w:r>
            <w:r>
              <w:rPr>
                <w:rFonts w:ascii="??" w:hAnsi="??" w:cs="宋体"/>
                <w:sz w:val="24"/>
                <w:szCs w:val="24"/>
              </w:rPr>
              <w:t>71</w:t>
            </w:r>
            <w:r>
              <w:rPr>
                <w:rFonts w:hint="eastAsia" w:ascii="宋体" w:hAnsi="宋体" w:cs="宋体"/>
                <w:sz w:val="24"/>
                <w:szCs w:val="24"/>
              </w:rPr>
              <w:t>号）</w:t>
            </w:r>
          </w:p>
          <w:p>
            <w:pPr>
              <w:widowControl/>
              <w:rPr>
                <w:rFonts w:ascii="??" w:hAnsi="??" w:cs="宋体"/>
                <w:sz w:val="28"/>
                <w:szCs w:val="28"/>
              </w:rPr>
            </w:pPr>
            <w:r>
              <w:rPr>
                <w:rFonts w:ascii="??" w:hAnsi="??" w:cs="宋体"/>
                <w:sz w:val="24"/>
                <w:szCs w:val="24"/>
              </w:rPr>
              <w:t>3.</w:t>
            </w:r>
            <w:r>
              <w:rPr>
                <w:rFonts w:hint="eastAsia" w:ascii="宋体" w:hAnsi="宋体" w:cs="宋体"/>
                <w:sz w:val="24"/>
                <w:szCs w:val="24"/>
              </w:rPr>
              <w:t>《国务院办公厅关于深化高等学校创新创业教育改革的实施意见》（国办发〔</w:t>
            </w:r>
            <w:r>
              <w:rPr>
                <w:rFonts w:ascii="??" w:hAnsi="??" w:cs="宋体"/>
                <w:sz w:val="24"/>
                <w:szCs w:val="24"/>
              </w:rPr>
              <w:t>2015</w:t>
            </w:r>
            <w:r>
              <w:rPr>
                <w:rFonts w:hint="eastAsia" w:ascii="宋体" w:hAnsi="宋体" w:cs="宋体"/>
                <w:sz w:val="24"/>
                <w:szCs w:val="24"/>
              </w:rPr>
              <w:t>〕</w:t>
            </w:r>
            <w:r>
              <w:rPr>
                <w:rFonts w:ascii="??" w:hAnsi="??" w:cs="宋体"/>
                <w:sz w:val="24"/>
                <w:szCs w:val="24"/>
              </w:rPr>
              <w:t>36</w:t>
            </w:r>
            <w:r>
              <w:rPr>
                <w:rFonts w:hint="eastAsia" w:ascii="宋体" w:hAnsi="宋体" w:cs="宋体"/>
                <w:sz w:val="24"/>
                <w:szCs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055" w:type="dxa"/>
            <w:tcBorders>
              <w:top w:val="single" w:color="000000" w:sz="6" w:space="0"/>
              <w:left w:val="single" w:color="000000" w:sz="6" w:space="0"/>
              <w:bottom w:val="single" w:color="000000" w:sz="6" w:space="0"/>
            </w:tcBorders>
          </w:tcPr>
          <w:p>
            <w:pPr>
              <w:widowControl/>
              <w:rPr>
                <w:rFonts w:ascii="??" w:hAnsi="??" w:cs="宋体"/>
                <w:sz w:val="24"/>
                <w:szCs w:val="24"/>
              </w:rPr>
            </w:pPr>
            <w:r>
              <w:rPr>
                <w:rFonts w:hint="eastAsia" w:ascii="宋体" w:hAnsi="宋体" w:cs="宋体"/>
                <w:sz w:val="24"/>
                <w:szCs w:val="24"/>
              </w:rPr>
              <w:t>天津市滨海新区汉沽中医医院人事科教科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055" w:type="dxa"/>
            <w:tcBorders>
              <w:top w:val="single" w:color="000000" w:sz="6" w:space="0"/>
              <w:left w:val="single" w:color="000000" w:sz="6" w:space="0"/>
              <w:bottom w:val="single" w:color="000000" w:sz="6" w:space="0"/>
            </w:tcBorders>
          </w:tcPr>
          <w:p>
            <w:pPr>
              <w:widowControl/>
              <w:rPr>
                <w:rFonts w:ascii="??" w:hAnsi="??" w:cs="宋体"/>
                <w:sz w:val="24"/>
                <w:szCs w:val="24"/>
              </w:rPr>
            </w:pPr>
            <w:r>
              <w:rPr>
                <w:rFonts w:hint="eastAsia" w:ascii="宋体" w:hAnsi="宋体" w:cs="宋体"/>
                <w:sz w:val="24"/>
                <w:szCs w:val="24"/>
              </w:rPr>
              <w:t>天津市滨海新区汉沽中医医院人事科教科、医务科管理，各科室具体实施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055" w:type="dxa"/>
            <w:tcBorders>
              <w:top w:val="single" w:color="000000" w:sz="6" w:space="0"/>
              <w:left w:val="single" w:color="000000" w:sz="6" w:space="0"/>
              <w:bottom w:val="single" w:color="000000" w:sz="6" w:space="0"/>
            </w:tcBorders>
          </w:tcPr>
          <w:p>
            <w:pPr>
              <w:widowControl/>
              <w:rPr>
                <w:rFonts w:ascii="??" w:hAnsi="??" w:cs="宋体"/>
                <w:sz w:val="24"/>
                <w:szCs w:val="24"/>
              </w:rPr>
            </w:pPr>
            <w:r>
              <w:rPr>
                <w:rFonts w:hint="eastAsia" w:ascii="宋体" w:hAnsi="宋体" w:cs="宋体"/>
                <w:sz w:val="24"/>
                <w:szCs w:val="24"/>
              </w:rPr>
              <w:t>制定学年教学计划</w:t>
            </w:r>
            <w:r>
              <w:rPr>
                <w:rFonts w:ascii="??" w:hAnsi="??" w:cs="宋体"/>
                <w:sz w:val="24"/>
                <w:szCs w:val="24"/>
              </w:rPr>
              <w:t>—</w:t>
            </w:r>
            <w:r>
              <w:rPr>
                <w:rFonts w:hint="eastAsia" w:ascii="??" w:hAnsi="??" w:cs="宋体"/>
                <w:sz w:val="24"/>
                <w:szCs w:val="24"/>
              </w:rPr>
              <w:t>人事</w:t>
            </w:r>
            <w:r>
              <w:rPr>
                <w:rFonts w:hint="eastAsia" w:ascii="宋体" w:hAnsi="宋体" w:cs="宋体"/>
                <w:sz w:val="24"/>
                <w:szCs w:val="24"/>
              </w:rPr>
              <w:t>科教科备案</w:t>
            </w:r>
            <w:r>
              <w:rPr>
                <w:rFonts w:ascii="??" w:hAnsi="??" w:cs="宋体"/>
                <w:sz w:val="24"/>
                <w:szCs w:val="24"/>
              </w:rPr>
              <w:t>—</w:t>
            </w:r>
            <w:r>
              <w:rPr>
                <w:rFonts w:hint="eastAsia" w:ascii="宋体" w:hAnsi="宋体" w:cs="宋体"/>
                <w:sz w:val="24"/>
                <w:szCs w:val="24"/>
              </w:rPr>
              <w:t>定期检查带教或规培情况</w:t>
            </w:r>
            <w:r>
              <w:rPr>
                <w:rFonts w:ascii="??" w:hAnsi="??" w:cs="宋体"/>
                <w:sz w:val="24"/>
                <w:szCs w:val="24"/>
              </w:rPr>
              <w:t>—</w:t>
            </w:r>
            <w:r>
              <w:rPr>
                <w:rFonts w:hint="eastAsia" w:ascii="宋体" w:hAnsi="宋体" w:cs="宋体"/>
                <w:sz w:val="24"/>
                <w:szCs w:val="24"/>
              </w:rPr>
              <w:t>提出整改意见</w:t>
            </w:r>
            <w:r>
              <w:rPr>
                <w:rFonts w:ascii="??" w:hAnsi="??" w:cs="宋体"/>
                <w:sz w:val="24"/>
                <w:szCs w:val="24"/>
              </w:rPr>
              <w:t>—</w:t>
            </w:r>
            <w:r>
              <w:rPr>
                <w:rFonts w:hint="eastAsia" w:ascii="宋体" w:hAnsi="宋体" w:cs="宋体"/>
                <w:sz w:val="24"/>
                <w:szCs w:val="24"/>
              </w:rPr>
              <w:t>复检整改情况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055" w:type="dxa"/>
            <w:tcBorders>
              <w:top w:val="single" w:color="000000" w:sz="6" w:space="0"/>
              <w:left w:val="single" w:color="000000" w:sz="6" w:space="0"/>
              <w:bottom w:val="single" w:color="000000" w:sz="6" w:space="0"/>
            </w:tcBorders>
          </w:tcPr>
          <w:p>
            <w:pPr>
              <w:widowControl/>
              <w:rPr>
                <w:rFonts w:ascii="??" w:hAnsi="??" w:cs="宋体"/>
                <w:sz w:val="24"/>
                <w:szCs w:val="24"/>
              </w:rPr>
            </w:pPr>
            <w:r>
              <w:rPr>
                <w:rFonts w:hint="eastAsia" w:ascii="宋体" w:hAnsi="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055" w:type="dxa"/>
            <w:tcBorders>
              <w:top w:val="single" w:color="000000" w:sz="6" w:space="0"/>
              <w:left w:val="single" w:color="000000" w:sz="6" w:space="0"/>
              <w:bottom w:val="single" w:color="000000" w:sz="6" w:space="0"/>
            </w:tcBorders>
          </w:tcPr>
          <w:p>
            <w:pPr>
              <w:widowControl/>
              <w:rPr>
                <w:rFonts w:ascii="宋体" w:cs="宋体"/>
                <w:sz w:val="24"/>
                <w:szCs w:val="24"/>
              </w:rPr>
            </w:pPr>
            <w:r>
              <w:rPr>
                <w:rFonts w:ascii="??" w:hAnsi="??" w:cs="宋体"/>
                <w:sz w:val="24"/>
                <w:szCs w:val="24"/>
              </w:rPr>
              <w:t>1.</w:t>
            </w:r>
            <w:r>
              <w:rPr>
                <w:rFonts w:hint="eastAsia" w:ascii="宋体" w:hAnsi="宋体" w:cs="宋体"/>
                <w:sz w:val="24"/>
                <w:szCs w:val="24"/>
              </w:rPr>
              <w:t>制定教学计划</w:t>
            </w:r>
            <w:r>
              <w:rPr>
                <w:rFonts w:ascii="??" w:hAnsi="??" w:cs="宋体"/>
                <w:sz w:val="24"/>
                <w:szCs w:val="24"/>
              </w:rPr>
              <w:br w:type="textWrapping"/>
            </w:r>
            <w:r>
              <w:rPr>
                <w:rFonts w:ascii="??" w:hAnsi="??" w:cs="宋体"/>
                <w:sz w:val="24"/>
                <w:szCs w:val="24"/>
              </w:rPr>
              <w:t>2.</w:t>
            </w:r>
            <w:r>
              <w:rPr>
                <w:rFonts w:hint="eastAsia" w:ascii="宋体" w:hAnsi="宋体" w:cs="宋体"/>
                <w:sz w:val="24"/>
                <w:szCs w:val="24"/>
              </w:rPr>
              <w:t>根据相关规定要求，督查相关部门（包括临床科室及行政部门）的配合及落实情况，达不到要求的，及时提出整改意见，并在规定时间内复检整改效果</w:t>
            </w:r>
            <w:r>
              <w:rPr>
                <w:rFonts w:ascii="??" w:hAnsi="??" w:cs="宋体"/>
                <w:sz w:val="24"/>
                <w:szCs w:val="24"/>
              </w:rPr>
              <w:br w:type="textWrapping"/>
            </w:r>
            <w:r>
              <w:rPr>
                <w:rFonts w:ascii="??" w:hAnsi="??" w:cs="宋体"/>
                <w:sz w:val="24"/>
                <w:szCs w:val="24"/>
              </w:rPr>
              <w:t>3.</w:t>
            </w:r>
            <w:r>
              <w:rPr>
                <w:rFonts w:hint="eastAsia" w:ascii="宋体" w:hAnsi="宋体" w:cs="宋体"/>
                <w:sz w:val="24"/>
                <w:szCs w:val="24"/>
              </w:rPr>
              <w:t>积极听取科研主要人员及规培、实习人员在项目进行或临床轮转过程中的意见和建议，结合实际，积极与相关部门沟通，保障相关工作高质量的完成</w:t>
            </w:r>
          </w:p>
          <w:p>
            <w:pPr>
              <w:widowControl/>
              <w:rPr>
                <w:rFonts w:ascii="??" w:hAnsi="??" w:cs="宋体"/>
                <w:sz w:val="24"/>
                <w:szCs w:val="24"/>
              </w:rPr>
            </w:pPr>
            <w:r>
              <w:rPr>
                <w:rFonts w:ascii="??" w:hAnsi="??" w:cs="宋体"/>
                <w:sz w:val="24"/>
                <w:szCs w:val="24"/>
              </w:rPr>
              <w:t>4.</w:t>
            </w:r>
            <w:r>
              <w:rPr>
                <w:rFonts w:hint="eastAsia" w:ascii="宋体" w:hAnsi="宋体" w:cs="宋体"/>
                <w:sz w:val="24"/>
                <w:szCs w:val="24"/>
              </w:rPr>
              <w:t>发现问题需要多部门协同完成的，积极请示主管领导或院领导，协调完成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485"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055" w:type="dxa"/>
            <w:tcBorders>
              <w:top w:val="single" w:color="000000" w:sz="6" w:space="0"/>
              <w:left w:val="single" w:color="000000" w:sz="6" w:space="0"/>
            </w:tcBorders>
          </w:tcPr>
          <w:p>
            <w:pPr>
              <w:widowControl/>
              <w:rPr>
                <w:rFonts w:ascii="??" w:hAnsi="??" w:cs="宋体"/>
                <w:sz w:val="24"/>
                <w:szCs w:val="24"/>
              </w:rPr>
            </w:pPr>
            <w:r>
              <w:rPr>
                <w:rFonts w:hint="eastAsia" w:ascii="宋体" w:hAnsi="宋体" w:cs="宋体"/>
                <w:sz w:val="24"/>
                <w:szCs w:val="24"/>
              </w:rPr>
              <w:t>电话号码：</w:t>
            </w:r>
            <w:r>
              <w:rPr>
                <w:rFonts w:ascii="??" w:hAnsi="??" w:cs="宋体"/>
                <w:sz w:val="24"/>
                <w:szCs w:val="24"/>
              </w:rPr>
              <w:t>022-67992530</w:t>
            </w:r>
          </w:p>
          <w:p>
            <w:pPr>
              <w:widowControl/>
              <w:rPr>
                <w:rFonts w:ascii="??" w:hAnsi="??" w:cs="宋体"/>
                <w:sz w:val="24"/>
                <w:szCs w:val="24"/>
              </w:rPr>
            </w:pPr>
            <w:r>
              <w:rPr>
                <w:rFonts w:ascii="??" w:hAnsi="??" w:cs="宋体"/>
                <w:sz w:val="24"/>
                <w:szCs w:val="24"/>
              </w:rPr>
              <w:t xml:space="preserve"> </w:t>
            </w:r>
          </w:p>
          <w:p>
            <w:pPr>
              <w:widowControl/>
              <w:rPr>
                <w:rFonts w:ascii="??" w:hAnsi="??" w:cs="宋体"/>
                <w:sz w:val="24"/>
                <w:szCs w:val="24"/>
              </w:rPr>
            </w:pPr>
            <w:r>
              <w:rPr>
                <w:rFonts w:hint="eastAsia" w:ascii="宋体" w:hAnsi="宋体" w:cs="宋体"/>
                <w:sz w:val="24"/>
                <w:szCs w:val="24"/>
              </w:rPr>
              <w:t>来信来访地址：天津市滨海新区汉沽牌坊街</w:t>
            </w:r>
            <w:r>
              <w:rPr>
                <w:rFonts w:ascii="??" w:hAnsi="??" w:cs="宋体"/>
                <w:sz w:val="24"/>
                <w:szCs w:val="24"/>
              </w:rPr>
              <w:t>38</w:t>
            </w:r>
            <w:r>
              <w:rPr>
                <w:rFonts w:hint="eastAsia" w:ascii="宋体" w:hAnsi="宋体" w:cs="宋体"/>
                <w:sz w:val="24"/>
                <w:szCs w:val="24"/>
              </w:rPr>
              <w:t>号</w:t>
            </w:r>
          </w:p>
        </w:tc>
      </w:tr>
    </w:tbl>
    <w:p>
      <w:pPr>
        <w:pStyle w:val="3"/>
        <w:spacing w:before="218"/>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食源性疾病和食物中毒事件报告信息表</w:t>
      </w:r>
    </w:p>
    <w:p>
      <w:pPr>
        <w:pStyle w:val="3"/>
        <w:spacing w:before="9"/>
        <w:rPr>
          <w:rFonts w:ascii="宋体"/>
          <w:sz w:val="19"/>
        </w:rPr>
      </w:pPr>
    </w:p>
    <w:tbl>
      <w:tblPr>
        <w:tblStyle w:val="7"/>
        <w:tblW w:w="9540"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5"/>
        <w:gridCol w:w="8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85" w:type="dxa"/>
            <w:tcBorders>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055" w:type="dxa"/>
            <w:tcBorders>
              <w:left w:val="single" w:color="000000" w:sz="6" w:space="0"/>
              <w:bottom w:val="single" w:color="000000" w:sz="6" w:space="0"/>
            </w:tcBorders>
          </w:tcPr>
          <w:p>
            <w:pPr>
              <w:pStyle w:val="19"/>
              <w:tabs>
                <w:tab w:val="left" w:pos="3105"/>
                <w:tab w:val="center" w:pos="3311"/>
              </w:tabs>
              <w:jc w:val="center"/>
              <w:rPr>
                <w:sz w:val="28"/>
                <w:szCs w:val="28"/>
              </w:rPr>
            </w:pPr>
            <w:r>
              <w:rPr>
                <w:sz w:val="28"/>
                <w:szCs w:val="28"/>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85" w:type="dxa"/>
            <w:tcBorders>
              <w:top w:val="single" w:color="000000" w:sz="6"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055" w:type="dxa"/>
            <w:tcBorders>
              <w:top w:val="single" w:color="000000" w:sz="6" w:space="0"/>
              <w:left w:val="single" w:color="000000" w:sz="6" w:space="0"/>
              <w:bottom w:val="single" w:color="000000" w:sz="6" w:space="0"/>
            </w:tcBorders>
          </w:tcPr>
          <w:p>
            <w:pPr>
              <w:pStyle w:val="19"/>
              <w:jc w:val="center"/>
              <w:rPr>
                <w:sz w:val="28"/>
                <w:szCs w:val="28"/>
              </w:rPr>
            </w:pPr>
            <w:r>
              <w:rPr>
                <w:rFonts w:hint="eastAsia"/>
                <w:color w:val="000000"/>
                <w:sz w:val="28"/>
                <w:szCs w:val="28"/>
              </w:rPr>
              <w:t>食源性疾病聚集病例和食物中毒事件报告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055" w:type="dxa"/>
            <w:tcBorders>
              <w:top w:val="single" w:color="000000" w:sz="6" w:space="0"/>
              <w:left w:val="single" w:color="000000" w:sz="6" w:space="0"/>
              <w:bottom w:val="single" w:color="000000" w:sz="6" w:space="0"/>
            </w:tcBorders>
          </w:tcPr>
          <w:p>
            <w:pPr>
              <w:pStyle w:val="19"/>
              <w:jc w:val="both"/>
              <w:rPr>
                <w:rFonts w:ascii="??" w:hAnsi="??"/>
                <w:sz w:val="24"/>
                <w:szCs w:val="24"/>
              </w:rPr>
            </w:pPr>
            <w:r>
              <w:rPr>
                <w:rFonts w:ascii="??" w:hAnsi="??"/>
                <w:sz w:val="24"/>
                <w:szCs w:val="24"/>
              </w:rPr>
              <w:t>1.</w:t>
            </w:r>
            <w:r>
              <w:rPr>
                <w:rFonts w:hint="eastAsia" w:ascii="宋体" w:hAnsi="宋体" w:eastAsia="宋体" w:cs="宋体"/>
                <w:sz w:val="24"/>
                <w:szCs w:val="24"/>
              </w:rPr>
              <w:t>《中华人民共和国食品安全法》</w:t>
            </w:r>
          </w:p>
          <w:p>
            <w:pPr>
              <w:pStyle w:val="19"/>
              <w:jc w:val="both"/>
              <w:rPr>
                <w:rFonts w:ascii="??" w:hAnsi="??"/>
                <w:sz w:val="24"/>
                <w:szCs w:val="24"/>
              </w:rPr>
            </w:pPr>
            <w:r>
              <w:rPr>
                <w:rFonts w:ascii="??" w:hAnsi="??"/>
                <w:sz w:val="24"/>
                <w:szCs w:val="24"/>
              </w:rPr>
              <w:t>2.</w:t>
            </w:r>
            <w:r>
              <w:rPr>
                <w:rFonts w:hint="eastAsia" w:ascii="宋体" w:hAnsi="宋体" w:eastAsia="宋体" w:cs="宋体"/>
                <w:sz w:val="24"/>
                <w:szCs w:val="24"/>
              </w:rPr>
              <w:t>《本市食品安全风险监测实施方案》</w:t>
            </w:r>
          </w:p>
          <w:p>
            <w:pPr>
              <w:pStyle w:val="19"/>
              <w:jc w:val="both"/>
              <w:rPr>
                <w:rFonts w:ascii="??" w:hAnsi="??"/>
                <w:sz w:val="24"/>
                <w:szCs w:val="24"/>
              </w:rPr>
            </w:pPr>
            <w:r>
              <w:rPr>
                <w:rFonts w:ascii="??" w:hAnsi="??"/>
                <w:sz w:val="24"/>
                <w:szCs w:val="24"/>
              </w:rPr>
              <w:t>3.</w:t>
            </w:r>
            <w:r>
              <w:rPr>
                <w:rFonts w:hint="eastAsia" w:ascii="宋体" w:hAnsi="宋体" w:eastAsia="宋体" w:cs="宋体"/>
                <w:sz w:val="24"/>
                <w:szCs w:val="24"/>
              </w:rPr>
              <w:t>《国家食源性疾病监测工作手册》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05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hint="eastAsia" w:ascii="宋体" w:hAnsi="宋体" w:eastAsia="宋体" w:cs="宋体"/>
                <w:sz w:val="24"/>
                <w:szCs w:val="24"/>
              </w:rPr>
              <w:t>天津市滨海新区汉沽中医医院预防科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05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医务科、感染管理科、全院各临床科室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05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ascii="??" w:hAnsi="??"/>
                <w:sz w:val="24"/>
                <w:szCs w:val="24"/>
                <w:lang w:val="en-US"/>
              </w:rPr>
              <w:t>1.</w:t>
            </w:r>
            <w:r>
              <w:rPr>
                <w:rFonts w:hint="eastAsia" w:ascii="宋体" w:hAnsi="宋体" w:eastAsia="宋体" w:cs="宋体"/>
                <w:sz w:val="24"/>
                <w:szCs w:val="24"/>
              </w:rPr>
              <w:t>接诊医生发现集聚病例或食物中毒</w:t>
            </w:r>
          </w:p>
          <w:p>
            <w:pPr>
              <w:pStyle w:val="19"/>
              <w:tabs>
                <w:tab w:val="left" w:pos="2216"/>
              </w:tabs>
              <w:jc w:val="both"/>
              <w:rPr>
                <w:rFonts w:ascii="??" w:hAnsi="??"/>
                <w:sz w:val="24"/>
                <w:szCs w:val="24"/>
              </w:rPr>
            </w:pPr>
            <w:r>
              <w:rPr>
                <w:rFonts w:ascii="??" w:hAnsi="??"/>
                <w:sz w:val="24"/>
                <w:szCs w:val="24"/>
                <w:lang w:val="en-US"/>
              </w:rPr>
              <w:t>2.</w:t>
            </w:r>
            <w:r>
              <w:rPr>
                <w:rFonts w:hint="eastAsia" w:ascii="宋体" w:hAnsi="宋体" w:eastAsia="宋体" w:cs="宋体"/>
                <w:sz w:val="24"/>
                <w:szCs w:val="24"/>
              </w:rPr>
              <w:t>电话上报告预防科</w:t>
            </w:r>
          </w:p>
          <w:p>
            <w:pPr>
              <w:pStyle w:val="19"/>
              <w:tabs>
                <w:tab w:val="left" w:pos="2216"/>
              </w:tabs>
              <w:jc w:val="both"/>
              <w:rPr>
                <w:rFonts w:ascii="??" w:hAnsi="??"/>
                <w:sz w:val="24"/>
                <w:szCs w:val="24"/>
              </w:rPr>
            </w:pPr>
            <w:r>
              <w:rPr>
                <w:rFonts w:ascii="??" w:hAnsi="??"/>
                <w:sz w:val="24"/>
                <w:szCs w:val="24"/>
                <w:lang w:val="en-US"/>
              </w:rPr>
              <w:t>3.</w:t>
            </w:r>
            <w:r>
              <w:rPr>
                <w:rFonts w:hint="eastAsia" w:ascii="宋体" w:hAnsi="宋体" w:eastAsia="宋体" w:cs="宋体"/>
                <w:sz w:val="24"/>
                <w:szCs w:val="24"/>
              </w:rPr>
              <w:t>填报食源性疾病卡片</w:t>
            </w:r>
          </w:p>
          <w:p>
            <w:pPr>
              <w:pStyle w:val="19"/>
              <w:tabs>
                <w:tab w:val="left" w:pos="2216"/>
              </w:tabs>
              <w:jc w:val="both"/>
              <w:rPr>
                <w:rFonts w:ascii="??" w:hAnsi="??"/>
                <w:sz w:val="24"/>
                <w:szCs w:val="24"/>
              </w:rPr>
            </w:pPr>
            <w:r>
              <w:rPr>
                <w:rFonts w:ascii="??" w:hAnsi="??"/>
                <w:sz w:val="24"/>
                <w:szCs w:val="24"/>
                <w:lang w:val="en-US"/>
              </w:rPr>
              <w:t>4.</w:t>
            </w:r>
            <w:r>
              <w:rPr>
                <w:rFonts w:hint="eastAsia" w:ascii="宋体" w:hAnsi="宋体" w:eastAsia="宋体" w:cs="宋体"/>
                <w:sz w:val="24"/>
                <w:szCs w:val="24"/>
              </w:rPr>
              <w:t>跟踪随访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05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hint="eastAsia" w:ascii="宋体" w:hAnsi="宋体" w:eastAsia="宋体" w:cs="宋体"/>
                <w:sz w:val="24"/>
                <w:szCs w:val="24"/>
              </w:rPr>
              <w:t>天津市食源性疾病监测系统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1"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05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ascii="??" w:hAnsi="??"/>
                <w:sz w:val="24"/>
                <w:szCs w:val="24"/>
              </w:rPr>
              <w:t>1.</w:t>
            </w:r>
            <w:r>
              <w:rPr>
                <w:rFonts w:hint="eastAsia" w:ascii="宋体" w:hAnsi="宋体" w:eastAsia="宋体" w:cs="宋体"/>
                <w:sz w:val="24"/>
                <w:szCs w:val="24"/>
              </w:rPr>
              <w:t>接诊医师负责对符合监测病例定义的病人进行信息采集，粪便样本尽快送往哨点医院临床检验实验室进行病原检测，送检时间</w:t>
            </w:r>
            <w:r>
              <w:rPr>
                <w:rFonts w:ascii="??" w:hAnsi="??"/>
                <w:sz w:val="24"/>
                <w:szCs w:val="24"/>
              </w:rPr>
              <w:t>&lt;24</w:t>
            </w:r>
            <w:r>
              <w:rPr>
                <w:rFonts w:hint="eastAsia" w:ascii="宋体" w:hAnsi="宋体" w:eastAsia="宋体" w:cs="宋体"/>
                <w:sz w:val="24"/>
                <w:szCs w:val="24"/>
              </w:rPr>
              <w:t>小时，录入信息</w:t>
            </w:r>
          </w:p>
          <w:p>
            <w:pPr>
              <w:pStyle w:val="19"/>
              <w:tabs>
                <w:tab w:val="left" w:pos="2216"/>
              </w:tabs>
              <w:jc w:val="both"/>
              <w:rPr>
                <w:rFonts w:ascii="??" w:hAnsi="??"/>
                <w:sz w:val="24"/>
                <w:szCs w:val="24"/>
              </w:rPr>
            </w:pPr>
            <w:r>
              <w:rPr>
                <w:rFonts w:ascii="??" w:hAnsi="??"/>
                <w:sz w:val="24"/>
                <w:szCs w:val="24"/>
              </w:rPr>
              <w:t>2.</w:t>
            </w:r>
            <w:r>
              <w:rPr>
                <w:rFonts w:hint="eastAsia" w:ascii="宋体" w:hAnsi="宋体" w:eastAsia="宋体" w:cs="宋体"/>
                <w:sz w:val="24"/>
                <w:szCs w:val="24"/>
              </w:rPr>
              <w:t>发现食源性疾病聚集病例和食物中毒事件及时登记、上报，填写内容完整</w:t>
            </w:r>
          </w:p>
          <w:p>
            <w:pPr>
              <w:pStyle w:val="19"/>
              <w:tabs>
                <w:tab w:val="left" w:pos="2216"/>
              </w:tabs>
              <w:jc w:val="both"/>
              <w:rPr>
                <w:rFonts w:ascii="??" w:hAnsi="??"/>
                <w:sz w:val="24"/>
                <w:szCs w:val="24"/>
              </w:rPr>
            </w:pPr>
            <w:r>
              <w:rPr>
                <w:rFonts w:ascii="??" w:hAnsi="??"/>
                <w:sz w:val="24"/>
                <w:szCs w:val="24"/>
              </w:rPr>
              <w:t>3.</w:t>
            </w:r>
            <w:r>
              <w:rPr>
                <w:rFonts w:hint="eastAsia" w:ascii="宋体" w:hAnsi="宋体" w:eastAsia="宋体" w:cs="宋体"/>
                <w:sz w:val="24"/>
                <w:szCs w:val="24"/>
              </w:rPr>
              <w:t>开展食源性疾病及食物中毒监测报告相关知识培训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1485"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055" w:type="dxa"/>
            <w:tcBorders>
              <w:top w:val="single" w:color="000000" w:sz="6" w:space="0"/>
              <w:left w:val="single" w:color="000000" w:sz="6" w:space="0"/>
            </w:tcBorders>
          </w:tcPr>
          <w:p>
            <w:pPr>
              <w:pStyle w:val="19"/>
              <w:tabs>
                <w:tab w:val="left" w:pos="2216"/>
              </w:tabs>
              <w:jc w:val="both"/>
              <w:rPr>
                <w:rFonts w:ascii="??" w:hAnsi="??"/>
                <w:sz w:val="24"/>
                <w:szCs w:val="24"/>
                <w:lang w:val="en-US"/>
              </w:rPr>
            </w:pPr>
            <w:r>
              <w:rPr>
                <w:rFonts w:hint="eastAsia" w:ascii="宋体" w:hAnsi="宋体" w:eastAsia="宋体" w:cs="宋体"/>
                <w:sz w:val="24"/>
                <w:szCs w:val="24"/>
              </w:rPr>
              <w:t>电话号码</w:t>
            </w:r>
            <w:r>
              <w:rPr>
                <w:rFonts w:hint="eastAsia" w:ascii="宋体" w:hAnsi="宋体" w:eastAsia="宋体" w:cs="宋体"/>
                <w:sz w:val="24"/>
                <w:szCs w:val="24"/>
                <w:lang w:val="en-US"/>
              </w:rPr>
              <w:t>：</w:t>
            </w:r>
            <w:r>
              <w:rPr>
                <w:rFonts w:ascii="??" w:hAnsi="??"/>
                <w:sz w:val="24"/>
                <w:szCs w:val="24"/>
                <w:lang w:val="en-US"/>
              </w:rPr>
              <w:t>022-67992530</w:t>
            </w:r>
          </w:p>
          <w:p>
            <w:pPr>
              <w:pStyle w:val="19"/>
              <w:tabs>
                <w:tab w:val="left" w:pos="2216"/>
              </w:tabs>
              <w:jc w:val="both"/>
              <w:rPr>
                <w:rFonts w:ascii="??" w:hAnsi="??"/>
                <w:sz w:val="24"/>
                <w:szCs w:val="24"/>
                <w:lang w:val="en-US"/>
              </w:rPr>
            </w:pPr>
            <w:r>
              <w:rPr>
                <w:rFonts w:ascii="??" w:hAnsi="??"/>
                <w:sz w:val="24"/>
                <w:szCs w:val="24"/>
                <w:lang w:val="en-US"/>
              </w:rPr>
              <w:t xml:space="preserve"> </w:t>
            </w:r>
          </w:p>
          <w:p>
            <w:pPr>
              <w:pStyle w:val="19"/>
              <w:tabs>
                <w:tab w:val="left" w:pos="2216"/>
              </w:tabs>
              <w:jc w:val="both"/>
              <w:rPr>
                <w:rFonts w:ascii="??" w:hAnsi="??"/>
                <w:sz w:val="24"/>
                <w:szCs w:val="24"/>
              </w:rPr>
            </w:pPr>
            <w:r>
              <w:rPr>
                <w:rFonts w:hint="eastAsia" w:ascii="宋体" w:hAnsi="宋体" w:eastAsia="宋体" w:cs="宋体"/>
                <w:sz w:val="24"/>
                <w:szCs w:val="24"/>
              </w:rPr>
              <w:t>来信来访地址：天津市滨海新区汉沽牌坊街</w:t>
            </w:r>
            <w:r>
              <w:rPr>
                <w:rFonts w:ascii="??" w:hAnsi="??"/>
                <w:sz w:val="24"/>
                <w:szCs w:val="24"/>
              </w:rPr>
              <w:t>38</w:t>
            </w:r>
            <w:r>
              <w:rPr>
                <w:rFonts w:hint="eastAsia" w:ascii="宋体" w:hAnsi="宋体" w:eastAsia="宋体" w:cs="宋体"/>
                <w:sz w:val="24"/>
                <w:szCs w:val="24"/>
              </w:rPr>
              <w:t>号</w:t>
            </w:r>
          </w:p>
        </w:tc>
      </w:tr>
    </w:tbl>
    <w:p>
      <w:pPr>
        <w:pStyle w:val="3"/>
        <w:rPr>
          <w:rFonts w:ascii="宋体"/>
          <w:sz w:val="20"/>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健康教育服务信息表</w:t>
      </w:r>
    </w:p>
    <w:p>
      <w:pPr>
        <w:pStyle w:val="3"/>
        <w:spacing w:before="9"/>
        <w:rPr>
          <w:rFonts w:ascii="宋体"/>
          <w:sz w:val="19"/>
        </w:rPr>
      </w:pPr>
    </w:p>
    <w:tbl>
      <w:tblPr>
        <w:tblStyle w:val="7"/>
        <w:tblW w:w="9540"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8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00" w:type="dxa"/>
            <w:tcBorders>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040" w:type="dxa"/>
            <w:tcBorders>
              <w:left w:val="single" w:color="000000" w:sz="6" w:space="0"/>
              <w:bottom w:val="single" w:color="000000" w:sz="6" w:space="0"/>
            </w:tcBorders>
          </w:tcPr>
          <w:p>
            <w:pPr>
              <w:pStyle w:val="19"/>
              <w:tabs>
                <w:tab w:val="left" w:pos="3105"/>
                <w:tab w:val="center" w:pos="3311"/>
              </w:tabs>
              <w:jc w:val="center"/>
              <w:rPr>
                <w:sz w:val="28"/>
                <w:szCs w:val="28"/>
              </w:rPr>
            </w:pPr>
            <w:r>
              <w:rPr>
                <w:sz w:val="28"/>
                <w:szCs w:val="28"/>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00" w:type="dxa"/>
            <w:tcBorders>
              <w:top w:val="single" w:color="000000" w:sz="6"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040" w:type="dxa"/>
            <w:tcBorders>
              <w:top w:val="single" w:color="000000" w:sz="6" w:space="0"/>
              <w:left w:val="single" w:color="000000" w:sz="6" w:space="0"/>
              <w:bottom w:val="single" w:color="000000" w:sz="6" w:space="0"/>
            </w:tcBorders>
          </w:tcPr>
          <w:p>
            <w:pPr>
              <w:pStyle w:val="19"/>
              <w:jc w:val="center"/>
              <w:rPr>
                <w:sz w:val="28"/>
                <w:szCs w:val="28"/>
              </w:rPr>
            </w:pPr>
            <w:r>
              <w:rPr>
                <w:rFonts w:hint="eastAsia"/>
                <w:color w:val="000000"/>
                <w:sz w:val="28"/>
                <w:szCs w:val="28"/>
              </w:rPr>
              <w:t>健康教育服务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2" w:hRule="atLeast"/>
        </w:trPr>
        <w:tc>
          <w:tcPr>
            <w:tcW w:w="150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040" w:type="dxa"/>
            <w:tcBorders>
              <w:top w:val="single" w:color="000000" w:sz="6" w:space="0"/>
              <w:left w:val="single" w:color="000000" w:sz="6" w:space="0"/>
              <w:bottom w:val="single" w:color="000000" w:sz="6" w:space="0"/>
            </w:tcBorders>
          </w:tcPr>
          <w:p>
            <w:pPr>
              <w:pStyle w:val="19"/>
              <w:jc w:val="both"/>
              <w:rPr>
                <w:rFonts w:ascii="??" w:hAnsi="??"/>
                <w:sz w:val="24"/>
                <w:szCs w:val="24"/>
              </w:rPr>
            </w:pPr>
            <w:r>
              <w:rPr>
                <w:rFonts w:ascii="??" w:hAnsi="??"/>
                <w:sz w:val="24"/>
                <w:szCs w:val="24"/>
                <w:lang w:val="en-US"/>
              </w:rPr>
              <w:t>1.</w:t>
            </w:r>
            <w:r>
              <w:rPr>
                <w:rFonts w:hint="eastAsia" w:ascii="宋体" w:hAnsi="宋体" w:eastAsia="宋体" w:cs="宋体"/>
                <w:sz w:val="24"/>
                <w:szCs w:val="24"/>
                <w:lang w:val="en-US"/>
              </w:rPr>
              <w:t>《</w:t>
            </w:r>
            <w:r>
              <w:rPr>
                <w:rFonts w:hint="eastAsia" w:ascii="宋体" w:hAnsi="宋体" w:eastAsia="宋体" w:cs="宋体"/>
                <w:sz w:val="24"/>
                <w:szCs w:val="24"/>
              </w:rPr>
              <w:t>市卫生计生委、市财政局、市残联关于印发天津市</w:t>
            </w:r>
            <w:r>
              <w:rPr>
                <w:rFonts w:ascii="??" w:hAnsi="??"/>
                <w:sz w:val="24"/>
                <w:szCs w:val="24"/>
              </w:rPr>
              <w:t>2017</w:t>
            </w:r>
            <w:r>
              <w:rPr>
                <w:rFonts w:hint="eastAsia" w:ascii="宋体" w:hAnsi="宋体" w:eastAsia="宋体" w:cs="宋体"/>
                <w:sz w:val="24"/>
                <w:szCs w:val="24"/>
              </w:rPr>
              <w:t>年度基本公共卫生服务项目实施方案</w:t>
            </w:r>
            <w:r>
              <w:rPr>
                <w:rFonts w:hint="eastAsia" w:ascii="宋体" w:hAnsi="宋体" w:eastAsia="宋体" w:cs="宋体"/>
                <w:sz w:val="24"/>
                <w:szCs w:val="24"/>
                <w:lang w:val="en-US"/>
              </w:rPr>
              <w:t>》</w:t>
            </w:r>
          </w:p>
          <w:p>
            <w:pPr>
              <w:pStyle w:val="19"/>
              <w:jc w:val="both"/>
              <w:rPr>
                <w:rFonts w:ascii="??" w:hAnsi="??"/>
                <w:sz w:val="24"/>
                <w:szCs w:val="24"/>
              </w:rPr>
            </w:pPr>
            <w:r>
              <w:rPr>
                <w:rFonts w:ascii="??" w:hAnsi="??"/>
                <w:sz w:val="24"/>
                <w:szCs w:val="24"/>
                <w:lang w:val="en-US"/>
              </w:rPr>
              <w:t>2.</w:t>
            </w:r>
            <w:r>
              <w:rPr>
                <w:rFonts w:hint="eastAsia" w:ascii="宋体" w:hAnsi="宋体" w:eastAsia="宋体" w:cs="宋体"/>
                <w:sz w:val="24"/>
                <w:szCs w:val="24"/>
                <w:lang w:val="en-US"/>
              </w:rPr>
              <w:t>《</w:t>
            </w:r>
            <w:r>
              <w:rPr>
                <w:rFonts w:hint="eastAsia" w:ascii="宋体" w:hAnsi="宋体" w:eastAsia="宋体" w:cs="宋体"/>
                <w:sz w:val="24"/>
                <w:szCs w:val="24"/>
              </w:rPr>
              <w:t>天津市</w:t>
            </w:r>
            <w:r>
              <w:rPr>
                <w:rFonts w:ascii="??" w:hAnsi="??"/>
                <w:sz w:val="24"/>
                <w:szCs w:val="24"/>
              </w:rPr>
              <w:t>2017</w:t>
            </w:r>
            <w:r>
              <w:rPr>
                <w:rFonts w:hint="eastAsia" w:ascii="宋体" w:hAnsi="宋体" w:eastAsia="宋体" w:cs="宋体"/>
                <w:sz w:val="24"/>
                <w:szCs w:val="24"/>
              </w:rPr>
              <w:t>基本公共卫生服务项目内容与标准的通知</w:t>
            </w:r>
            <w:r>
              <w:rPr>
                <w:rFonts w:hint="eastAsia" w:ascii="宋体" w:hAnsi="宋体" w:eastAsia="宋体" w:cs="宋体"/>
                <w:sz w:val="24"/>
                <w:szCs w:val="24"/>
                <w:lang w:val="en-US"/>
              </w:rPr>
              <w:t>》</w:t>
            </w:r>
            <w:r>
              <w:rPr>
                <w:rFonts w:hint="eastAsia" w:ascii="宋体" w:hAnsi="宋体" w:eastAsia="宋体" w:cs="宋体"/>
                <w:sz w:val="24"/>
                <w:szCs w:val="24"/>
              </w:rPr>
              <w:t>（卫基层〔</w:t>
            </w:r>
            <w:r>
              <w:rPr>
                <w:rFonts w:ascii="??" w:hAnsi="??" w:cs="宋体"/>
                <w:sz w:val="24"/>
                <w:szCs w:val="24"/>
              </w:rPr>
              <w:t>201</w:t>
            </w:r>
            <w:r>
              <w:rPr>
                <w:rFonts w:ascii="??" w:hAnsi="??" w:cs="宋体"/>
                <w:sz w:val="24"/>
                <w:szCs w:val="24"/>
                <w:lang w:val="en-US"/>
              </w:rPr>
              <w:t>7</w:t>
            </w:r>
            <w:r>
              <w:rPr>
                <w:rFonts w:hint="eastAsia" w:ascii="宋体" w:hAnsi="宋体" w:eastAsia="宋体" w:cs="宋体"/>
                <w:sz w:val="24"/>
                <w:szCs w:val="24"/>
              </w:rPr>
              <w:t>〕</w:t>
            </w:r>
            <w:r>
              <w:rPr>
                <w:rFonts w:ascii="??" w:hAnsi="??"/>
                <w:sz w:val="24"/>
                <w:szCs w:val="24"/>
              </w:rPr>
              <w:t>489</w:t>
            </w:r>
            <w:r>
              <w:rPr>
                <w:rFonts w:hint="eastAsia" w:ascii="宋体" w:hAnsi="宋体" w:eastAsia="宋体" w:cs="宋体"/>
                <w:sz w:val="24"/>
                <w:szCs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50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040"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hint="eastAsia" w:ascii="宋体" w:hAnsi="宋体" w:eastAsia="宋体" w:cs="宋体"/>
                <w:sz w:val="24"/>
                <w:szCs w:val="24"/>
              </w:rPr>
              <w:t>天津市滨海新区汉沽中医医院预防科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040" w:type="dxa"/>
            <w:tcBorders>
              <w:top w:val="single" w:color="000000" w:sz="6" w:space="0"/>
              <w:left w:val="single" w:color="000000" w:sz="6" w:space="0"/>
              <w:bottom w:val="single" w:color="000000" w:sz="6" w:space="0"/>
            </w:tcBorders>
          </w:tcPr>
          <w:p>
            <w:pPr>
              <w:pStyle w:val="19"/>
              <w:tabs>
                <w:tab w:val="left" w:pos="2855"/>
              </w:tabs>
              <w:jc w:val="both"/>
              <w:rPr>
                <w:rFonts w:ascii="??" w:hAnsi="??"/>
                <w:sz w:val="24"/>
                <w:szCs w:val="24"/>
              </w:rPr>
            </w:pPr>
            <w:r>
              <w:rPr>
                <w:rFonts w:hint="eastAsia" w:ascii="宋体" w:hAnsi="宋体" w:eastAsia="宋体" w:cs="宋体"/>
                <w:sz w:val="24"/>
                <w:szCs w:val="24"/>
              </w:rPr>
              <w:t>天津市滨海新区汉沽中医医院预防科、医务科、护理部、门办及全院各科室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50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040"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ascii="??" w:hAnsi="??"/>
                <w:sz w:val="24"/>
                <w:szCs w:val="24"/>
                <w:lang w:val="en-US"/>
              </w:rPr>
              <w:t>1.</w:t>
            </w:r>
            <w:r>
              <w:rPr>
                <w:rFonts w:hint="eastAsia" w:ascii="宋体" w:hAnsi="宋体" w:eastAsia="宋体" w:cs="宋体"/>
                <w:sz w:val="24"/>
                <w:szCs w:val="24"/>
              </w:rPr>
              <w:t>覆盖全院的健康教育工作网络</w:t>
            </w:r>
          </w:p>
          <w:p>
            <w:pPr>
              <w:pStyle w:val="19"/>
              <w:tabs>
                <w:tab w:val="left" w:pos="2216"/>
              </w:tabs>
              <w:jc w:val="both"/>
              <w:rPr>
                <w:rFonts w:ascii="??" w:hAnsi="??"/>
                <w:sz w:val="24"/>
                <w:szCs w:val="24"/>
              </w:rPr>
            </w:pPr>
            <w:r>
              <w:rPr>
                <w:rFonts w:ascii="??" w:hAnsi="??"/>
                <w:sz w:val="24"/>
                <w:szCs w:val="24"/>
                <w:lang w:val="en-US"/>
              </w:rPr>
              <w:t>2.</w:t>
            </w:r>
            <w:r>
              <w:rPr>
                <w:rFonts w:hint="eastAsia" w:ascii="宋体" w:hAnsi="宋体" w:eastAsia="宋体" w:cs="宋体"/>
                <w:sz w:val="24"/>
                <w:szCs w:val="24"/>
              </w:rPr>
              <w:t>培训指导</w:t>
            </w:r>
          </w:p>
          <w:p>
            <w:pPr>
              <w:pStyle w:val="19"/>
              <w:tabs>
                <w:tab w:val="left" w:pos="2216"/>
              </w:tabs>
              <w:jc w:val="both"/>
              <w:rPr>
                <w:rFonts w:ascii="??" w:hAnsi="??"/>
                <w:sz w:val="24"/>
                <w:szCs w:val="24"/>
              </w:rPr>
            </w:pPr>
            <w:r>
              <w:rPr>
                <w:rFonts w:ascii="??" w:hAnsi="??"/>
                <w:sz w:val="24"/>
                <w:szCs w:val="24"/>
                <w:lang w:val="en-US"/>
              </w:rPr>
              <w:t>3.</w:t>
            </w:r>
            <w:r>
              <w:rPr>
                <w:rFonts w:hint="eastAsia" w:ascii="宋体" w:hAnsi="宋体" w:eastAsia="宋体" w:cs="宋体"/>
                <w:sz w:val="24"/>
                <w:szCs w:val="24"/>
              </w:rPr>
              <w:t>各科室围绕本科疾病特点开展多种形式的健康教育</w:t>
            </w:r>
          </w:p>
          <w:p>
            <w:pPr>
              <w:pStyle w:val="19"/>
              <w:tabs>
                <w:tab w:val="left" w:pos="2216"/>
              </w:tabs>
              <w:jc w:val="both"/>
              <w:rPr>
                <w:rFonts w:ascii="??" w:hAnsi="??"/>
                <w:sz w:val="24"/>
                <w:szCs w:val="24"/>
              </w:rPr>
            </w:pPr>
            <w:r>
              <w:rPr>
                <w:rFonts w:ascii="??" w:hAnsi="??"/>
                <w:sz w:val="24"/>
                <w:szCs w:val="24"/>
                <w:lang w:val="en-US"/>
              </w:rPr>
              <w:t>4.</w:t>
            </w:r>
            <w:r>
              <w:rPr>
                <w:rFonts w:hint="eastAsia" w:ascii="宋体" w:hAnsi="宋体" w:eastAsia="宋体" w:cs="宋体"/>
                <w:sz w:val="24"/>
                <w:szCs w:val="24"/>
              </w:rPr>
              <w:t>围绕主题宣传日义诊宣传</w:t>
            </w:r>
          </w:p>
          <w:p>
            <w:pPr>
              <w:pStyle w:val="19"/>
              <w:tabs>
                <w:tab w:val="left" w:pos="2216"/>
              </w:tabs>
              <w:jc w:val="both"/>
              <w:rPr>
                <w:rFonts w:ascii="??" w:hAnsi="??"/>
                <w:sz w:val="24"/>
                <w:szCs w:val="24"/>
              </w:rPr>
            </w:pPr>
            <w:r>
              <w:rPr>
                <w:rFonts w:ascii="??" w:hAnsi="??"/>
                <w:sz w:val="24"/>
                <w:szCs w:val="24"/>
                <w:lang w:val="en-US"/>
              </w:rPr>
              <w:t>5.</w:t>
            </w:r>
            <w:r>
              <w:rPr>
                <w:rFonts w:hint="eastAsia" w:ascii="宋体" w:hAnsi="宋体" w:eastAsia="宋体" w:cs="宋体"/>
                <w:sz w:val="24"/>
                <w:szCs w:val="24"/>
              </w:rPr>
              <w:t>各科室上报</w:t>
            </w:r>
            <w:r>
              <w:rPr>
                <w:rFonts w:ascii="??" w:hAnsi="??"/>
                <w:sz w:val="24"/>
                <w:szCs w:val="24"/>
              </w:rPr>
              <w:t>--</w:t>
            </w:r>
            <w:r>
              <w:rPr>
                <w:rFonts w:hint="eastAsia" w:ascii="宋体" w:hAnsi="宋体" w:eastAsia="宋体" w:cs="宋体"/>
                <w:sz w:val="24"/>
                <w:szCs w:val="24"/>
              </w:rPr>
              <w:t>预防科汇总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150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040"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hint="eastAsia" w:ascii="宋体" w:hAnsi="宋体" w:eastAsia="宋体" w:cs="宋体"/>
                <w:sz w:val="24"/>
                <w:szCs w:val="24"/>
              </w:rPr>
              <w:t>门诊视频播放器、电子屏幕、微信平台、健康教育宣传栏、健康教育处方、口头宣传、健康巡讲等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4" w:hRule="atLeast"/>
        </w:trPr>
        <w:tc>
          <w:tcPr>
            <w:tcW w:w="150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040"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ascii="??" w:hAnsi="??"/>
                <w:sz w:val="24"/>
                <w:szCs w:val="24"/>
              </w:rPr>
              <w:t>1.</w:t>
            </w:r>
            <w:r>
              <w:rPr>
                <w:rFonts w:hint="eastAsia" w:ascii="宋体" w:hAnsi="宋体" w:eastAsia="宋体" w:cs="宋体"/>
                <w:sz w:val="24"/>
                <w:szCs w:val="24"/>
              </w:rPr>
              <w:t>根据患者及家属的不同要求，在诊疗过程中有针对性的开展健康教育工作</w:t>
            </w:r>
          </w:p>
          <w:p>
            <w:pPr>
              <w:pStyle w:val="19"/>
              <w:tabs>
                <w:tab w:val="left" w:pos="2216"/>
              </w:tabs>
              <w:jc w:val="both"/>
              <w:rPr>
                <w:rFonts w:ascii="??" w:hAnsi="??"/>
                <w:sz w:val="24"/>
                <w:szCs w:val="24"/>
              </w:rPr>
            </w:pPr>
            <w:r>
              <w:rPr>
                <w:rFonts w:ascii="??" w:hAnsi="??"/>
                <w:sz w:val="24"/>
                <w:szCs w:val="24"/>
              </w:rPr>
              <w:t>2.</w:t>
            </w:r>
            <w:r>
              <w:rPr>
                <w:rFonts w:hint="eastAsia" w:ascii="宋体" w:hAnsi="宋体" w:eastAsia="宋体" w:cs="宋体"/>
                <w:sz w:val="24"/>
                <w:szCs w:val="24"/>
              </w:rPr>
              <w:t>候诊教育、随诊教育、门诊咨询教育、出入院教育等对患者及家属开展多种形式的健康教育</w:t>
            </w:r>
          </w:p>
          <w:p>
            <w:pPr>
              <w:pStyle w:val="19"/>
              <w:tabs>
                <w:tab w:val="left" w:pos="2216"/>
              </w:tabs>
              <w:jc w:val="both"/>
              <w:rPr>
                <w:rFonts w:ascii="??" w:hAnsi="??"/>
                <w:sz w:val="24"/>
                <w:szCs w:val="24"/>
              </w:rPr>
            </w:pPr>
            <w:r>
              <w:rPr>
                <w:rFonts w:ascii="??" w:hAnsi="??"/>
                <w:sz w:val="24"/>
                <w:szCs w:val="24"/>
              </w:rPr>
              <w:t>3.</w:t>
            </w:r>
            <w:r>
              <w:rPr>
                <w:rFonts w:hint="eastAsia" w:ascii="宋体" w:hAnsi="宋体" w:eastAsia="宋体" w:cs="宋体"/>
                <w:sz w:val="24"/>
                <w:szCs w:val="24"/>
              </w:rPr>
              <w:t>各科室应根据科室医疗特点、患者需要，制定健康教育宣传栏或宣传册，组织健康巡讲等定期以各种形式向患者家属进行健康指导</w:t>
            </w:r>
          </w:p>
          <w:p>
            <w:pPr>
              <w:pStyle w:val="19"/>
              <w:tabs>
                <w:tab w:val="left" w:pos="2216"/>
              </w:tabs>
              <w:jc w:val="both"/>
              <w:rPr>
                <w:rFonts w:ascii="??" w:hAnsi="??"/>
                <w:sz w:val="24"/>
                <w:szCs w:val="24"/>
              </w:rPr>
            </w:pPr>
            <w:r>
              <w:rPr>
                <w:rFonts w:ascii="??" w:hAnsi="??"/>
                <w:sz w:val="24"/>
                <w:szCs w:val="24"/>
              </w:rPr>
              <w:t>4</w:t>
            </w:r>
            <w:r>
              <w:rPr>
                <w:rFonts w:ascii="??" w:hAnsi="??"/>
                <w:sz w:val="24"/>
                <w:szCs w:val="24"/>
                <w:lang w:val="en-US"/>
              </w:rPr>
              <w:t>.</w:t>
            </w:r>
            <w:r>
              <w:rPr>
                <w:rFonts w:hint="eastAsia" w:ascii="宋体" w:hAnsi="宋体" w:eastAsia="宋体" w:cs="宋体"/>
                <w:sz w:val="24"/>
                <w:szCs w:val="24"/>
              </w:rPr>
              <w:t>健康教育进社区，根据重点宣传日等时间节点，深入社区开展居民健康教育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500"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040" w:type="dxa"/>
            <w:tcBorders>
              <w:top w:val="single" w:color="000000" w:sz="6" w:space="0"/>
              <w:left w:val="single" w:color="000000" w:sz="6" w:space="0"/>
            </w:tcBorders>
          </w:tcPr>
          <w:p>
            <w:pPr>
              <w:pStyle w:val="19"/>
              <w:tabs>
                <w:tab w:val="left" w:pos="2216"/>
              </w:tabs>
              <w:jc w:val="both"/>
              <w:rPr>
                <w:rFonts w:ascii="??" w:hAnsi="??"/>
                <w:sz w:val="24"/>
                <w:szCs w:val="24"/>
                <w:lang w:val="en-US"/>
              </w:rPr>
            </w:pPr>
            <w:r>
              <w:rPr>
                <w:rFonts w:hint="eastAsia" w:ascii="宋体" w:hAnsi="宋体" w:eastAsia="宋体" w:cs="宋体"/>
                <w:sz w:val="24"/>
                <w:szCs w:val="24"/>
              </w:rPr>
              <w:t>电话号码</w:t>
            </w:r>
            <w:r>
              <w:rPr>
                <w:rFonts w:hint="eastAsia" w:ascii="宋体" w:hAnsi="宋体" w:eastAsia="宋体" w:cs="宋体"/>
                <w:sz w:val="24"/>
                <w:szCs w:val="24"/>
                <w:lang w:val="en-US"/>
              </w:rPr>
              <w:t>：</w:t>
            </w:r>
            <w:r>
              <w:rPr>
                <w:rFonts w:ascii="??" w:hAnsi="??"/>
                <w:sz w:val="24"/>
                <w:szCs w:val="24"/>
                <w:lang w:val="en-US"/>
              </w:rPr>
              <w:t>022-67992530</w:t>
            </w:r>
          </w:p>
          <w:p>
            <w:pPr>
              <w:pStyle w:val="19"/>
              <w:tabs>
                <w:tab w:val="left" w:pos="2216"/>
              </w:tabs>
              <w:jc w:val="both"/>
              <w:rPr>
                <w:rFonts w:ascii="??" w:hAnsi="??"/>
                <w:sz w:val="24"/>
                <w:szCs w:val="24"/>
                <w:lang w:val="en-US"/>
              </w:rPr>
            </w:pPr>
            <w:r>
              <w:rPr>
                <w:rFonts w:ascii="??" w:hAnsi="??"/>
                <w:sz w:val="24"/>
                <w:szCs w:val="24"/>
                <w:lang w:val="en-US"/>
              </w:rPr>
              <w:t xml:space="preserve"> </w:t>
            </w:r>
          </w:p>
          <w:p>
            <w:pPr>
              <w:pStyle w:val="19"/>
              <w:tabs>
                <w:tab w:val="left" w:pos="2216"/>
              </w:tabs>
              <w:jc w:val="both"/>
              <w:rPr>
                <w:rFonts w:ascii="??" w:hAnsi="??"/>
                <w:sz w:val="24"/>
                <w:szCs w:val="24"/>
              </w:rPr>
            </w:pPr>
            <w:r>
              <w:rPr>
                <w:rFonts w:hint="eastAsia" w:ascii="宋体" w:hAnsi="宋体" w:eastAsia="宋体" w:cs="宋体"/>
                <w:sz w:val="24"/>
                <w:szCs w:val="24"/>
              </w:rPr>
              <w:t>来信来访地址：天津市滨海新区汉沽牌坊街</w:t>
            </w:r>
            <w:r>
              <w:rPr>
                <w:rFonts w:ascii="??" w:hAnsi="??"/>
                <w:sz w:val="24"/>
                <w:szCs w:val="24"/>
              </w:rPr>
              <w:t>38</w:t>
            </w:r>
            <w:r>
              <w:rPr>
                <w:rFonts w:hint="eastAsia" w:ascii="宋体" w:hAnsi="宋体" w:eastAsia="宋体" w:cs="宋体"/>
                <w:sz w:val="24"/>
                <w:szCs w:val="24"/>
              </w:rPr>
              <w:t>号</w:t>
            </w:r>
          </w:p>
        </w:tc>
      </w:tr>
    </w:tbl>
    <w:p>
      <w:pPr>
        <w:pStyle w:val="3"/>
        <w:rPr>
          <w:rFonts w:ascii="宋体"/>
          <w:sz w:val="20"/>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控烟管理信息表</w:t>
      </w:r>
    </w:p>
    <w:p>
      <w:pPr>
        <w:pStyle w:val="3"/>
        <w:spacing w:before="9"/>
        <w:rPr>
          <w:rFonts w:ascii="宋体"/>
          <w:sz w:val="19"/>
        </w:rPr>
      </w:pPr>
    </w:p>
    <w:tbl>
      <w:tblPr>
        <w:tblStyle w:val="7"/>
        <w:tblW w:w="9540"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5"/>
        <w:gridCol w:w="8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85" w:type="dxa"/>
            <w:tcBorders>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055" w:type="dxa"/>
            <w:tcBorders>
              <w:left w:val="single" w:color="000000" w:sz="6" w:space="0"/>
              <w:bottom w:val="single" w:color="000000" w:sz="6" w:space="0"/>
            </w:tcBorders>
          </w:tcPr>
          <w:p>
            <w:pPr>
              <w:pStyle w:val="19"/>
              <w:tabs>
                <w:tab w:val="left" w:pos="3105"/>
                <w:tab w:val="center" w:pos="3311"/>
              </w:tabs>
              <w:jc w:val="center"/>
              <w:rPr>
                <w:sz w:val="28"/>
                <w:szCs w:val="28"/>
              </w:rPr>
            </w:pPr>
            <w:r>
              <w:rPr>
                <w:sz w:val="28"/>
                <w:szCs w:val="28"/>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85" w:type="dxa"/>
            <w:tcBorders>
              <w:top w:val="single" w:color="000000" w:sz="6"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055" w:type="dxa"/>
            <w:tcBorders>
              <w:top w:val="single" w:color="000000" w:sz="6" w:space="0"/>
              <w:left w:val="single" w:color="000000" w:sz="6" w:space="0"/>
              <w:bottom w:val="single" w:color="000000" w:sz="6" w:space="0"/>
            </w:tcBorders>
          </w:tcPr>
          <w:p>
            <w:pPr>
              <w:pStyle w:val="19"/>
              <w:jc w:val="center"/>
              <w:rPr>
                <w:sz w:val="28"/>
                <w:szCs w:val="28"/>
              </w:rPr>
            </w:pPr>
            <w:r>
              <w:rPr>
                <w:rFonts w:hint="eastAsia"/>
                <w:color w:val="000000"/>
                <w:sz w:val="28"/>
                <w:szCs w:val="28"/>
              </w:rPr>
              <w:t>控烟管理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055" w:type="dxa"/>
            <w:tcBorders>
              <w:top w:val="single" w:color="000000" w:sz="6" w:space="0"/>
              <w:left w:val="single" w:color="000000" w:sz="6" w:space="0"/>
              <w:bottom w:val="single" w:color="000000" w:sz="6" w:space="0"/>
            </w:tcBorders>
          </w:tcPr>
          <w:p>
            <w:pPr>
              <w:pStyle w:val="19"/>
              <w:jc w:val="both"/>
              <w:rPr>
                <w:rFonts w:ascii="??" w:hAnsi="??"/>
                <w:sz w:val="24"/>
                <w:szCs w:val="24"/>
              </w:rPr>
            </w:pPr>
            <w:r>
              <w:rPr>
                <w:rFonts w:ascii="??" w:hAnsi="??"/>
                <w:sz w:val="24"/>
                <w:szCs w:val="24"/>
              </w:rPr>
              <w:t>1.</w:t>
            </w:r>
            <w:r>
              <w:rPr>
                <w:rFonts w:hint="eastAsia" w:ascii="宋体" w:hAnsi="宋体" w:eastAsia="宋体" w:cs="宋体"/>
                <w:sz w:val="24"/>
                <w:szCs w:val="24"/>
              </w:rPr>
              <w:t>《天津市控制吸烟条例》</w:t>
            </w:r>
          </w:p>
          <w:p>
            <w:pPr>
              <w:pStyle w:val="19"/>
              <w:jc w:val="both"/>
              <w:rPr>
                <w:rFonts w:ascii="??" w:hAnsi="??"/>
                <w:sz w:val="24"/>
                <w:szCs w:val="24"/>
              </w:rPr>
            </w:pPr>
            <w:r>
              <w:rPr>
                <w:rFonts w:ascii="??" w:hAnsi="??"/>
                <w:sz w:val="24"/>
                <w:szCs w:val="24"/>
              </w:rPr>
              <w:t>2.</w:t>
            </w:r>
            <w:r>
              <w:rPr>
                <w:rFonts w:hint="eastAsia" w:ascii="宋体" w:hAnsi="宋体" w:eastAsia="宋体" w:cs="宋体"/>
                <w:sz w:val="24"/>
                <w:szCs w:val="24"/>
              </w:rPr>
              <w:t>《关于开展天津市无烟机关建设工作的通知》</w:t>
            </w:r>
          </w:p>
          <w:p>
            <w:pPr>
              <w:pStyle w:val="19"/>
              <w:jc w:val="both"/>
              <w:rPr>
                <w:rFonts w:ascii="??" w:hAnsi="??"/>
                <w:sz w:val="24"/>
                <w:szCs w:val="24"/>
              </w:rPr>
            </w:pPr>
            <w:r>
              <w:rPr>
                <w:rFonts w:ascii="??" w:hAnsi="??"/>
                <w:sz w:val="24"/>
                <w:szCs w:val="24"/>
              </w:rPr>
              <w:t>3.</w:t>
            </w:r>
            <w:r>
              <w:rPr>
                <w:rFonts w:hint="eastAsia" w:ascii="宋体" w:hAnsi="宋体" w:eastAsia="宋体" w:cs="宋体"/>
                <w:sz w:val="24"/>
                <w:szCs w:val="24"/>
              </w:rPr>
              <w:t>《关于领导干部带头在公共场所禁烟有关规定的通知》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05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预防科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05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各科室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0"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05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ascii="??" w:hAnsi="??"/>
                <w:sz w:val="24"/>
                <w:szCs w:val="24"/>
                <w:lang w:val="en-US"/>
              </w:rPr>
              <w:t>1.</w:t>
            </w:r>
            <w:r>
              <w:rPr>
                <w:rFonts w:hint="eastAsia" w:ascii="宋体" w:hAnsi="宋体" w:eastAsia="宋体" w:cs="宋体"/>
                <w:sz w:val="24"/>
                <w:szCs w:val="24"/>
              </w:rPr>
              <w:t>实行领导小组、科室负责人、科室成员三级网络管理</w:t>
            </w:r>
          </w:p>
          <w:p>
            <w:pPr>
              <w:pStyle w:val="19"/>
              <w:tabs>
                <w:tab w:val="left" w:pos="2216"/>
              </w:tabs>
              <w:jc w:val="both"/>
              <w:rPr>
                <w:rFonts w:ascii="??" w:hAnsi="??"/>
                <w:sz w:val="24"/>
                <w:szCs w:val="24"/>
              </w:rPr>
            </w:pPr>
            <w:r>
              <w:rPr>
                <w:rFonts w:ascii="??" w:hAnsi="??"/>
                <w:sz w:val="24"/>
                <w:szCs w:val="24"/>
                <w:lang w:val="en-US"/>
              </w:rPr>
              <w:t>2.</w:t>
            </w:r>
            <w:r>
              <w:rPr>
                <w:rFonts w:hint="eastAsia" w:ascii="宋体" w:hAnsi="宋体" w:eastAsia="宋体" w:cs="宋体"/>
                <w:sz w:val="24"/>
                <w:szCs w:val="24"/>
              </w:rPr>
              <w:t>控烟巡查员每日巡视、清理打扫</w:t>
            </w:r>
          </w:p>
          <w:p>
            <w:pPr>
              <w:pStyle w:val="19"/>
              <w:tabs>
                <w:tab w:val="left" w:pos="2216"/>
              </w:tabs>
              <w:jc w:val="both"/>
              <w:rPr>
                <w:rFonts w:ascii="??" w:hAnsi="??"/>
                <w:sz w:val="24"/>
                <w:szCs w:val="24"/>
              </w:rPr>
            </w:pPr>
            <w:r>
              <w:rPr>
                <w:rFonts w:ascii="??" w:hAnsi="??"/>
                <w:sz w:val="24"/>
                <w:szCs w:val="24"/>
                <w:lang w:val="en-US"/>
              </w:rPr>
              <w:t>3.</w:t>
            </w:r>
            <w:r>
              <w:rPr>
                <w:rFonts w:hint="eastAsia" w:ascii="宋体" w:hAnsi="宋体" w:eastAsia="宋体" w:cs="宋体"/>
                <w:sz w:val="24"/>
                <w:szCs w:val="24"/>
              </w:rPr>
              <w:t>控烟领导小组每月抽查</w:t>
            </w:r>
          </w:p>
          <w:p>
            <w:pPr>
              <w:pStyle w:val="19"/>
              <w:tabs>
                <w:tab w:val="left" w:pos="2216"/>
              </w:tabs>
              <w:jc w:val="both"/>
              <w:rPr>
                <w:rFonts w:ascii="??" w:hAnsi="??"/>
                <w:sz w:val="24"/>
                <w:szCs w:val="24"/>
              </w:rPr>
            </w:pPr>
            <w:r>
              <w:rPr>
                <w:rFonts w:ascii="??" w:hAnsi="??"/>
                <w:sz w:val="24"/>
                <w:szCs w:val="24"/>
                <w:lang w:val="en-US"/>
              </w:rPr>
              <w:t>4.</w:t>
            </w:r>
            <w:r>
              <w:rPr>
                <w:rFonts w:hint="eastAsia" w:ascii="宋体" w:hAnsi="宋体" w:eastAsia="宋体" w:cs="宋体"/>
                <w:sz w:val="24"/>
                <w:szCs w:val="24"/>
              </w:rPr>
              <w:t>科室负责人随时检查</w:t>
            </w:r>
          </w:p>
          <w:p>
            <w:pPr>
              <w:pStyle w:val="19"/>
              <w:tabs>
                <w:tab w:val="left" w:pos="2216"/>
              </w:tabs>
              <w:jc w:val="both"/>
              <w:rPr>
                <w:rFonts w:ascii="??" w:hAnsi="??"/>
                <w:sz w:val="24"/>
                <w:szCs w:val="24"/>
              </w:rPr>
            </w:pPr>
            <w:r>
              <w:rPr>
                <w:rFonts w:ascii="??" w:hAnsi="??"/>
                <w:sz w:val="24"/>
                <w:szCs w:val="24"/>
                <w:lang w:val="en-US"/>
              </w:rPr>
              <w:t>5.</w:t>
            </w:r>
            <w:r>
              <w:rPr>
                <w:rFonts w:hint="eastAsia" w:ascii="宋体" w:hAnsi="宋体" w:eastAsia="宋体" w:cs="宋体"/>
                <w:sz w:val="24"/>
                <w:szCs w:val="24"/>
              </w:rPr>
              <w:t>考评奖惩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05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hint="eastAsia" w:ascii="宋体" w:hAnsi="宋体" w:eastAsia="宋体" w:cs="宋体"/>
                <w:sz w:val="24"/>
                <w:szCs w:val="24"/>
              </w:rPr>
              <w:t>《无烟医院控烟督导检查记录》、《控烟巡查员巡查记录》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trPr>
        <w:tc>
          <w:tcPr>
            <w:tcW w:w="148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05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ascii="??" w:hAnsi="??"/>
                <w:sz w:val="24"/>
                <w:szCs w:val="24"/>
              </w:rPr>
              <w:t>1.</w:t>
            </w:r>
            <w:r>
              <w:rPr>
                <w:rFonts w:hint="eastAsia" w:ascii="宋体" w:hAnsi="宋体" w:eastAsia="宋体" w:cs="宋体"/>
                <w:sz w:val="24"/>
                <w:szCs w:val="24"/>
              </w:rPr>
              <w:t>全院职工进入院内禁止吸烟，并有劝阻他人吸烟的责任和义务。设戒烟门诊、戒烟咨询电话</w:t>
            </w:r>
          </w:p>
          <w:p>
            <w:pPr>
              <w:pStyle w:val="19"/>
              <w:tabs>
                <w:tab w:val="left" w:pos="2216"/>
              </w:tabs>
              <w:jc w:val="both"/>
              <w:rPr>
                <w:rFonts w:ascii="??" w:hAnsi="??"/>
                <w:sz w:val="24"/>
                <w:szCs w:val="24"/>
              </w:rPr>
            </w:pPr>
            <w:r>
              <w:rPr>
                <w:rFonts w:ascii="??" w:hAnsi="??"/>
                <w:sz w:val="24"/>
                <w:szCs w:val="24"/>
              </w:rPr>
              <w:t>2.</w:t>
            </w:r>
            <w:r>
              <w:rPr>
                <w:rFonts w:hint="eastAsia" w:ascii="宋体" w:hAnsi="宋体" w:eastAsia="宋体" w:cs="宋体"/>
                <w:sz w:val="24"/>
                <w:szCs w:val="24"/>
              </w:rPr>
              <w:t>负责院内及病区巡查吸烟情况，发现烟头及时处理</w:t>
            </w:r>
          </w:p>
          <w:p>
            <w:pPr>
              <w:pStyle w:val="19"/>
              <w:tabs>
                <w:tab w:val="left" w:pos="2216"/>
              </w:tabs>
              <w:jc w:val="both"/>
              <w:rPr>
                <w:rFonts w:ascii="??" w:hAnsi="??"/>
                <w:sz w:val="24"/>
                <w:szCs w:val="24"/>
              </w:rPr>
            </w:pPr>
            <w:r>
              <w:rPr>
                <w:rFonts w:ascii="??" w:hAnsi="??"/>
                <w:sz w:val="24"/>
                <w:szCs w:val="24"/>
              </w:rPr>
              <w:t>3.</w:t>
            </w:r>
            <w:r>
              <w:rPr>
                <w:rFonts w:hint="eastAsia" w:ascii="宋体" w:hAnsi="宋体" w:eastAsia="宋体" w:cs="宋体"/>
                <w:sz w:val="24"/>
                <w:szCs w:val="24"/>
              </w:rPr>
              <w:t>医院门诊大厅、候诊室、病房、手术室等候区、公共场所粘贴禁烟标识</w:t>
            </w:r>
            <w:r>
              <w:rPr>
                <w:rFonts w:ascii="宋体" w:hAnsi="宋体" w:eastAsia="宋体" w:cs="宋体"/>
                <w:sz w:val="24"/>
                <w:szCs w:val="24"/>
              </w:rPr>
              <w:t>,</w:t>
            </w:r>
            <w:r>
              <w:rPr>
                <w:rFonts w:hint="eastAsia" w:ascii="宋体" w:hAnsi="宋体" w:eastAsia="宋体" w:cs="宋体"/>
                <w:sz w:val="24"/>
                <w:szCs w:val="24"/>
              </w:rPr>
              <w:t>开展多种形式的控烟宣传教育活动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1485"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055" w:type="dxa"/>
            <w:tcBorders>
              <w:top w:val="single" w:color="000000" w:sz="6" w:space="0"/>
              <w:left w:val="single" w:color="000000" w:sz="6" w:space="0"/>
            </w:tcBorders>
          </w:tcPr>
          <w:p>
            <w:pPr>
              <w:widowControl/>
              <w:textAlignment w:val="center"/>
              <w:rPr>
                <w:rFonts w:ascii="??" w:hAnsi="??" w:cs="黑体"/>
                <w:kern w:val="0"/>
                <w:sz w:val="24"/>
                <w:szCs w:val="24"/>
              </w:rPr>
            </w:pPr>
            <w:r>
              <w:rPr>
                <w:rFonts w:hint="eastAsia" w:ascii="宋体" w:hAnsi="宋体" w:cs="宋体"/>
                <w:kern w:val="0"/>
                <w:sz w:val="24"/>
                <w:szCs w:val="24"/>
                <w:lang w:val="zh-CN"/>
              </w:rPr>
              <w:t>电话号码</w:t>
            </w:r>
            <w:r>
              <w:rPr>
                <w:rFonts w:hint="eastAsia" w:ascii="宋体" w:hAnsi="宋体" w:cs="宋体"/>
                <w:kern w:val="0"/>
                <w:sz w:val="24"/>
                <w:szCs w:val="24"/>
              </w:rPr>
              <w:t>：</w:t>
            </w:r>
            <w:r>
              <w:rPr>
                <w:rFonts w:ascii="??" w:hAnsi="??" w:cs="黑体"/>
                <w:kern w:val="0"/>
                <w:sz w:val="24"/>
                <w:szCs w:val="24"/>
              </w:rPr>
              <w:t>022-67992530</w:t>
            </w:r>
          </w:p>
          <w:p>
            <w:pPr>
              <w:widowControl/>
              <w:textAlignment w:val="center"/>
              <w:rPr>
                <w:rFonts w:ascii="??" w:hAnsi="??" w:cs="黑体"/>
                <w:kern w:val="0"/>
                <w:sz w:val="24"/>
                <w:szCs w:val="24"/>
              </w:rPr>
            </w:pPr>
            <w:r>
              <w:rPr>
                <w:rFonts w:ascii="??" w:hAnsi="??" w:cs="黑体"/>
                <w:kern w:val="0"/>
                <w:sz w:val="24"/>
                <w:szCs w:val="24"/>
              </w:rPr>
              <w:t xml:space="preserve"> </w:t>
            </w:r>
          </w:p>
          <w:p>
            <w:pPr>
              <w:pStyle w:val="19"/>
              <w:tabs>
                <w:tab w:val="left" w:pos="2216"/>
              </w:tabs>
              <w:jc w:val="both"/>
              <w:rPr>
                <w:rFonts w:ascii="??" w:hAnsi="??"/>
                <w:sz w:val="24"/>
                <w:szCs w:val="24"/>
              </w:rPr>
            </w:pPr>
            <w:r>
              <w:rPr>
                <w:rFonts w:hint="eastAsia" w:ascii="宋体" w:hAnsi="宋体" w:eastAsia="宋体" w:cs="宋体"/>
                <w:sz w:val="24"/>
                <w:szCs w:val="24"/>
              </w:rPr>
              <w:t>来信来访地址：天津市滨海新区汉沽牌坊街</w:t>
            </w:r>
            <w:r>
              <w:rPr>
                <w:rFonts w:ascii="??" w:hAnsi="??"/>
                <w:sz w:val="24"/>
                <w:szCs w:val="24"/>
              </w:rPr>
              <w:t>38</w:t>
            </w:r>
            <w:r>
              <w:rPr>
                <w:rFonts w:hint="eastAsia" w:ascii="宋体" w:hAnsi="宋体" w:eastAsia="宋体" w:cs="宋体"/>
                <w:sz w:val="24"/>
                <w:szCs w:val="24"/>
              </w:rPr>
              <w:t>号</w:t>
            </w:r>
          </w:p>
        </w:tc>
      </w:tr>
    </w:tbl>
    <w:p>
      <w:pPr>
        <w:pStyle w:val="3"/>
        <w:rPr>
          <w:rFonts w:ascii="宋体"/>
          <w:sz w:val="20"/>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慢病监测报告信息表</w:t>
      </w:r>
    </w:p>
    <w:p>
      <w:pPr>
        <w:pStyle w:val="3"/>
        <w:spacing w:before="9"/>
        <w:rPr>
          <w:rFonts w:ascii="宋体"/>
          <w:sz w:val="19"/>
        </w:rPr>
      </w:pPr>
    </w:p>
    <w:tbl>
      <w:tblPr>
        <w:tblStyle w:val="7"/>
        <w:tblW w:w="9555"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8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15" w:type="dxa"/>
            <w:tcBorders>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040" w:type="dxa"/>
            <w:tcBorders>
              <w:left w:val="single" w:color="000000" w:sz="6" w:space="0"/>
              <w:bottom w:val="single" w:color="000000" w:sz="6" w:space="0"/>
            </w:tcBorders>
          </w:tcPr>
          <w:p>
            <w:pPr>
              <w:pStyle w:val="19"/>
              <w:tabs>
                <w:tab w:val="left" w:pos="3105"/>
                <w:tab w:val="center" w:pos="3311"/>
              </w:tabs>
              <w:jc w:val="center"/>
              <w:rPr>
                <w:sz w:val="28"/>
                <w:szCs w:val="28"/>
              </w:rPr>
            </w:pPr>
            <w:r>
              <w:rPr>
                <w:sz w:val="28"/>
                <w:szCs w:val="28"/>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15" w:type="dxa"/>
            <w:tcBorders>
              <w:top w:val="single" w:color="000000" w:sz="6"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040" w:type="dxa"/>
            <w:tcBorders>
              <w:top w:val="single" w:color="000000" w:sz="6" w:space="0"/>
              <w:left w:val="single" w:color="000000" w:sz="6" w:space="0"/>
              <w:bottom w:val="single" w:color="000000" w:sz="6" w:space="0"/>
            </w:tcBorders>
          </w:tcPr>
          <w:p>
            <w:pPr>
              <w:pStyle w:val="19"/>
              <w:jc w:val="center"/>
              <w:rPr>
                <w:sz w:val="28"/>
                <w:szCs w:val="28"/>
              </w:rPr>
            </w:pPr>
            <w:r>
              <w:rPr>
                <w:rFonts w:hint="eastAsia"/>
                <w:color w:val="000000"/>
                <w:sz w:val="28"/>
                <w:szCs w:val="28"/>
              </w:rPr>
              <w:t>慢病监测报告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trPr>
        <w:tc>
          <w:tcPr>
            <w:tcW w:w="151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040"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ascii="??" w:hAnsi="??" w:cs="??"/>
                <w:sz w:val="24"/>
                <w:szCs w:val="24"/>
              </w:rPr>
              <w:t>1.</w:t>
            </w:r>
            <w:r>
              <w:rPr>
                <w:rFonts w:hint="eastAsia" w:ascii="宋体" w:hAnsi="宋体" w:eastAsia="宋体" w:cs="宋体"/>
                <w:sz w:val="24"/>
                <w:szCs w:val="24"/>
              </w:rPr>
              <w:t>《卫生部等</w:t>
            </w:r>
            <w:r>
              <w:rPr>
                <w:rFonts w:ascii="??" w:hAnsi="??" w:cs="??"/>
                <w:sz w:val="24"/>
                <w:szCs w:val="24"/>
              </w:rPr>
              <w:t>15</w:t>
            </w:r>
            <w:r>
              <w:rPr>
                <w:rFonts w:hint="eastAsia" w:ascii="宋体" w:hAnsi="宋体" w:eastAsia="宋体" w:cs="宋体"/>
                <w:sz w:val="24"/>
                <w:szCs w:val="24"/>
              </w:rPr>
              <w:t>部门关于印发中国慢性病防治工作规划（</w:t>
            </w:r>
            <w:r>
              <w:rPr>
                <w:rFonts w:ascii="??" w:hAnsi="??" w:cs="??"/>
                <w:sz w:val="24"/>
                <w:szCs w:val="24"/>
              </w:rPr>
              <w:t>2012-2015</w:t>
            </w:r>
            <w:r>
              <w:rPr>
                <w:rFonts w:hint="eastAsia" w:ascii="宋体" w:hAnsi="宋体" w:eastAsia="宋体" w:cs="宋体"/>
                <w:sz w:val="24"/>
                <w:szCs w:val="24"/>
              </w:rPr>
              <w:t>年）的通知》</w:t>
            </w:r>
          </w:p>
          <w:p>
            <w:pPr>
              <w:pStyle w:val="19"/>
              <w:jc w:val="both"/>
              <w:rPr>
                <w:rFonts w:ascii="??" w:hAnsi="??" w: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51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040" w:type="dxa"/>
            <w:tcBorders>
              <w:top w:val="single" w:color="000000" w:sz="6" w:space="0"/>
              <w:left w:val="single" w:color="000000" w:sz="6" w:space="0"/>
              <w:bottom w:val="single" w:color="000000" w:sz="6" w:space="0"/>
            </w:tcBorders>
          </w:tcPr>
          <w:p>
            <w:pPr>
              <w:pStyle w:val="19"/>
              <w:tabs>
                <w:tab w:val="left" w:pos="2216"/>
              </w:tabs>
              <w:jc w:val="both"/>
              <w:rPr>
                <w:rFonts w:ascii="??" w:hAnsi="??" w:cs="??"/>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预防科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1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040" w:type="dxa"/>
            <w:tcBorders>
              <w:top w:val="single" w:color="000000" w:sz="6" w:space="0"/>
              <w:left w:val="single" w:color="000000" w:sz="6" w:space="0"/>
              <w:bottom w:val="single" w:color="000000" w:sz="6" w:space="0"/>
            </w:tcBorders>
          </w:tcPr>
          <w:p>
            <w:pPr>
              <w:pStyle w:val="19"/>
              <w:tabs>
                <w:tab w:val="left" w:pos="2216"/>
              </w:tabs>
              <w:jc w:val="both"/>
              <w:rPr>
                <w:rFonts w:ascii="??" w:hAnsi="??" w:cs="??"/>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医务科、全院各科室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51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040" w:type="dxa"/>
            <w:tcBorders>
              <w:top w:val="single" w:color="000000" w:sz="6" w:space="0"/>
              <w:left w:val="single" w:color="000000" w:sz="6" w:space="0"/>
              <w:bottom w:val="single" w:color="000000" w:sz="6" w:space="0"/>
            </w:tcBorders>
          </w:tcPr>
          <w:p>
            <w:pPr>
              <w:pStyle w:val="19"/>
              <w:tabs>
                <w:tab w:val="left" w:pos="2216"/>
              </w:tabs>
              <w:jc w:val="both"/>
              <w:rPr>
                <w:rFonts w:ascii="??" w:hAnsi="??" w:cs="??"/>
                <w:sz w:val="24"/>
                <w:szCs w:val="24"/>
              </w:rPr>
            </w:pPr>
            <w:r>
              <w:rPr>
                <w:rFonts w:ascii="??" w:hAnsi="??" w:cs="??"/>
                <w:sz w:val="24"/>
                <w:szCs w:val="24"/>
                <w:lang w:val="en-US"/>
              </w:rPr>
              <w:t>1.</w:t>
            </w:r>
            <w:r>
              <w:rPr>
                <w:rFonts w:hint="eastAsia" w:ascii="宋体" w:hAnsi="宋体" w:eastAsia="宋体" w:cs="宋体"/>
                <w:sz w:val="24"/>
                <w:szCs w:val="24"/>
              </w:rPr>
              <w:t>慢性病患者首次来我院就诊</w:t>
            </w:r>
          </w:p>
          <w:p>
            <w:pPr>
              <w:pStyle w:val="19"/>
              <w:tabs>
                <w:tab w:val="left" w:pos="2216"/>
              </w:tabs>
              <w:jc w:val="both"/>
              <w:rPr>
                <w:rFonts w:ascii="??" w:hAnsi="??" w:cs="??"/>
                <w:sz w:val="24"/>
                <w:szCs w:val="24"/>
              </w:rPr>
            </w:pPr>
            <w:r>
              <w:rPr>
                <w:rFonts w:ascii="??" w:hAnsi="??" w:cs="??"/>
                <w:sz w:val="24"/>
                <w:szCs w:val="24"/>
                <w:lang w:val="en-US"/>
              </w:rPr>
              <w:t>2.</w:t>
            </w:r>
            <w:r>
              <w:rPr>
                <w:rFonts w:hint="eastAsia" w:ascii="宋体" w:hAnsi="宋体" w:eastAsia="宋体" w:cs="宋体"/>
                <w:sz w:val="24"/>
                <w:szCs w:val="24"/>
              </w:rPr>
              <w:t>填报慢性病监测卡片</w:t>
            </w:r>
          </w:p>
          <w:p>
            <w:pPr>
              <w:pStyle w:val="19"/>
              <w:tabs>
                <w:tab w:val="left" w:pos="2216"/>
              </w:tabs>
              <w:jc w:val="both"/>
              <w:rPr>
                <w:rFonts w:ascii="??" w:hAnsi="??" w:cs="??"/>
                <w:sz w:val="24"/>
                <w:szCs w:val="24"/>
              </w:rPr>
            </w:pPr>
            <w:r>
              <w:rPr>
                <w:rFonts w:ascii="??" w:hAnsi="??" w:cs="??"/>
                <w:sz w:val="24"/>
                <w:szCs w:val="24"/>
                <w:lang w:val="en-US"/>
              </w:rPr>
              <w:t>3</w:t>
            </w:r>
            <w:r>
              <w:rPr>
                <w:rFonts w:hint="eastAsia" w:ascii="宋体" w:hAnsi="宋体" w:eastAsia="宋体" w:cs="宋体"/>
                <w:sz w:val="24"/>
                <w:szCs w:val="24"/>
              </w:rPr>
              <w:t>如患两种及以上疾病应分别填报</w:t>
            </w:r>
          </w:p>
          <w:p>
            <w:pPr>
              <w:pStyle w:val="19"/>
              <w:tabs>
                <w:tab w:val="left" w:pos="2216"/>
              </w:tabs>
              <w:jc w:val="both"/>
              <w:rPr>
                <w:rFonts w:ascii="??" w:hAnsi="??" w:cs="??"/>
                <w:sz w:val="24"/>
                <w:szCs w:val="24"/>
              </w:rPr>
            </w:pPr>
            <w:r>
              <w:rPr>
                <w:rFonts w:ascii="??" w:hAnsi="??" w:cs="??"/>
                <w:sz w:val="24"/>
                <w:szCs w:val="24"/>
                <w:lang w:val="en-US"/>
              </w:rPr>
              <w:t>4.</w:t>
            </w:r>
            <w:r>
              <w:rPr>
                <w:rFonts w:hint="eastAsia" w:ascii="宋体" w:hAnsi="宋体" w:eastAsia="宋体" w:cs="宋体"/>
                <w:sz w:val="24"/>
                <w:szCs w:val="24"/>
              </w:rPr>
              <w:t>整理汇总上报</w:t>
            </w:r>
          </w:p>
          <w:p>
            <w:pPr>
              <w:pStyle w:val="19"/>
              <w:tabs>
                <w:tab w:val="left" w:pos="2216"/>
              </w:tabs>
              <w:ind w:left="240"/>
              <w:jc w:val="both"/>
              <w:rPr>
                <w:rFonts w:ascii="??" w:hAnsi="??" w:cs="??"/>
                <w:sz w:val="24"/>
                <w:szCs w:val="24"/>
              </w:rPr>
            </w:pPr>
          </w:p>
          <w:p>
            <w:pPr>
              <w:pStyle w:val="19"/>
              <w:tabs>
                <w:tab w:val="left" w:pos="2216"/>
              </w:tabs>
              <w:jc w:val="both"/>
              <w:rPr>
                <w:rFonts w:ascii="??" w:hAnsi="??" w: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1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040" w:type="dxa"/>
            <w:tcBorders>
              <w:top w:val="single" w:color="000000" w:sz="6" w:space="0"/>
              <w:left w:val="single" w:color="000000" w:sz="6" w:space="0"/>
              <w:bottom w:val="single" w:color="000000" w:sz="6" w:space="0"/>
            </w:tcBorders>
          </w:tcPr>
          <w:p>
            <w:pPr>
              <w:pStyle w:val="19"/>
              <w:tabs>
                <w:tab w:val="left" w:pos="1966"/>
              </w:tabs>
              <w:jc w:val="both"/>
              <w:rPr>
                <w:rFonts w:ascii="??" w:hAnsi="??"/>
                <w:sz w:val="24"/>
                <w:szCs w:val="24"/>
              </w:rPr>
            </w:pPr>
            <w:r>
              <w:rPr>
                <w:rFonts w:hint="eastAsia" w:ascii="宋体" w:hAnsi="宋体" w:eastAsia="宋体" w:cs="宋体"/>
                <w:sz w:val="24"/>
                <w:szCs w:val="24"/>
              </w:rPr>
              <w:t>慢性疾病诊断</w:t>
            </w:r>
            <w:r>
              <w:rPr>
                <w:rFonts w:ascii="??" w:hAnsi="??"/>
                <w:sz w:val="24"/>
                <w:szCs w:val="24"/>
              </w:rPr>
              <w:t>his</w:t>
            </w:r>
            <w:r>
              <w:rPr>
                <w:rFonts w:hint="eastAsia" w:ascii="宋体" w:hAnsi="宋体" w:eastAsia="宋体" w:cs="宋体"/>
                <w:sz w:val="24"/>
                <w:szCs w:val="24"/>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1" w:hRule="atLeast"/>
        </w:trPr>
        <w:tc>
          <w:tcPr>
            <w:tcW w:w="151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040"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ascii="??" w:hAnsi="??"/>
                <w:sz w:val="24"/>
                <w:szCs w:val="24"/>
              </w:rPr>
              <w:t>1.</w:t>
            </w:r>
            <w:r>
              <w:rPr>
                <w:rFonts w:hint="eastAsia" w:ascii="宋体" w:hAnsi="宋体" w:eastAsia="宋体" w:cs="宋体"/>
                <w:sz w:val="24"/>
                <w:szCs w:val="24"/>
              </w:rPr>
              <w:t>肿瘤、心脑血管、伤害、糖尿病、高血压、精神疾病等慢性非传染性疾病监测</w:t>
            </w:r>
          </w:p>
          <w:p>
            <w:pPr>
              <w:pStyle w:val="19"/>
              <w:tabs>
                <w:tab w:val="left" w:pos="2216"/>
              </w:tabs>
              <w:jc w:val="both"/>
              <w:rPr>
                <w:rFonts w:ascii="??" w:hAnsi="??"/>
                <w:sz w:val="24"/>
                <w:szCs w:val="24"/>
              </w:rPr>
            </w:pPr>
            <w:r>
              <w:rPr>
                <w:rFonts w:ascii="??" w:hAnsi="??"/>
                <w:sz w:val="24"/>
                <w:szCs w:val="24"/>
              </w:rPr>
              <w:t>2.</w:t>
            </w:r>
            <w:r>
              <w:rPr>
                <w:rFonts w:hint="eastAsia" w:ascii="宋体" w:hAnsi="宋体" w:eastAsia="宋体" w:cs="宋体"/>
                <w:sz w:val="24"/>
                <w:szCs w:val="24"/>
              </w:rPr>
              <w:t>相关科室医师填写慢性非传染性疾病报告卡时准确、完整、及时</w:t>
            </w:r>
          </w:p>
          <w:p>
            <w:pPr>
              <w:pStyle w:val="19"/>
              <w:tabs>
                <w:tab w:val="left" w:pos="2216"/>
              </w:tabs>
              <w:jc w:val="both"/>
              <w:rPr>
                <w:rFonts w:ascii="??" w:hAnsi="??"/>
                <w:sz w:val="24"/>
                <w:szCs w:val="24"/>
              </w:rPr>
            </w:pPr>
            <w:r>
              <w:rPr>
                <w:rFonts w:ascii="??" w:hAnsi="??"/>
                <w:sz w:val="24"/>
                <w:szCs w:val="24"/>
              </w:rPr>
              <w:t>3.</w:t>
            </w:r>
            <w:r>
              <w:rPr>
                <w:rFonts w:hint="eastAsia" w:ascii="宋体" w:hAnsi="宋体" w:eastAsia="宋体" w:cs="宋体"/>
                <w:sz w:val="24"/>
                <w:szCs w:val="24"/>
              </w:rPr>
              <w:t>每月整理汇总上报辖区疾控中心</w:t>
            </w:r>
          </w:p>
          <w:p>
            <w:pPr>
              <w:pStyle w:val="19"/>
              <w:tabs>
                <w:tab w:val="left" w:pos="2216"/>
              </w:tabs>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515"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040" w:type="dxa"/>
            <w:tcBorders>
              <w:top w:val="single" w:color="000000" w:sz="6" w:space="0"/>
              <w:left w:val="single" w:color="000000" w:sz="6" w:space="0"/>
            </w:tcBorders>
          </w:tcPr>
          <w:p>
            <w:pPr>
              <w:pStyle w:val="19"/>
              <w:tabs>
                <w:tab w:val="left" w:pos="2216"/>
              </w:tabs>
              <w:jc w:val="both"/>
              <w:rPr>
                <w:rFonts w:ascii="??" w:hAnsi="??"/>
                <w:sz w:val="24"/>
                <w:szCs w:val="24"/>
                <w:lang w:val="en-US"/>
              </w:rPr>
            </w:pPr>
            <w:r>
              <w:rPr>
                <w:rFonts w:hint="eastAsia" w:ascii="宋体" w:hAnsi="宋体" w:eastAsia="宋体" w:cs="宋体"/>
                <w:sz w:val="24"/>
                <w:szCs w:val="24"/>
              </w:rPr>
              <w:t>电话号码</w:t>
            </w:r>
            <w:r>
              <w:rPr>
                <w:rFonts w:hint="eastAsia" w:ascii="宋体" w:hAnsi="宋体" w:eastAsia="宋体" w:cs="宋体"/>
                <w:sz w:val="24"/>
                <w:szCs w:val="24"/>
                <w:lang w:val="en-US"/>
              </w:rPr>
              <w:t>：</w:t>
            </w:r>
            <w:r>
              <w:rPr>
                <w:rFonts w:ascii="??" w:hAnsi="??"/>
                <w:sz w:val="24"/>
                <w:szCs w:val="24"/>
                <w:lang w:val="en-US"/>
              </w:rPr>
              <w:t>022-67992530</w:t>
            </w:r>
          </w:p>
          <w:p>
            <w:pPr>
              <w:pStyle w:val="19"/>
              <w:tabs>
                <w:tab w:val="left" w:pos="2216"/>
              </w:tabs>
              <w:jc w:val="both"/>
              <w:rPr>
                <w:rFonts w:ascii="??" w:hAnsi="??"/>
                <w:sz w:val="24"/>
                <w:szCs w:val="24"/>
                <w:lang w:val="en-US"/>
              </w:rPr>
            </w:pPr>
            <w:r>
              <w:rPr>
                <w:rFonts w:ascii="??" w:hAnsi="??"/>
                <w:sz w:val="24"/>
                <w:szCs w:val="24"/>
                <w:lang w:val="en-US"/>
              </w:rPr>
              <w:t xml:space="preserve"> </w:t>
            </w:r>
          </w:p>
          <w:p>
            <w:pPr>
              <w:pStyle w:val="19"/>
              <w:tabs>
                <w:tab w:val="left" w:pos="2216"/>
              </w:tabs>
              <w:jc w:val="both"/>
              <w:rPr>
                <w:rFonts w:ascii="??" w:hAnsi="??"/>
                <w:sz w:val="24"/>
                <w:szCs w:val="24"/>
              </w:rPr>
            </w:pPr>
            <w:r>
              <w:rPr>
                <w:rFonts w:hint="eastAsia" w:ascii="宋体" w:hAnsi="宋体" w:eastAsia="宋体" w:cs="宋体"/>
                <w:sz w:val="24"/>
                <w:szCs w:val="24"/>
              </w:rPr>
              <w:t>来信来访地址：天津市滨海新区汉沽牌坊街</w:t>
            </w:r>
            <w:r>
              <w:rPr>
                <w:rFonts w:ascii="??" w:hAnsi="??"/>
                <w:sz w:val="24"/>
                <w:szCs w:val="24"/>
              </w:rPr>
              <w:t>38</w:t>
            </w:r>
            <w:r>
              <w:rPr>
                <w:rFonts w:hint="eastAsia" w:ascii="宋体" w:hAnsi="宋体" w:eastAsia="宋体" w:cs="宋体"/>
                <w:sz w:val="24"/>
                <w:szCs w:val="24"/>
              </w:rPr>
              <w:t>号</w:t>
            </w:r>
          </w:p>
        </w:tc>
      </w:tr>
    </w:tbl>
    <w:p>
      <w:pPr>
        <w:pStyle w:val="3"/>
        <w:rPr>
          <w:rFonts w:ascii="宋体"/>
          <w:sz w:val="20"/>
        </w:rPr>
      </w:pPr>
    </w:p>
    <w:p>
      <w:pPr>
        <w:pStyle w:val="3"/>
        <w:spacing w:before="218"/>
      </w:pPr>
    </w:p>
    <w:p>
      <w:pPr>
        <w:pStyle w:val="3"/>
        <w:spacing w:before="7"/>
        <w:rPr>
          <w:sz w:val="19"/>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药品质量与安全管理信息表</w:t>
      </w:r>
    </w:p>
    <w:tbl>
      <w:tblPr>
        <w:tblStyle w:val="7"/>
        <w:tblW w:w="9540"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8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15" w:type="dxa"/>
            <w:tcBorders>
              <w:bottom w:val="single" w:color="000000" w:sz="6" w:space="0"/>
              <w:right w:val="single" w:color="000000" w:sz="6" w:space="0"/>
            </w:tcBorders>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序号</w:t>
            </w:r>
          </w:p>
        </w:tc>
        <w:tc>
          <w:tcPr>
            <w:tcW w:w="8025" w:type="dxa"/>
            <w:tcBorders>
              <w:left w:val="single" w:color="000000" w:sz="6" w:space="0"/>
              <w:bottom w:val="single" w:color="000000" w:sz="6" w:space="0"/>
            </w:tcBorders>
            <w:vAlign w:val="center"/>
          </w:tcPr>
          <w:p>
            <w:pPr>
              <w:pStyle w:val="19"/>
              <w:jc w:val="center"/>
              <w:rPr>
                <w:sz w:val="28"/>
                <w:szCs w:val="28"/>
                <w:lang w:val="en-US" w:eastAsia="en-US"/>
              </w:rPr>
            </w:pPr>
            <w:r>
              <w:rPr>
                <w:sz w:val="28"/>
                <w:szCs w:val="28"/>
                <w:lang w:val="en-US" w:eastAsia="en-US"/>
              </w:rPr>
              <w:t>5</w:t>
            </w:r>
            <w:r>
              <w:rPr>
                <w:sz w:val="28"/>
                <w:szCs w:val="28"/>
                <w:lang w:val="en-US"/>
              </w:rPr>
              <w:t>.</w:t>
            </w:r>
            <w:r>
              <w:rPr>
                <w:sz w:val="28"/>
                <w:szCs w:val="28"/>
                <w:lang w:val="en-US"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15" w:type="dxa"/>
            <w:tcBorders>
              <w:top w:val="single" w:color="000000" w:sz="6" w:space="0"/>
              <w:bottom w:val="single" w:color="000000" w:sz="6" w:space="0"/>
              <w:right w:val="single" w:color="000000" w:sz="6" w:space="0"/>
            </w:tcBorders>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名称</w:t>
            </w:r>
          </w:p>
        </w:tc>
        <w:tc>
          <w:tcPr>
            <w:tcW w:w="8025" w:type="dxa"/>
            <w:tcBorders>
              <w:top w:val="single" w:color="000000" w:sz="6" w:space="0"/>
              <w:left w:val="single" w:color="000000" w:sz="6" w:space="0"/>
              <w:bottom w:val="single" w:color="000000" w:sz="6" w:space="0"/>
            </w:tcBorders>
          </w:tcPr>
          <w:p>
            <w:pPr>
              <w:autoSpaceDE w:val="0"/>
              <w:autoSpaceDN w:val="0"/>
              <w:jc w:val="center"/>
              <w:rPr>
                <w:rFonts w:ascii="黑体" w:hAnsi="黑体" w:eastAsia="黑体" w:cs="黑体"/>
                <w:kern w:val="0"/>
                <w:sz w:val="28"/>
                <w:szCs w:val="28"/>
                <w:lang w:eastAsia="en-US"/>
              </w:rPr>
            </w:pPr>
            <w:r>
              <w:rPr>
                <w:rFonts w:hint="eastAsia" w:ascii="黑体" w:hAnsi="黑体" w:eastAsia="黑体" w:cs="黑体"/>
                <w:kern w:val="0"/>
                <w:sz w:val="28"/>
                <w:szCs w:val="28"/>
                <w:lang w:eastAsia="en-US"/>
              </w:rPr>
              <w:t>药品质量与安全管理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9"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法定依据</w:t>
            </w:r>
          </w:p>
        </w:tc>
        <w:tc>
          <w:tcPr>
            <w:tcW w:w="8025" w:type="dxa"/>
            <w:tcBorders>
              <w:top w:val="single" w:color="000000" w:sz="6" w:space="0"/>
              <w:left w:val="single" w:color="000000" w:sz="6" w:space="0"/>
              <w:bottom w:val="single" w:color="000000" w:sz="6" w:space="0"/>
            </w:tcBorders>
          </w:tcPr>
          <w:p>
            <w:pPr>
              <w:numPr>
                <w:ilvl w:val="0"/>
                <w:numId w:val="4"/>
              </w:numPr>
              <w:autoSpaceDE w:val="0"/>
              <w:autoSpaceDN w:val="0"/>
              <w:rPr>
                <w:rFonts w:ascii="??" w:hAnsi="??" w:cs="??"/>
                <w:kern w:val="0"/>
                <w:sz w:val="24"/>
                <w:szCs w:val="24"/>
              </w:rPr>
            </w:pPr>
            <w:r>
              <w:rPr>
                <w:rFonts w:hint="eastAsia" w:ascii="宋体" w:hAnsi="宋体" w:cs="宋体"/>
                <w:kern w:val="0"/>
                <w:sz w:val="24"/>
                <w:szCs w:val="24"/>
              </w:rPr>
              <w:t>《中华人民共和国药品管理法》</w:t>
            </w:r>
          </w:p>
          <w:p>
            <w:pPr>
              <w:numPr>
                <w:ilvl w:val="0"/>
                <w:numId w:val="4"/>
              </w:numPr>
              <w:autoSpaceDE w:val="0"/>
              <w:autoSpaceDN w:val="0"/>
              <w:rPr>
                <w:rFonts w:ascii="??" w:hAnsi="??" w:cs="??"/>
                <w:kern w:val="0"/>
                <w:sz w:val="24"/>
                <w:szCs w:val="24"/>
              </w:rPr>
            </w:pPr>
            <w:r>
              <w:rPr>
                <w:rFonts w:hint="eastAsia" w:ascii="宋体" w:hAnsi="宋体" w:cs="宋体"/>
                <w:kern w:val="0"/>
                <w:sz w:val="24"/>
                <w:szCs w:val="24"/>
              </w:rPr>
              <w:t>《医疗机构药品监督管理办法》</w:t>
            </w:r>
          </w:p>
          <w:p>
            <w:pPr>
              <w:numPr>
                <w:ilvl w:val="0"/>
                <w:numId w:val="4"/>
              </w:numPr>
              <w:autoSpaceDE w:val="0"/>
              <w:autoSpaceDN w:val="0"/>
              <w:rPr>
                <w:rFonts w:ascii="??" w:hAnsi="??" w:cs="??"/>
                <w:kern w:val="0"/>
                <w:sz w:val="24"/>
                <w:szCs w:val="24"/>
              </w:rPr>
            </w:pPr>
            <w:r>
              <w:rPr>
                <w:rFonts w:hint="eastAsia" w:ascii="宋体" w:hAnsi="宋体" w:cs="宋体"/>
                <w:kern w:val="0"/>
                <w:sz w:val="24"/>
                <w:szCs w:val="24"/>
              </w:rPr>
              <w:t>《医疗机构药事管理规定》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实施机构</w:t>
            </w:r>
          </w:p>
        </w:tc>
        <w:tc>
          <w:tcPr>
            <w:tcW w:w="8025" w:type="dxa"/>
            <w:tcBorders>
              <w:top w:val="single" w:color="000000" w:sz="6" w:space="0"/>
              <w:left w:val="single" w:color="000000" w:sz="6" w:space="0"/>
              <w:bottom w:val="single" w:color="000000" w:sz="6" w:space="0"/>
            </w:tcBorders>
          </w:tcPr>
          <w:p>
            <w:pPr>
              <w:autoSpaceDE w:val="0"/>
              <w:autoSpaceDN w:val="0"/>
              <w:rPr>
                <w:rFonts w:ascii="??" w:hAnsi="??" w:cs="??"/>
                <w:kern w:val="0"/>
                <w:sz w:val="24"/>
                <w:szCs w:val="24"/>
              </w:rPr>
            </w:pPr>
            <w:r>
              <w:rPr>
                <w:rFonts w:hint="eastAsia" w:ascii="宋体" w:hAnsi="宋体" w:cs="宋体"/>
                <w:kern w:val="0"/>
                <w:sz w:val="24"/>
                <w:szCs w:val="24"/>
              </w:rPr>
              <w:t>天津市滨海新区汉沽中医医院药剂科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职责边界</w:t>
            </w:r>
          </w:p>
        </w:tc>
        <w:tc>
          <w:tcPr>
            <w:tcW w:w="8025" w:type="dxa"/>
            <w:tcBorders>
              <w:top w:val="single" w:color="000000" w:sz="6" w:space="0"/>
              <w:left w:val="single" w:color="000000" w:sz="6" w:space="0"/>
              <w:bottom w:val="single" w:color="000000" w:sz="6" w:space="0"/>
            </w:tcBorders>
          </w:tcPr>
          <w:p>
            <w:pPr>
              <w:autoSpaceDE w:val="0"/>
              <w:autoSpaceDN w:val="0"/>
              <w:rPr>
                <w:rFonts w:ascii="??" w:hAnsi="??" w:cs="??"/>
                <w:kern w:val="0"/>
                <w:sz w:val="24"/>
                <w:szCs w:val="24"/>
              </w:rPr>
            </w:pPr>
            <w:r>
              <w:rPr>
                <w:rFonts w:hint="eastAsia" w:ascii="宋体" w:hAnsi="宋体" w:cs="宋体"/>
                <w:kern w:val="0"/>
                <w:sz w:val="24"/>
                <w:szCs w:val="24"/>
              </w:rPr>
              <w:t>天津市滨海新区汉沽中医医院药剂科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运行流程</w:t>
            </w:r>
          </w:p>
        </w:tc>
        <w:tc>
          <w:tcPr>
            <w:tcW w:w="802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每月对全院药品质量与安全进行检查</w:t>
            </w:r>
            <w:r>
              <w:rPr>
                <w:rFonts w:ascii="??" w:hAnsi="??" w:cs="??"/>
                <w:sz w:val="24"/>
                <w:szCs w:val="24"/>
              </w:rPr>
              <w:t>——</w:t>
            </w:r>
            <w:r>
              <w:rPr>
                <w:rFonts w:hint="eastAsia" w:ascii="宋体" w:hAnsi="宋体" w:eastAsia="宋体" w:cs="宋体"/>
                <w:sz w:val="24"/>
                <w:szCs w:val="24"/>
              </w:rPr>
              <w:t>发现问题及时分析</w:t>
            </w:r>
            <w:r>
              <w:rPr>
                <w:rFonts w:hint="eastAsia" w:ascii="宋体" w:hAnsi="宋体" w:eastAsia="宋体" w:cs="宋体"/>
                <w:sz w:val="24"/>
                <w:szCs w:val="24"/>
                <w:lang w:val="en-US"/>
              </w:rPr>
              <w:t>反馈</w:t>
            </w:r>
            <w:r>
              <w:rPr>
                <w:rFonts w:hint="eastAsia" w:ascii="宋体" w:hAnsi="宋体" w:eastAsia="宋体" w:cs="宋体"/>
                <w:sz w:val="24"/>
                <w:szCs w:val="24"/>
              </w:rPr>
              <w:t>并</w:t>
            </w:r>
            <w:r>
              <w:rPr>
                <w:rFonts w:hint="eastAsia" w:ascii="宋体" w:hAnsi="宋体" w:eastAsia="宋体" w:cs="宋体"/>
                <w:sz w:val="24"/>
                <w:szCs w:val="24"/>
                <w:lang w:val="en-US"/>
              </w:rPr>
              <w:t>整改</w:t>
            </w:r>
            <w:r>
              <w:rPr>
                <w:rFonts w:ascii="??" w:hAnsi="??" w:cs="??"/>
                <w:sz w:val="24"/>
                <w:szCs w:val="24"/>
              </w:rPr>
              <w:t>——</w:t>
            </w:r>
            <w:r>
              <w:rPr>
                <w:rFonts w:hint="eastAsia" w:ascii="宋体" w:hAnsi="宋体" w:eastAsia="宋体" w:cs="宋体"/>
                <w:sz w:val="24"/>
                <w:szCs w:val="24"/>
              </w:rPr>
              <w:t>督导持续性改进情况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运行要件</w:t>
            </w:r>
          </w:p>
        </w:tc>
        <w:tc>
          <w:tcPr>
            <w:tcW w:w="8025" w:type="dxa"/>
            <w:tcBorders>
              <w:top w:val="single" w:color="000000" w:sz="6" w:space="0"/>
              <w:left w:val="single" w:color="000000" w:sz="6" w:space="0"/>
              <w:bottom w:val="single" w:color="000000" w:sz="6" w:space="0"/>
            </w:tcBorders>
          </w:tcPr>
          <w:p>
            <w:pPr>
              <w:autoSpaceDE w:val="0"/>
              <w:autoSpaceDN w:val="0"/>
              <w:rPr>
                <w:rFonts w:ascii="??" w:hAnsi="??" w:cs="??"/>
                <w:kern w:val="0"/>
                <w:sz w:val="24"/>
                <w:szCs w:val="24"/>
              </w:rPr>
            </w:pPr>
            <w:r>
              <w:rPr>
                <w:rFonts w:hint="eastAsia" w:ascii="宋体" w:hAnsi="宋体" w:cs="宋体"/>
                <w:kern w:val="0"/>
                <w:sz w:val="24"/>
                <w:szCs w:val="24"/>
              </w:rPr>
              <w:t>麻醉、高警示及抢救等备用药品病区检查表、药剂科质量与安全控制检查表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责任事项</w:t>
            </w:r>
          </w:p>
        </w:tc>
        <w:tc>
          <w:tcPr>
            <w:tcW w:w="8025" w:type="dxa"/>
            <w:tcBorders>
              <w:top w:val="single" w:color="000000" w:sz="6" w:space="0"/>
              <w:left w:val="single" w:color="000000" w:sz="6" w:space="0"/>
              <w:bottom w:val="single" w:color="000000" w:sz="6" w:space="0"/>
            </w:tcBorders>
          </w:tcPr>
          <w:p>
            <w:pPr>
              <w:autoSpaceDE w:val="0"/>
              <w:autoSpaceDN w:val="0"/>
              <w:rPr>
                <w:rFonts w:ascii="??" w:hAnsi="??" w:cs="??"/>
                <w:kern w:val="0"/>
                <w:sz w:val="24"/>
                <w:szCs w:val="24"/>
              </w:rPr>
            </w:pPr>
            <w:r>
              <w:rPr>
                <w:rFonts w:ascii="??" w:hAnsi="??" w:cs="??"/>
                <w:kern w:val="0"/>
                <w:sz w:val="24"/>
                <w:szCs w:val="24"/>
              </w:rPr>
              <w:t>1.</w:t>
            </w:r>
            <w:r>
              <w:rPr>
                <w:rFonts w:hint="eastAsia" w:ascii="宋体" w:hAnsi="宋体" w:cs="宋体"/>
                <w:kern w:val="0"/>
                <w:sz w:val="24"/>
                <w:szCs w:val="24"/>
              </w:rPr>
              <w:t>对全院药品进行检查</w:t>
            </w:r>
          </w:p>
          <w:p>
            <w:pPr>
              <w:autoSpaceDE w:val="0"/>
              <w:autoSpaceDN w:val="0"/>
              <w:rPr>
                <w:rFonts w:ascii="??" w:hAnsi="??" w:cs="??"/>
                <w:kern w:val="0"/>
                <w:sz w:val="24"/>
                <w:szCs w:val="24"/>
              </w:rPr>
            </w:pPr>
            <w:r>
              <w:rPr>
                <w:rFonts w:ascii="??" w:hAnsi="??" w:cs="??"/>
                <w:kern w:val="0"/>
                <w:sz w:val="24"/>
                <w:szCs w:val="24"/>
              </w:rPr>
              <w:t>2.</w:t>
            </w:r>
            <w:r>
              <w:rPr>
                <w:rFonts w:hint="eastAsia" w:ascii="宋体" w:hAnsi="宋体" w:cs="宋体"/>
                <w:kern w:val="0"/>
                <w:sz w:val="24"/>
                <w:szCs w:val="24"/>
              </w:rPr>
              <w:t>对检查中发现的问题进行汇总报护理部及药学科主任</w:t>
            </w:r>
          </w:p>
          <w:p>
            <w:pPr>
              <w:autoSpaceDE w:val="0"/>
              <w:autoSpaceDN w:val="0"/>
              <w:rPr>
                <w:rFonts w:ascii="??" w:hAnsi="??" w:cs="??"/>
                <w:kern w:val="0"/>
                <w:sz w:val="24"/>
                <w:szCs w:val="24"/>
              </w:rPr>
            </w:pPr>
            <w:r>
              <w:rPr>
                <w:rFonts w:ascii="??" w:hAnsi="??" w:cs="??"/>
                <w:kern w:val="0"/>
                <w:sz w:val="24"/>
                <w:szCs w:val="24"/>
              </w:rPr>
              <w:t>3.</w:t>
            </w:r>
            <w:r>
              <w:rPr>
                <w:rFonts w:hint="eastAsia" w:ascii="宋体" w:hAnsi="宋体" w:cs="宋体"/>
                <w:kern w:val="0"/>
                <w:sz w:val="24"/>
                <w:szCs w:val="24"/>
              </w:rPr>
              <w:t>对问题提出整改意见及整改时限</w:t>
            </w:r>
          </w:p>
          <w:p>
            <w:pPr>
              <w:autoSpaceDE w:val="0"/>
              <w:autoSpaceDN w:val="0"/>
              <w:rPr>
                <w:rFonts w:ascii="??" w:hAnsi="??" w:cs="??"/>
                <w:kern w:val="0"/>
                <w:sz w:val="24"/>
                <w:szCs w:val="24"/>
                <w:lang w:eastAsia="en-US"/>
              </w:rPr>
            </w:pPr>
            <w:r>
              <w:rPr>
                <w:rFonts w:ascii="??" w:hAnsi="??" w:cs="??"/>
                <w:kern w:val="0"/>
                <w:sz w:val="24"/>
                <w:szCs w:val="24"/>
                <w:lang w:eastAsia="en-US"/>
              </w:rPr>
              <w:t>4.</w:t>
            </w:r>
            <w:r>
              <w:rPr>
                <w:rFonts w:hint="eastAsia" w:ascii="宋体" w:hAnsi="宋体" w:cs="宋体"/>
                <w:kern w:val="0"/>
                <w:sz w:val="24"/>
                <w:szCs w:val="24"/>
                <w:lang w:eastAsia="en-US"/>
              </w:rPr>
              <w:t>监督持续性改进情况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515" w:type="dxa"/>
            <w:tcBorders>
              <w:top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监督方式</w:t>
            </w:r>
          </w:p>
        </w:tc>
        <w:tc>
          <w:tcPr>
            <w:tcW w:w="8025" w:type="dxa"/>
            <w:tcBorders>
              <w:top w:val="single" w:color="000000" w:sz="6" w:space="0"/>
              <w:left w:val="single" w:color="000000" w:sz="6" w:space="0"/>
            </w:tcBorders>
          </w:tcPr>
          <w:p>
            <w:pPr>
              <w:widowControl/>
              <w:autoSpaceDE w:val="0"/>
              <w:autoSpaceDN w:val="0"/>
              <w:textAlignment w:val="center"/>
              <w:rPr>
                <w:rStyle w:val="17"/>
                <w:rFonts w:ascii="??" w:hAnsi="??" w:eastAsia="宋体" w:cs="??"/>
                <w:kern w:val="0"/>
                <w:sz w:val="24"/>
                <w:szCs w:val="24"/>
              </w:rPr>
            </w:pPr>
            <w:r>
              <w:rPr>
                <w:rFonts w:ascii="??" w:hAnsi="??" w:cs="??"/>
                <w:kern w:val="0"/>
                <w:sz w:val="24"/>
                <w:szCs w:val="24"/>
              </w:rPr>
              <w:br w:type="textWrapping"/>
            </w: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kern w:val="0"/>
                <w:sz w:val="24"/>
                <w:szCs w:val="24"/>
              </w:rPr>
              <w:t>22-67992530</w:t>
            </w:r>
          </w:p>
          <w:p>
            <w:pPr>
              <w:widowControl/>
              <w:autoSpaceDE w:val="0"/>
              <w:autoSpaceDN w:val="0"/>
              <w:textAlignment w:val="center"/>
              <w:rPr>
                <w:rStyle w:val="17"/>
                <w:rFonts w:ascii="??" w:hAnsi="??" w:eastAsia="宋体" w:cs="??"/>
                <w:kern w:val="0"/>
                <w:sz w:val="24"/>
                <w:szCs w:val="24"/>
              </w:rPr>
            </w:pPr>
            <w:r>
              <w:rPr>
                <w:rStyle w:val="17"/>
                <w:rFonts w:ascii="??" w:hAnsi="??" w:eastAsia="宋体" w:cs="??"/>
                <w:kern w:val="0"/>
                <w:sz w:val="24"/>
                <w:szCs w:val="24"/>
              </w:rPr>
              <w:t xml:space="preserve"> </w:t>
            </w:r>
          </w:p>
          <w:p>
            <w:pPr>
              <w:autoSpaceDE w:val="0"/>
              <w:autoSpaceDN w:val="0"/>
              <w:spacing w:after="280"/>
              <w:rPr>
                <w:rFonts w:ascii="??" w:hAnsi="??" w:cs="??"/>
                <w:kern w:val="0"/>
                <w:sz w:val="24"/>
                <w:szCs w:val="24"/>
              </w:rPr>
            </w:pPr>
            <w:r>
              <w:rPr>
                <w:rStyle w:val="17"/>
                <w:rFonts w:hint="eastAsia" w:ascii="宋体" w:hAnsi="宋体" w:eastAsia="宋体" w:cs="宋体"/>
                <w:kern w:val="0"/>
                <w:sz w:val="24"/>
                <w:szCs w:val="24"/>
              </w:rPr>
              <w:t>来信来访地址：天津市滨海新区汉沽牌坊街</w:t>
            </w:r>
            <w:r>
              <w:rPr>
                <w:rStyle w:val="17"/>
                <w:rFonts w:ascii="??" w:hAnsi="??" w:eastAsia="宋体" w:cs="??"/>
                <w:kern w:val="0"/>
                <w:sz w:val="24"/>
                <w:szCs w:val="24"/>
              </w:rPr>
              <w:t>38</w:t>
            </w:r>
            <w:r>
              <w:rPr>
                <w:rStyle w:val="17"/>
                <w:rFonts w:hint="eastAsia" w:ascii="宋体" w:hAnsi="宋体" w:eastAsia="宋体" w:cs="宋体"/>
                <w:kern w:val="0"/>
                <w:sz w:val="24"/>
                <w:szCs w:val="24"/>
              </w:rPr>
              <w:t>号</w:t>
            </w:r>
          </w:p>
        </w:tc>
      </w:tr>
    </w:tbl>
    <w:p>
      <w:pPr>
        <w:pStyle w:val="3"/>
        <w:spacing w:before="218"/>
        <w:rPr>
          <w:lang w:val="en-US"/>
        </w:rPr>
      </w:pPr>
    </w:p>
    <w:p>
      <w:pPr>
        <w:widowControl/>
        <w:jc w:val="center"/>
        <w:textAlignment w:val="center"/>
        <w:rPr>
          <w:rFonts w:ascii="宋体"/>
          <w:sz w:val="19"/>
        </w:rPr>
      </w:pPr>
      <w:r>
        <w:rPr>
          <w:rFonts w:hint="eastAsia" w:ascii="方正小标宋简体" w:hAnsi="方正小标宋简体" w:eastAsia="方正小标宋简体" w:cs="方正小标宋简体"/>
          <w:color w:val="000000"/>
          <w:kern w:val="0"/>
          <w:sz w:val="28"/>
          <w:szCs w:val="28"/>
        </w:rPr>
        <w:t>药品采购调剂信息表</w:t>
      </w:r>
    </w:p>
    <w:tbl>
      <w:tblPr>
        <w:tblStyle w:val="7"/>
        <w:tblW w:w="9555"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8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15" w:type="dxa"/>
            <w:tcBorders>
              <w:bottom w:val="single" w:color="000000" w:sz="6" w:space="0"/>
              <w:right w:val="single" w:color="000000" w:sz="6" w:space="0"/>
            </w:tcBorders>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序号</w:t>
            </w:r>
          </w:p>
        </w:tc>
        <w:tc>
          <w:tcPr>
            <w:tcW w:w="8040" w:type="dxa"/>
            <w:tcBorders>
              <w:left w:val="single" w:color="000000" w:sz="6" w:space="0"/>
              <w:bottom w:val="single" w:color="000000" w:sz="6" w:space="0"/>
            </w:tcBorders>
            <w:vAlign w:val="center"/>
          </w:tcPr>
          <w:p>
            <w:pPr>
              <w:pStyle w:val="19"/>
              <w:jc w:val="center"/>
              <w:rPr>
                <w:sz w:val="28"/>
                <w:szCs w:val="28"/>
                <w:lang w:eastAsia="en-US"/>
              </w:rPr>
            </w:pPr>
            <w:r>
              <w:rPr>
                <w:sz w:val="28"/>
                <w:szCs w:val="28"/>
                <w:lang w:val="en-US"/>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15" w:type="dxa"/>
            <w:tcBorders>
              <w:top w:val="single" w:color="000000" w:sz="6" w:space="0"/>
              <w:bottom w:val="single" w:color="000000" w:sz="6" w:space="0"/>
              <w:right w:val="single" w:color="000000" w:sz="6" w:space="0"/>
            </w:tcBorders>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名称</w:t>
            </w:r>
          </w:p>
        </w:tc>
        <w:tc>
          <w:tcPr>
            <w:tcW w:w="8040" w:type="dxa"/>
            <w:tcBorders>
              <w:top w:val="single" w:color="000000" w:sz="6" w:space="0"/>
              <w:left w:val="single" w:color="000000" w:sz="6" w:space="0"/>
              <w:bottom w:val="single" w:color="000000" w:sz="6" w:space="0"/>
            </w:tcBorders>
          </w:tcPr>
          <w:p>
            <w:pPr>
              <w:autoSpaceDE w:val="0"/>
              <w:autoSpaceDN w:val="0"/>
              <w:jc w:val="center"/>
              <w:rPr>
                <w:rFonts w:ascii="黑体" w:hAnsi="黑体" w:eastAsia="黑体" w:cs="黑体"/>
                <w:kern w:val="0"/>
                <w:sz w:val="28"/>
                <w:szCs w:val="28"/>
                <w:lang w:eastAsia="en-US"/>
              </w:rPr>
            </w:pPr>
            <w:r>
              <w:rPr>
                <w:rFonts w:hint="eastAsia" w:ascii="黑体" w:hAnsi="黑体" w:eastAsia="黑体" w:cs="黑体"/>
                <w:kern w:val="0"/>
                <w:sz w:val="28"/>
                <w:szCs w:val="28"/>
              </w:rPr>
              <w:t>药品采购调剂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法定依据</w:t>
            </w:r>
          </w:p>
        </w:tc>
        <w:tc>
          <w:tcPr>
            <w:tcW w:w="8040" w:type="dxa"/>
            <w:tcBorders>
              <w:top w:val="single" w:color="000000" w:sz="6" w:space="0"/>
              <w:left w:val="single" w:color="000000" w:sz="6" w:space="0"/>
              <w:bottom w:val="single" w:color="000000" w:sz="6" w:space="0"/>
            </w:tcBorders>
          </w:tcPr>
          <w:p>
            <w:pPr>
              <w:autoSpaceDE w:val="0"/>
              <w:autoSpaceDN w:val="0"/>
              <w:rPr>
                <w:rStyle w:val="17"/>
                <w:rFonts w:ascii="??" w:hAnsi="??" w:eastAsia="宋体" w:cs="??"/>
                <w:sz w:val="24"/>
                <w:szCs w:val="24"/>
              </w:rPr>
            </w:pPr>
            <w:r>
              <w:rPr>
                <w:rStyle w:val="17"/>
                <w:rFonts w:ascii="??" w:hAnsi="??" w:eastAsia="宋体" w:cs="??"/>
                <w:sz w:val="24"/>
                <w:szCs w:val="24"/>
              </w:rPr>
              <w:t>1.</w:t>
            </w:r>
            <w:r>
              <w:rPr>
                <w:rStyle w:val="17"/>
                <w:rFonts w:hint="eastAsia" w:ascii="宋体" w:hAnsi="宋体" w:eastAsia="宋体" w:cs="宋体"/>
                <w:sz w:val="24"/>
                <w:szCs w:val="24"/>
              </w:rPr>
              <w:t>《中华人民共和国药品管理法》</w:t>
            </w:r>
          </w:p>
          <w:p>
            <w:pPr>
              <w:autoSpaceDE w:val="0"/>
              <w:autoSpaceDN w:val="0"/>
              <w:rPr>
                <w:rStyle w:val="17"/>
                <w:rFonts w:ascii="??" w:hAnsi="??" w:eastAsia="宋体" w:cs="??"/>
                <w:sz w:val="24"/>
                <w:szCs w:val="24"/>
              </w:rPr>
            </w:pPr>
            <w:r>
              <w:rPr>
                <w:rStyle w:val="17"/>
                <w:rFonts w:ascii="??" w:hAnsi="??" w:eastAsia="宋体" w:cs="??"/>
                <w:sz w:val="24"/>
                <w:szCs w:val="24"/>
              </w:rPr>
              <w:t>2.</w:t>
            </w:r>
            <w:r>
              <w:rPr>
                <w:rStyle w:val="17"/>
                <w:rFonts w:hint="eastAsia" w:ascii="宋体" w:hAnsi="宋体" w:eastAsia="宋体" w:cs="宋体"/>
                <w:sz w:val="24"/>
                <w:szCs w:val="24"/>
              </w:rPr>
              <w:t>《医疗机构药事管理规定》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实施机构</w:t>
            </w:r>
          </w:p>
        </w:tc>
        <w:tc>
          <w:tcPr>
            <w:tcW w:w="8040" w:type="dxa"/>
            <w:tcBorders>
              <w:top w:val="single" w:color="000000" w:sz="6" w:space="0"/>
              <w:left w:val="single" w:color="000000" w:sz="6" w:space="0"/>
              <w:bottom w:val="single" w:color="000000" w:sz="6" w:space="0"/>
            </w:tcBorders>
          </w:tcPr>
          <w:p>
            <w:pPr>
              <w:autoSpaceDE w:val="0"/>
              <w:autoSpaceDN w:val="0"/>
              <w:rPr>
                <w:rStyle w:val="17"/>
                <w:rFonts w:ascii="??" w:hAnsi="??" w:eastAsia="宋体" w:cs="??"/>
                <w:sz w:val="24"/>
                <w:szCs w:val="24"/>
              </w:rPr>
            </w:pPr>
            <w:r>
              <w:rPr>
                <w:rStyle w:val="17"/>
                <w:rFonts w:hint="eastAsia" w:ascii="宋体" w:hAnsi="宋体" w:eastAsia="宋体" w:cs="宋体"/>
                <w:sz w:val="24"/>
                <w:szCs w:val="24"/>
              </w:rPr>
              <w:t>天津市滨海新区汉沽中医医院药剂科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职责边界</w:t>
            </w:r>
          </w:p>
        </w:tc>
        <w:tc>
          <w:tcPr>
            <w:tcW w:w="8040" w:type="dxa"/>
            <w:tcBorders>
              <w:top w:val="single" w:color="000000" w:sz="6" w:space="0"/>
              <w:left w:val="single" w:color="000000" w:sz="6" w:space="0"/>
              <w:bottom w:val="single" w:color="000000" w:sz="6" w:space="0"/>
            </w:tcBorders>
          </w:tcPr>
          <w:p>
            <w:pPr>
              <w:autoSpaceDE w:val="0"/>
              <w:autoSpaceDN w:val="0"/>
              <w:rPr>
                <w:rStyle w:val="17"/>
                <w:rFonts w:ascii="??" w:hAnsi="??" w:eastAsia="宋体" w:cs="??"/>
                <w:sz w:val="24"/>
                <w:szCs w:val="24"/>
              </w:rPr>
            </w:pPr>
            <w:r>
              <w:rPr>
                <w:rStyle w:val="17"/>
                <w:rFonts w:hint="eastAsia" w:ascii="宋体" w:hAnsi="宋体" w:eastAsia="宋体" w:cs="宋体"/>
                <w:sz w:val="24"/>
                <w:szCs w:val="24"/>
              </w:rPr>
              <w:t>天津市滨海新区汉沽中医医院药剂科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运行流程</w:t>
            </w:r>
          </w:p>
        </w:tc>
        <w:tc>
          <w:tcPr>
            <w:tcW w:w="8040" w:type="dxa"/>
            <w:tcBorders>
              <w:top w:val="single" w:color="000000" w:sz="6" w:space="0"/>
              <w:left w:val="single" w:color="000000" w:sz="6" w:space="0"/>
              <w:bottom w:val="single" w:color="000000" w:sz="6" w:space="0"/>
            </w:tcBorders>
          </w:tcPr>
          <w:p>
            <w:pPr>
              <w:pStyle w:val="19"/>
              <w:jc w:val="both"/>
              <w:rPr>
                <w:rStyle w:val="17"/>
                <w:rFonts w:ascii="??" w:hAnsi="??" w:eastAsia="黑体" w:cs="??"/>
                <w:sz w:val="24"/>
                <w:szCs w:val="24"/>
                <w:lang w:val="en-US"/>
              </w:rPr>
            </w:pPr>
            <w:r>
              <w:rPr>
                <w:rStyle w:val="17"/>
                <w:rFonts w:hint="eastAsia" w:ascii="宋体" w:hAnsi="宋体" w:eastAsia="宋体" w:cs="宋体"/>
                <w:sz w:val="24"/>
                <w:szCs w:val="24"/>
                <w:lang w:val="en-US"/>
              </w:rPr>
              <w:t>药库</w:t>
            </w:r>
            <w:r>
              <w:rPr>
                <w:rStyle w:val="17"/>
                <w:rFonts w:hint="eastAsia" w:ascii="宋体" w:hAnsi="宋体" w:eastAsia="宋体" w:cs="宋体"/>
                <w:sz w:val="24"/>
                <w:szCs w:val="24"/>
              </w:rPr>
              <w:t>制定采购计划</w:t>
            </w:r>
            <w:r>
              <w:rPr>
                <w:rStyle w:val="17"/>
                <w:rFonts w:hint="eastAsia" w:ascii="宋体" w:hAnsi="宋体" w:eastAsia="宋体" w:cs="宋体"/>
                <w:sz w:val="24"/>
                <w:szCs w:val="24"/>
                <w:lang w:val="en-US"/>
              </w:rPr>
              <w:t>并打印</w:t>
            </w:r>
            <w:r>
              <w:rPr>
                <w:rStyle w:val="17"/>
                <w:rFonts w:ascii="??" w:hAnsi="??" w:eastAsia="黑体" w:cs="??"/>
                <w:sz w:val="24"/>
                <w:szCs w:val="24"/>
                <w:lang w:val="en-US"/>
              </w:rPr>
              <w:t>→</w:t>
            </w:r>
            <w:r>
              <w:rPr>
                <w:rStyle w:val="17"/>
                <w:rFonts w:hint="eastAsia" w:ascii="宋体" w:hAnsi="宋体" w:eastAsia="宋体" w:cs="宋体"/>
                <w:sz w:val="24"/>
                <w:szCs w:val="24"/>
                <w:lang w:val="en-US"/>
              </w:rPr>
              <w:t>报科主任审核</w:t>
            </w:r>
            <w:r>
              <w:rPr>
                <w:rStyle w:val="17"/>
                <w:rFonts w:ascii="??" w:hAnsi="??" w:eastAsia="黑体" w:cs="??"/>
                <w:sz w:val="24"/>
                <w:szCs w:val="24"/>
                <w:lang w:val="en-US"/>
              </w:rPr>
              <w:t>→</w:t>
            </w:r>
            <w:r>
              <w:rPr>
                <w:rStyle w:val="17"/>
                <w:rFonts w:hint="eastAsia" w:ascii="宋体" w:hAnsi="宋体" w:eastAsia="宋体" w:cs="宋体"/>
                <w:sz w:val="24"/>
                <w:szCs w:val="24"/>
                <w:lang w:val="en-US"/>
              </w:rPr>
              <w:t>报主管院长审核</w:t>
            </w:r>
            <w:r>
              <w:rPr>
                <w:rStyle w:val="17"/>
                <w:rFonts w:ascii="??" w:hAnsi="??" w:eastAsia="黑体" w:cs="??"/>
                <w:sz w:val="24"/>
                <w:szCs w:val="24"/>
                <w:lang w:val="en-US"/>
              </w:rPr>
              <w:t>→</w:t>
            </w:r>
            <w:r>
              <w:rPr>
                <w:rStyle w:val="17"/>
                <w:rFonts w:hint="eastAsia" w:ascii="宋体" w:hAnsi="宋体" w:eastAsia="宋体" w:cs="宋体"/>
                <w:sz w:val="24"/>
                <w:szCs w:val="24"/>
                <w:lang w:val="en-US"/>
              </w:rPr>
              <w:t>药库在招标采购平台采购药品</w:t>
            </w:r>
            <w:r>
              <w:rPr>
                <w:rStyle w:val="17"/>
                <w:rFonts w:ascii="??" w:hAnsi="??" w:eastAsia="黑体" w:cs="??"/>
                <w:sz w:val="24"/>
                <w:szCs w:val="24"/>
                <w:lang w:val="en-US"/>
              </w:rPr>
              <w:t>→</w:t>
            </w:r>
            <w:r>
              <w:rPr>
                <w:rStyle w:val="17"/>
                <w:rFonts w:hint="eastAsia" w:ascii="宋体" w:hAnsi="宋体" w:eastAsia="宋体" w:cs="宋体"/>
                <w:sz w:val="24"/>
                <w:szCs w:val="24"/>
                <w:lang w:val="en-US"/>
              </w:rPr>
              <w:t>配送企业送货</w:t>
            </w:r>
            <w:r>
              <w:rPr>
                <w:rStyle w:val="17"/>
                <w:rFonts w:ascii="??" w:hAnsi="??" w:eastAsia="黑体" w:cs="??"/>
                <w:sz w:val="24"/>
                <w:szCs w:val="24"/>
                <w:lang w:val="en-US"/>
              </w:rPr>
              <w:t>→</w:t>
            </w:r>
            <w:r>
              <w:rPr>
                <w:rStyle w:val="17"/>
                <w:rFonts w:hint="eastAsia" w:ascii="宋体" w:hAnsi="宋体" w:eastAsia="宋体" w:cs="宋体"/>
                <w:sz w:val="24"/>
                <w:szCs w:val="24"/>
                <w:lang w:val="en-US"/>
              </w:rPr>
              <w:t>验货</w:t>
            </w:r>
            <w:r>
              <w:rPr>
                <w:rStyle w:val="17"/>
                <w:rFonts w:ascii="??" w:hAnsi="??" w:eastAsia="黑体" w:cs="??"/>
                <w:sz w:val="24"/>
                <w:szCs w:val="24"/>
                <w:lang w:val="en-US"/>
              </w:rPr>
              <w:t>→</w:t>
            </w:r>
            <w:r>
              <w:rPr>
                <w:rStyle w:val="17"/>
                <w:rFonts w:hint="eastAsia" w:ascii="宋体" w:hAnsi="宋体" w:eastAsia="宋体" w:cs="宋体"/>
                <w:sz w:val="24"/>
                <w:szCs w:val="24"/>
                <w:lang w:val="en-US"/>
              </w:rPr>
              <w:t>分类入库</w:t>
            </w:r>
            <w:r>
              <w:rPr>
                <w:rStyle w:val="17"/>
                <w:rFonts w:ascii="??" w:hAnsi="??" w:eastAsia="黑体" w:cs="??"/>
                <w:sz w:val="24"/>
                <w:szCs w:val="24"/>
                <w:lang w:val="en-US"/>
              </w:rPr>
              <w:t>→</w:t>
            </w:r>
            <w:r>
              <w:rPr>
                <w:rStyle w:val="17"/>
                <w:rFonts w:hint="eastAsia" w:ascii="宋体" w:hAnsi="宋体" w:eastAsia="宋体" w:cs="宋体"/>
                <w:sz w:val="24"/>
                <w:szCs w:val="24"/>
                <w:lang w:val="en-US"/>
              </w:rPr>
              <w:t>按计划发给药房</w:t>
            </w:r>
          </w:p>
          <w:p>
            <w:pPr>
              <w:pStyle w:val="19"/>
              <w:jc w:val="both"/>
              <w:rPr>
                <w:rStyle w:val="17"/>
                <w:rFonts w:ascii="??" w:hAnsi="??" w:eastAsia="黑体" w:cs="??"/>
                <w:sz w:val="24"/>
                <w:szCs w:val="24"/>
                <w:lang w:val="en-US"/>
              </w:rPr>
            </w:pPr>
            <w:r>
              <w:rPr>
                <w:rStyle w:val="17"/>
                <w:rFonts w:hint="eastAsia" w:ascii="宋体" w:hAnsi="宋体" w:eastAsia="宋体" w:cs="宋体"/>
                <w:sz w:val="24"/>
                <w:szCs w:val="24"/>
                <w:lang w:val="en-US"/>
              </w:rPr>
              <w:t>调剂核对：接收收据</w:t>
            </w:r>
            <w:r>
              <w:rPr>
                <w:rStyle w:val="17"/>
                <w:rFonts w:ascii="??" w:hAnsi="??" w:eastAsia="黑体" w:cs="??"/>
                <w:sz w:val="24"/>
                <w:szCs w:val="24"/>
                <w:lang w:val="en-US"/>
              </w:rPr>
              <w:t>→</w:t>
            </w:r>
            <w:r>
              <w:rPr>
                <w:rStyle w:val="17"/>
                <w:rFonts w:hint="eastAsia" w:ascii="宋体" w:hAnsi="宋体" w:eastAsia="宋体" w:cs="宋体"/>
                <w:sz w:val="24"/>
                <w:szCs w:val="24"/>
                <w:lang w:val="en-US"/>
              </w:rPr>
              <w:t>调剂</w:t>
            </w:r>
            <w:r>
              <w:rPr>
                <w:rStyle w:val="17"/>
                <w:rFonts w:ascii="??" w:hAnsi="??" w:eastAsia="黑体" w:cs="??"/>
                <w:sz w:val="24"/>
                <w:szCs w:val="24"/>
                <w:lang w:val="en-US"/>
              </w:rPr>
              <w:t>→</w:t>
            </w:r>
            <w:r>
              <w:rPr>
                <w:rStyle w:val="17"/>
                <w:rFonts w:hint="eastAsia" w:ascii="宋体" w:hAnsi="宋体" w:eastAsia="宋体" w:cs="宋体"/>
                <w:sz w:val="24"/>
                <w:szCs w:val="24"/>
                <w:lang w:val="en-US"/>
              </w:rPr>
              <w:t>核对发放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运行要件</w:t>
            </w:r>
          </w:p>
        </w:tc>
        <w:tc>
          <w:tcPr>
            <w:tcW w:w="8040" w:type="dxa"/>
            <w:tcBorders>
              <w:top w:val="single" w:color="000000" w:sz="6" w:space="0"/>
              <w:left w:val="single" w:color="000000" w:sz="6" w:space="0"/>
              <w:bottom w:val="single" w:color="000000" w:sz="6" w:space="0"/>
            </w:tcBorders>
          </w:tcPr>
          <w:p>
            <w:pPr>
              <w:autoSpaceDE w:val="0"/>
              <w:autoSpaceDN w:val="0"/>
              <w:rPr>
                <w:rStyle w:val="17"/>
                <w:rFonts w:ascii="??" w:hAnsi="??" w:eastAsia="宋体" w:cs="??"/>
                <w:sz w:val="24"/>
                <w:szCs w:val="24"/>
              </w:rPr>
            </w:pPr>
            <w:r>
              <w:rPr>
                <w:rStyle w:val="17"/>
                <w:rFonts w:hint="eastAsia" w:ascii="宋体" w:hAnsi="宋体" w:eastAsia="宋体" w:cs="宋体"/>
                <w:sz w:val="24"/>
                <w:szCs w:val="24"/>
              </w:rPr>
              <w:t>供货商加盖红章的资质证明材料、</w:t>
            </w:r>
            <w:r>
              <w:rPr>
                <w:rStyle w:val="17"/>
                <w:rFonts w:ascii="??" w:hAnsi="??" w:eastAsia="宋体" w:cs="??"/>
                <w:sz w:val="24"/>
                <w:szCs w:val="24"/>
              </w:rPr>
              <w:t>GSP</w:t>
            </w:r>
            <w:r>
              <w:rPr>
                <w:rStyle w:val="17"/>
                <w:rFonts w:hint="eastAsia" w:ascii="宋体" w:hAnsi="宋体" w:eastAsia="宋体" w:cs="宋体"/>
                <w:sz w:val="24"/>
                <w:szCs w:val="24"/>
              </w:rPr>
              <w:t>证书复印件，业务员委托书、上岗证书复印件、身份证复印件，药品质量保证协议书、医药采购应用管理综合平台、药品入库单、药品出库单、患者缴费收据、电子打印处方等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1515"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责任事项</w:t>
            </w:r>
          </w:p>
        </w:tc>
        <w:tc>
          <w:tcPr>
            <w:tcW w:w="8040" w:type="dxa"/>
            <w:tcBorders>
              <w:top w:val="single" w:color="000000" w:sz="6" w:space="0"/>
              <w:left w:val="single" w:color="000000" w:sz="6" w:space="0"/>
              <w:bottom w:val="single" w:color="000000" w:sz="6" w:space="0"/>
            </w:tcBorders>
          </w:tcPr>
          <w:p>
            <w:pPr>
              <w:autoSpaceDE w:val="0"/>
              <w:autoSpaceDN w:val="0"/>
              <w:rPr>
                <w:rStyle w:val="17"/>
                <w:rFonts w:ascii="??" w:hAnsi="??" w:eastAsia="宋体" w:cs="??"/>
                <w:sz w:val="24"/>
                <w:szCs w:val="24"/>
              </w:rPr>
            </w:pPr>
            <w:r>
              <w:rPr>
                <w:rStyle w:val="17"/>
                <w:rFonts w:hint="eastAsia" w:ascii="宋体" w:hAnsi="宋体" w:eastAsia="宋体" w:cs="宋体"/>
                <w:sz w:val="24"/>
                <w:szCs w:val="24"/>
              </w:rPr>
              <w:t>依据采购计划，在天津市医药采购平台上按照程序进行网上采购、按照收据及打印处方调剂核对发放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515" w:type="dxa"/>
            <w:tcBorders>
              <w:top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监督方式</w:t>
            </w:r>
          </w:p>
        </w:tc>
        <w:tc>
          <w:tcPr>
            <w:tcW w:w="8040" w:type="dxa"/>
            <w:tcBorders>
              <w:top w:val="single" w:color="000000" w:sz="6" w:space="0"/>
              <w:left w:val="single" w:color="000000" w:sz="6" w:space="0"/>
            </w:tcBorders>
          </w:tcPr>
          <w:p>
            <w:pPr>
              <w:autoSpaceDE w:val="0"/>
              <w:autoSpaceDN w:val="0"/>
              <w:rPr>
                <w:rStyle w:val="17"/>
                <w:rFonts w:ascii="??" w:hAnsi="??" w:eastAsia="宋体" w:cs="??"/>
                <w:sz w:val="24"/>
                <w:szCs w:val="24"/>
              </w:rPr>
            </w:pPr>
            <w:r>
              <w:rPr>
                <w:rStyle w:val="17"/>
                <w:rFonts w:hint="eastAsia" w:ascii="宋体" w:hAnsi="宋体" w:eastAsia="宋体" w:cs="宋体"/>
                <w:sz w:val="24"/>
                <w:szCs w:val="24"/>
              </w:rPr>
              <w:t>电话号码：</w:t>
            </w:r>
            <w:r>
              <w:rPr>
                <w:rStyle w:val="17"/>
                <w:rFonts w:ascii="??" w:hAnsi="??" w:eastAsia="宋体" w:cs="??"/>
                <w:sz w:val="24"/>
                <w:szCs w:val="24"/>
              </w:rPr>
              <w:t>022-67992530</w:t>
            </w:r>
          </w:p>
          <w:p>
            <w:pPr>
              <w:autoSpaceDE w:val="0"/>
              <w:autoSpaceDN w:val="0"/>
              <w:rPr>
                <w:rStyle w:val="17"/>
                <w:rFonts w:ascii="??" w:hAnsi="??" w:eastAsia="宋体" w:cs="??"/>
                <w:sz w:val="24"/>
                <w:szCs w:val="24"/>
              </w:rPr>
            </w:pPr>
            <w:r>
              <w:rPr>
                <w:rStyle w:val="17"/>
                <w:rFonts w:ascii="??" w:hAnsi="??" w:eastAsia="宋体" w:cs="??"/>
                <w:sz w:val="24"/>
                <w:szCs w:val="24"/>
              </w:rPr>
              <w:t xml:space="preserve"> </w:t>
            </w:r>
          </w:p>
          <w:p>
            <w:pPr>
              <w:autoSpaceDE w:val="0"/>
              <w:autoSpaceDN w:val="0"/>
              <w:rPr>
                <w:rStyle w:val="17"/>
                <w:rFonts w:ascii="??" w:hAnsi="??" w:eastAsia="宋体"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pPr>
        <w:pStyle w:val="3"/>
        <w:rPr>
          <w:rFonts w:ascii="宋体"/>
          <w:sz w:val="20"/>
          <w:lang w:val="en-US"/>
        </w:rPr>
      </w:pPr>
    </w:p>
    <w:p>
      <w:pPr>
        <w:pStyle w:val="3"/>
        <w:spacing w:before="7"/>
        <w:rPr>
          <w:sz w:val="19"/>
          <w:lang w:val="en-US"/>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药品安全管理（用药教育）信息表</w:t>
      </w:r>
    </w:p>
    <w:tbl>
      <w:tblPr>
        <w:tblStyle w:val="7"/>
        <w:tblW w:w="9570"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0"/>
        <w:gridCol w:w="8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530" w:type="dxa"/>
            <w:tcBorders>
              <w:bottom w:val="single" w:color="000000" w:sz="6" w:space="0"/>
              <w:right w:val="single" w:color="000000" w:sz="6" w:space="0"/>
            </w:tcBorders>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序号</w:t>
            </w:r>
          </w:p>
        </w:tc>
        <w:tc>
          <w:tcPr>
            <w:tcW w:w="8040" w:type="dxa"/>
            <w:tcBorders>
              <w:left w:val="single" w:color="000000" w:sz="6" w:space="0"/>
              <w:bottom w:val="single" w:color="000000" w:sz="6" w:space="0"/>
            </w:tcBorders>
          </w:tcPr>
          <w:p>
            <w:pPr>
              <w:pStyle w:val="19"/>
              <w:jc w:val="center"/>
              <w:rPr>
                <w:sz w:val="28"/>
                <w:szCs w:val="28"/>
                <w:lang w:val="en-US" w:eastAsia="en-US"/>
              </w:rPr>
            </w:pPr>
            <w:r>
              <w:rPr>
                <w:sz w:val="28"/>
                <w:szCs w:val="28"/>
                <w:lang w:val="en-US" w:eastAsia="en-US"/>
              </w:rPr>
              <w:t>5</w:t>
            </w:r>
            <w:r>
              <w:rPr>
                <w:sz w:val="28"/>
                <w:szCs w:val="28"/>
                <w:lang w:val="en-US"/>
              </w:rPr>
              <w:t>.</w:t>
            </w:r>
            <w:r>
              <w:rPr>
                <w:sz w:val="28"/>
                <w:szCs w:val="28"/>
                <w:lang w:val="en-US"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30" w:type="dxa"/>
            <w:tcBorders>
              <w:top w:val="single" w:color="000000" w:sz="6" w:space="0"/>
              <w:bottom w:val="single" w:color="000000" w:sz="6" w:space="0"/>
              <w:right w:val="single" w:color="000000" w:sz="6" w:space="0"/>
            </w:tcBorders>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名称</w:t>
            </w:r>
          </w:p>
        </w:tc>
        <w:tc>
          <w:tcPr>
            <w:tcW w:w="8040" w:type="dxa"/>
            <w:tcBorders>
              <w:top w:val="single" w:color="000000" w:sz="6" w:space="0"/>
              <w:left w:val="single" w:color="000000" w:sz="6" w:space="0"/>
              <w:bottom w:val="single" w:color="000000" w:sz="6" w:space="0"/>
            </w:tcBorders>
          </w:tcPr>
          <w:p>
            <w:pPr>
              <w:pStyle w:val="19"/>
              <w:jc w:val="center"/>
              <w:rPr>
                <w:sz w:val="28"/>
                <w:szCs w:val="28"/>
              </w:rPr>
            </w:pPr>
            <w:r>
              <w:rPr>
                <w:rFonts w:hint="eastAsia"/>
                <w:sz w:val="28"/>
                <w:szCs w:val="28"/>
              </w:rPr>
              <w:t>药品安全管理（用药教育）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法定依据</w:t>
            </w:r>
          </w:p>
        </w:tc>
        <w:tc>
          <w:tcPr>
            <w:tcW w:w="8040" w:type="dxa"/>
            <w:tcBorders>
              <w:top w:val="single" w:color="000000" w:sz="6" w:space="0"/>
              <w:left w:val="single" w:color="000000" w:sz="6" w:space="0"/>
              <w:bottom w:val="single" w:color="000000" w:sz="6" w:space="0"/>
            </w:tcBorders>
          </w:tcPr>
          <w:p>
            <w:pPr>
              <w:pStyle w:val="6"/>
              <w:widowControl/>
              <w:shd w:val="clear" w:color="auto" w:fill="FFFFFF"/>
              <w:spacing w:beforeAutospacing="0" w:afterAutospacing="0"/>
              <w:jc w:val="both"/>
              <w:rPr>
                <w:rFonts w:ascii="宋体" w:hAnsi="宋体" w:eastAsia="宋体" w:cs="宋体"/>
                <w:szCs w:val="24"/>
              </w:rPr>
            </w:pPr>
            <w:r>
              <w:rPr>
                <w:rFonts w:hint="eastAsia" w:ascii="宋体" w:hAnsi="宋体" w:eastAsia="宋体" w:cs="宋体"/>
                <w:szCs w:val="24"/>
              </w:rPr>
              <w:t>《中华人民共和国药品管理法》第六十九条：医疗机构应当配备依法经过资格认定的药师或者其他药学技术人员，负责本单位的药品管理、处方审核和调配、合理用药指导等工作。非药学技术人员不得直接从事药剂技术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实施机构</w:t>
            </w:r>
          </w:p>
        </w:tc>
        <w:tc>
          <w:tcPr>
            <w:tcW w:w="8040" w:type="dxa"/>
            <w:tcBorders>
              <w:top w:val="single" w:color="000000" w:sz="6" w:space="0"/>
              <w:left w:val="single" w:color="000000" w:sz="6" w:space="0"/>
              <w:bottom w:val="single" w:color="000000" w:sz="6" w:space="0"/>
            </w:tcBorders>
          </w:tcPr>
          <w:p>
            <w:pPr>
              <w:pStyle w:val="19"/>
              <w:jc w:val="both"/>
              <w:rPr>
                <w:rFonts w:ascii="宋体" w:hAnsi="宋体" w:eastAsia="宋体" w:cs="宋体"/>
                <w:sz w:val="24"/>
                <w:szCs w:val="24"/>
                <w:lang w:val="en-US"/>
              </w:rPr>
            </w:pPr>
            <w:r>
              <w:rPr>
                <w:rFonts w:hint="eastAsia" w:ascii="宋体" w:hAnsi="宋体" w:eastAsia="宋体" w:cs="宋体"/>
                <w:sz w:val="24"/>
                <w:szCs w:val="24"/>
                <w:lang w:val="en-US"/>
              </w:rPr>
              <w:t>天津市滨海新区汉沽中医医院临床药学室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职责边界</w:t>
            </w:r>
          </w:p>
        </w:tc>
        <w:tc>
          <w:tcPr>
            <w:tcW w:w="8040" w:type="dxa"/>
            <w:tcBorders>
              <w:top w:val="single" w:color="000000" w:sz="6" w:space="0"/>
              <w:left w:val="single" w:color="000000" w:sz="6" w:space="0"/>
              <w:bottom w:val="single" w:color="000000" w:sz="6" w:space="0"/>
            </w:tcBorders>
          </w:tcPr>
          <w:p>
            <w:pPr>
              <w:autoSpaceDE w:val="0"/>
              <w:autoSpaceDN w:val="0"/>
              <w:adjustRightInd w:val="0"/>
              <w:snapToGrid w:val="0"/>
              <w:spacing w:before="100" w:beforeAutospacing="1" w:after="100" w:afterAutospacing="1"/>
              <w:rPr>
                <w:rFonts w:ascii="宋体" w:cs="宋体"/>
                <w:kern w:val="0"/>
                <w:sz w:val="24"/>
                <w:szCs w:val="24"/>
              </w:rPr>
            </w:pPr>
            <w:r>
              <w:rPr>
                <w:rFonts w:hint="eastAsia" w:ascii="宋体" w:hAnsi="宋体" w:cs="宋体"/>
                <w:kern w:val="0"/>
                <w:sz w:val="24"/>
                <w:szCs w:val="24"/>
              </w:rPr>
              <w:t>天津市滨海新区汉沽中医医院临床药学室、医务科、人事科教科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8"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运行流程</w:t>
            </w:r>
          </w:p>
        </w:tc>
        <w:tc>
          <w:tcPr>
            <w:tcW w:w="8040" w:type="dxa"/>
            <w:tcBorders>
              <w:top w:val="single" w:color="000000" w:sz="6" w:space="0"/>
              <w:left w:val="single" w:color="000000" w:sz="6" w:space="0"/>
              <w:bottom w:val="single" w:color="000000" w:sz="6" w:space="0"/>
            </w:tcBorders>
          </w:tcPr>
          <w:p>
            <w:pPr>
              <w:autoSpaceDE w:val="0"/>
              <w:autoSpaceDN w:val="0"/>
              <w:adjustRightInd w:val="0"/>
              <w:snapToGrid w:val="0"/>
              <w:spacing w:before="100" w:after="100"/>
              <w:rPr>
                <w:rFonts w:ascii="??" w:hAnsi="??" w:cs="??"/>
                <w:bCs/>
                <w:kern w:val="0"/>
                <w:sz w:val="24"/>
                <w:szCs w:val="24"/>
              </w:rPr>
            </w:pPr>
            <w:r>
              <w:rPr>
                <w:rFonts w:hint="eastAsia" w:ascii="宋体" w:hAnsi="宋体" w:cs="宋体"/>
                <w:bCs/>
                <w:kern w:val="0"/>
                <w:sz w:val="24"/>
                <w:szCs w:val="24"/>
              </w:rPr>
              <w:t>用药教育步骤：</w:t>
            </w:r>
          </w:p>
          <w:p>
            <w:pPr>
              <w:autoSpaceDE w:val="0"/>
              <w:autoSpaceDN w:val="0"/>
              <w:adjustRightInd w:val="0"/>
              <w:snapToGrid w:val="0"/>
              <w:spacing w:before="100" w:after="100"/>
              <w:rPr>
                <w:rFonts w:ascii="??" w:hAnsi="??" w:cs="??"/>
                <w:kern w:val="0"/>
                <w:sz w:val="24"/>
                <w:szCs w:val="24"/>
              </w:rPr>
            </w:pPr>
            <w:r>
              <w:rPr>
                <w:rFonts w:ascii="??" w:hAnsi="??" w:cs="??"/>
                <w:kern w:val="0"/>
                <w:sz w:val="24"/>
                <w:szCs w:val="24"/>
              </w:rPr>
              <w:t>1.</w:t>
            </w:r>
            <w:r>
              <w:rPr>
                <w:rFonts w:hint="eastAsia" w:ascii="宋体" w:hAnsi="宋体" w:cs="宋体"/>
                <w:kern w:val="0"/>
                <w:sz w:val="24"/>
                <w:szCs w:val="24"/>
              </w:rPr>
              <w:t>向患者自我介绍，说明此次教育的目的和预期时间</w:t>
            </w:r>
          </w:p>
          <w:p>
            <w:pPr>
              <w:autoSpaceDE w:val="0"/>
              <w:autoSpaceDN w:val="0"/>
              <w:adjustRightInd w:val="0"/>
              <w:snapToGrid w:val="0"/>
              <w:spacing w:before="100" w:after="100"/>
              <w:rPr>
                <w:rFonts w:ascii="??" w:hAnsi="??" w:cs="??"/>
                <w:kern w:val="0"/>
                <w:sz w:val="24"/>
                <w:szCs w:val="24"/>
              </w:rPr>
            </w:pPr>
            <w:r>
              <w:rPr>
                <w:rFonts w:ascii="??" w:hAnsi="??" w:cs="??"/>
                <w:kern w:val="0"/>
                <w:sz w:val="24"/>
                <w:szCs w:val="24"/>
              </w:rPr>
              <w:t>2.</w:t>
            </w:r>
            <w:r>
              <w:rPr>
                <w:rFonts w:hint="eastAsia" w:ascii="宋体" w:hAnsi="宋体" w:cs="宋体"/>
                <w:kern w:val="0"/>
                <w:sz w:val="24"/>
                <w:szCs w:val="24"/>
              </w:rPr>
              <w:t>收集患者疾病史、用药史、文化程度等信息，根据初步沟通确定用药教育的方式（口头或书面），充分考虑患者的特殊情况，如视力、听力、语言不通等</w:t>
            </w:r>
          </w:p>
          <w:p>
            <w:pPr>
              <w:autoSpaceDE w:val="0"/>
              <w:autoSpaceDN w:val="0"/>
              <w:adjustRightInd w:val="0"/>
              <w:snapToGrid w:val="0"/>
              <w:spacing w:before="100" w:after="100"/>
              <w:rPr>
                <w:rFonts w:ascii="??" w:hAnsi="??" w:cs="??"/>
                <w:kern w:val="0"/>
                <w:sz w:val="24"/>
                <w:szCs w:val="24"/>
              </w:rPr>
            </w:pPr>
            <w:r>
              <w:rPr>
                <w:rFonts w:ascii="??" w:hAnsi="??" w:cs="??"/>
                <w:kern w:val="0"/>
                <w:sz w:val="24"/>
                <w:szCs w:val="24"/>
              </w:rPr>
              <w:t>3.</w:t>
            </w:r>
            <w:r>
              <w:rPr>
                <w:rFonts w:hint="eastAsia" w:ascii="宋体" w:hAnsi="宋体" w:cs="宋体"/>
                <w:kern w:val="0"/>
                <w:sz w:val="24"/>
                <w:szCs w:val="24"/>
              </w:rPr>
              <w:t>评估患者对自身健康问题和用药情况的了解及期望、能正确使用药物的能力以及对治疗的态度</w:t>
            </w:r>
          </w:p>
          <w:p>
            <w:pPr>
              <w:autoSpaceDE w:val="0"/>
              <w:autoSpaceDN w:val="0"/>
              <w:adjustRightInd w:val="0"/>
              <w:snapToGrid w:val="0"/>
              <w:spacing w:before="100" w:after="100"/>
              <w:rPr>
                <w:rFonts w:ascii="??" w:hAnsi="??" w:cs="??"/>
                <w:kern w:val="0"/>
                <w:sz w:val="24"/>
                <w:szCs w:val="24"/>
              </w:rPr>
            </w:pPr>
            <w:r>
              <w:rPr>
                <w:rFonts w:ascii="??" w:hAnsi="??" w:cs="??"/>
                <w:kern w:val="0"/>
                <w:sz w:val="24"/>
                <w:szCs w:val="24"/>
              </w:rPr>
              <w:t>4.</w:t>
            </w:r>
            <w:r>
              <w:rPr>
                <w:rFonts w:hint="eastAsia" w:ascii="宋体" w:hAnsi="宋体" w:cs="宋体"/>
                <w:kern w:val="0"/>
                <w:sz w:val="24"/>
                <w:szCs w:val="24"/>
              </w:rPr>
              <w:t>通过开放式询问的方式，了解患者对用药目的、药物服用方法、服用剂量、服药疗程、用药注意事项、常见不良反应等的掌握程度；结合患者的现有用药知识基础，制定个体化用药教育方案</w:t>
            </w:r>
          </w:p>
          <w:p>
            <w:pPr>
              <w:autoSpaceDE w:val="0"/>
              <w:autoSpaceDN w:val="0"/>
              <w:adjustRightInd w:val="0"/>
              <w:snapToGrid w:val="0"/>
              <w:spacing w:before="100" w:after="100"/>
              <w:rPr>
                <w:rFonts w:ascii="??" w:hAnsi="??" w:cs="??"/>
                <w:kern w:val="0"/>
                <w:sz w:val="24"/>
                <w:szCs w:val="24"/>
              </w:rPr>
            </w:pPr>
            <w:r>
              <w:rPr>
                <w:rFonts w:ascii="??" w:hAnsi="??" w:cs="??"/>
                <w:kern w:val="0"/>
                <w:sz w:val="24"/>
                <w:szCs w:val="24"/>
              </w:rPr>
              <w:t>5.</w:t>
            </w:r>
            <w:r>
              <w:rPr>
                <w:rFonts w:hint="eastAsia" w:ascii="宋体" w:hAnsi="宋体" w:cs="宋体"/>
                <w:kern w:val="0"/>
                <w:sz w:val="24"/>
                <w:szCs w:val="24"/>
              </w:rPr>
              <w:t>采取一种或多种适合个体患者的教育方式进行用药教育，使患者充分了解药物治疗的重要性和药品的正确使用方式</w:t>
            </w:r>
          </w:p>
          <w:p>
            <w:pPr>
              <w:autoSpaceDE w:val="0"/>
              <w:autoSpaceDN w:val="0"/>
              <w:adjustRightInd w:val="0"/>
              <w:snapToGrid w:val="0"/>
              <w:spacing w:before="100" w:after="100"/>
              <w:rPr>
                <w:rFonts w:ascii="??" w:hAnsi="??" w:cs="??"/>
                <w:kern w:val="0"/>
                <w:sz w:val="24"/>
                <w:szCs w:val="24"/>
              </w:rPr>
            </w:pPr>
            <w:r>
              <w:rPr>
                <w:rFonts w:ascii="??" w:hAnsi="??" w:cs="??"/>
                <w:kern w:val="0"/>
                <w:sz w:val="24"/>
                <w:szCs w:val="24"/>
              </w:rPr>
              <w:t>6.</w:t>
            </w:r>
            <w:r>
              <w:rPr>
                <w:rFonts w:hint="eastAsia" w:ascii="宋体" w:hAnsi="宋体" w:cs="宋体"/>
                <w:kern w:val="0"/>
                <w:sz w:val="24"/>
                <w:szCs w:val="24"/>
              </w:rPr>
              <w:t>用药教育结束前需验证患者对药物使用的知识和掌握程度，请患者复述用药教育重点内容，根据患者的接受效果调整用药教育方式，并再次进行用药教育直至患者完全掌握</w:t>
            </w:r>
          </w:p>
          <w:p>
            <w:pPr>
              <w:autoSpaceDE w:val="0"/>
              <w:autoSpaceDN w:val="0"/>
              <w:adjustRightInd w:val="0"/>
              <w:snapToGrid w:val="0"/>
              <w:spacing w:before="100" w:after="100"/>
              <w:rPr>
                <w:rFonts w:ascii="??" w:hAnsi="??" w:cs="??"/>
                <w:kern w:val="0"/>
                <w:sz w:val="24"/>
                <w:szCs w:val="24"/>
              </w:rPr>
            </w:pPr>
            <w:r>
              <w:rPr>
                <w:rFonts w:ascii="??" w:hAnsi="??" w:cs="??"/>
                <w:bCs/>
                <w:kern w:val="0"/>
                <w:sz w:val="24"/>
                <w:szCs w:val="24"/>
              </w:rPr>
              <w:t>7.</w:t>
            </w:r>
            <w:r>
              <w:rPr>
                <w:rFonts w:hint="eastAsia" w:ascii="宋体" w:hAnsi="宋体" w:cs="宋体"/>
                <w:bCs/>
                <w:kern w:val="0"/>
                <w:sz w:val="24"/>
                <w:szCs w:val="24"/>
              </w:rPr>
              <w:t>如实记录用药教育记录表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运行要件</w:t>
            </w:r>
          </w:p>
        </w:tc>
        <w:tc>
          <w:tcPr>
            <w:tcW w:w="8040" w:type="dxa"/>
            <w:tcBorders>
              <w:top w:val="single" w:color="000000" w:sz="6" w:space="0"/>
              <w:left w:val="single" w:color="000000" w:sz="6" w:space="0"/>
              <w:bottom w:val="single" w:color="000000" w:sz="6" w:space="0"/>
            </w:tcBorders>
          </w:tcPr>
          <w:p>
            <w:pPr>
              <w:autoSpaceDE w:val="0"/>
              <w:autoSpaceDN w:val="0"/>
              <w:rPr>
                <w:rFonts w:ascii="??" w:hAnsi="??" w:cs="??"/>
                <w:bCs/>
                <w:kern w:val="0"/>
                <w:sz w:val="24"/>
                <w:szCs w:val="24"/>
              </w:rPr>
            </w:pPr>
            <w:r>
              <w:rPr>
                <w:rFonts w:ascii="??" w:hAnsi="??" w:cs="??"/>
                <w:bCs/>
                <w:kern w:val="0"/>
                <w:sz w:val="24"/>
                <w:szCs w:val="24"/>
              </w:rPr>
              <w:t>1.</w:t>
            </w:r>
            <w:r>
              <w:rPr>
                <w:rFonts w:hint="eastAsia" w:ascii="宋体" w:hAnsi="宋体" w:cs="宋体"/>
                <w:bCs/>
                <w:kern w:val="0"/>
                <w:sz w:val="24"/>
                <w:szCs w:val="24"/>
              </w:rPr>
              <w:t>总体要求：组织与制度建设，人员要求，环境与设施</w:t>
            </w:r>
          </w:p>
          <w:p>
            <w:pPr>
              <w:autoSpaceDE w:val="0"/>
              <w:autoSpaceDN w:val="0"/>
              <w:rPr>
                <w:rFonts w:ascii="??" w:hAnsi="??" w:cs="??"/>
                <w:bCs/>
                <w:kern w:val="0"/>
                <w:sz w:val="24"/>
                <w:szCs w:val="24"/>
              </w:rPr>
            </w:pPr>
            <w:r>
              <w:rPr>
                <w:rFonts w:ascii="??" w:hAnsi="??" w:cs="??"/>
                <w:bCs/>
                <w:kern w:val="0"/>
                <w:sz w:val="24"/>
                <w:szCs w:val="24"/>
              </w:rPr>
              <w:t>2.</w:t>
            </w:r>
            <w:r>
              <w:rPr>
                <w:rFonts w:hint="eastAsia" w:ascii="宋体" w:hAnsi="宋体" w:cs="宋体"/>
                <w:bCs/>
                <w:kern w:val="0"/>
                <w:sz w:val="24"/>
                <w:szCs w:val="24"/>
              </w:rPr>
              <w:t>服务过程：教育方式，教育步骤，教育内容，教育记录</w:t>
            </w:r>
          </w:p>
          <w:p>
            <w:pPr>
              <w:autoSpaceDE w:val="0"/>
              <w:autoSpaceDN w:val="0"/>
              <w:rPr>
                <w:rFonts w:ascii="??" w:hAnsi="??" w:cs="??"/>
                <w:kern w:val="0"/>
                <w:sz w:val="24"/>
                <w:szCs w:val="24"/>
              </w:rPr>
            </w:pPr>
            <w:r>
              <w:rPr>
                <w:rFonts w:ascii="??" w:hAnsi="??" w:cs="??"/>
                <w:bCs/>
                <w:kern w:val="0"/>
                <w:sz w:val="24"/>
                <w:szCs w:val="24"/>
              </w:rPr>
              <w:t>3.</w:t>
            </w:r>
            <w:r>
              <w:rPr>
                <w:rFonts w:hint="eastAsia" w:ascii="宋体" w:hAnsi="宋体" w:cs="宋体"/>
                <w:bCs/>
                <w:kern w:val="0"/>
                <w:sz w:val="24"/>
                <w:szCs w:val="24"/>
              </w:rPr>
              <w:t>质量控制与评价改进：质量控制，评价改进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责任事项</w:t>
            </w:r>
          </w:p>
        </w:tc>
        <w:tc>
          <w:tcPr>
            <w:tcW w:w="8040"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用药教育材料的参考文献客观、真实，通俗易懂，保证患者用药安全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trPr>
        <w:tc>
          <w:tcPr>
            <w:tcW w:w="1530" w:type="dxa"/>
            <w:tcBorders>
              <w:top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监督方式</w:t>
            </w:r>
          </w:p>
        </w:tc>
        <w:tc>
          <w:tcPr>
            <w:tcW w:w="8040" w:type="dxa"/>
            <w:tcBorders>
              <w:top w:val="single" w:color="000000" w:sz="6" w:space="0"/>
              <w:left w:val="single" w:color="000000" w:sz="6" w:space="0"/>
            </w:tcBorders>
          </w:tcPr>
          <w:p>
            <w:pPr>
              <w:widowControl/>
              <w:autoSpaceDE w:val="0"/>
              <w:autoSpaceDN w:val="0"/>
              <w:rPr>
                <w:rStyle w:val="17"/>
                <w:rFonts w:ascii="??" w:hAnsi="??" w:eastAsia="宋体" w:cs="??"/>
                <w:kern w:val="0"/>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kern w:val="0"/>
                <w:sz w:val="24"/>
                <w:szCs w:val="24"/>
              </w:rPr>
              <w:t>22-67992530</w:t>
            </w:r>
          </w:p>
          <w:p>
            <w:pPr>
              <w:widowControl/>
              <w:autoSpaceDE w:val="0"/>
              <w:autoSpaceDN w:val="0"/>
              <w:rPr>
                <w:rStyle w:val="17"/>
                <w:rFonts w:ascii="??" w:hAnsi="??" w:eastAsia="宋体" w:cs="??"/>
                <w:kern w:val="0"/>
                <w:sz w:val="24"/>
                <w:szCs w:val="24"/>
              </w:rPr>
            </w:pPr>
            <w:r>
              <w:rPr>
                <w:rStyle w:val="17"/>
                <w:rFonts w:ascii="??" w:hAnsi="??" w:eastAsia="宋体" w:cs="??"/>
                <w:kern w:val="0"/>
                <w:sz w:val="24"/>
                <w:szCs w:val="24"/>
              </w:rPr>
              <w:t xml:space="preserve"> </w:t>
            </w:r>
          </w:p>
          <w:p>
            <w:pPr>
              <w:pStyle w:val="19"/>
              <w:jc w:val="both"/>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黑体" w:cs="??"/>
                <w:sz w:val="24"/>
                <w:szCs w:val="24"/>
              </w:rPr>
              <w:t>38</w:t>
            </w:r>
            <w:r>
              <w:rPr>
                <w:rStyle w:val="17"/>
                <w:rFonts w:hint="eastAsia" w:ascii="宋体" w:hAnsi="宋体" w:eastAsia="宋体" w:cs="宋体"/>
                <w:sz w:val="24"/>
                <w:szCs w:val="24"/>
              </w:rPr>
              <w:t>号</w:t>
            </w:r>
          </w:p>
        </w:tc>
      </w:tr>
    </w:tbl>
    <w:p>
      <w:pPr>
        <w:pStyle w:val="3"/>
        <w:rPr>
          <w:rFonts w:ascii="宋体"/>
          <w:sz w:val="20"/>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药品安全管理（培训教育）信息表</w:t>
      </w:r>
    </w:p>
    <w:p>
      <w:pPr>
        <w:pStyle w:val="3"/>
        <w:spacing w:before="9"/>
        <w:rPr>
          <w:rFonts w:ascii="宋体"/>
          <w:sz w:val="19"/>
        </w:rPr>
      </w:pPr>
    </w:p>
    <w:tbl>
      <w:tblPr>
        <w:tblStyle w:val="7"/>
        <w:tblW w:w="9555"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0"/>
        <w:gridCol w:w="8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530" w:type="dxa"/>
            <w:tcBorders>
              <w:bottom w:val="single" w:color="000000" w:sz="6" w:space="0"/>
              <w:right w:val="single" w:color="000000" w:sz="6" w:space="0"/>
            </w:tcBorders>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序号</w:t>
            </w:r>
          </w:p>
        </w:tc>
        <w:tc>
          <w:tcPr>
            <w:tcW w:w="8025" w:type="dxa"/>
            <w:tcBorders>
              <w:left w:val="single" w:color="000000" w:sz="6" w:space="0"/>
              <w:bottom w:val="single" w:color="000000" w:sz="6" w:space="0"/>
            </w:tcBorders>
          </w:tcPr>
          <w:p>
            <w:pPr>
              <w:pStyle w:val="19"/>
              <w:jc w:val="center"/>
              <w:rPr>
                <w:sz w:val="28"/>
                <w:szCs w:val="28"/>
                <w:lang w:val="en-US" w:eastAsia="en-US"/>
              </w:rPr>
            </w:pPr>
            <w:r>
              <w:rPr>
                <w:sz w:val="28"/>
                <w:szCs w:val="28"/>
                <w:lang w:val="en-US" w:eastAsia="en-US"/>
              </w:rPr>
              <w:t>5</w:t>
            </w:r>
            <w:r>
              <w:rPr>
                <w:sz w:val="28"/>
                <w:szCs w:val="28"/>
                <w:lang w:val="en-US"/>
              </w:rPr>
              <w:t>.</w:t>
            </w:r>
            <w:r>
              <w:rPr>
                <w:sz w:val="28"/>
                <w:szCs w:val="28"/>
                <w:lang w:val="en-US"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30" w:type="dxa"/>
            <w:tcBorders>
              <w:top w:val="single" w:color="000000" w:sz="6" w:space="0"/>
              <w:bottom w:val="single" w:color="000000" w:sz="6" w:space="0"/>
              <w:right w:val="single" w:color="000000" w:sz="6" w:space="0"/>
            </w:tcBorders>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名称</w:t>
            </w:r>
          </w:p>
        </w:tc>
        <w:tc>
          <w:tcPr>
            <w:tcW w:w="8025" w:type="dxa"/>
            <w:tcBorders>
              <w:top w:val="single" w:color="000000" w:sz="6" w:space="0"/>
              <w:left w:val="single" w:color="000000" w:sz="6" w:space="0"/>
              <w:bottom w:val="single" w:color="000000" w:sz="6" w:space="0"/>
            </w:tcBorders>
          </w:tcPr>
          <w:p>
            <w:pPr>
              <w:pStyle w:val="19"/>
              <w:jc w:val="center"/>
              <w:rPr>
                <w:sz w:val="28"/>
                <w:szCs w:val="28"/>
              </w:rPr>
            </w:pPr>
            <w:r>
              <w:rPr>
                <w:rFonts w:hint="eastAsia"/>
                <w:sz w:val="28"/>
                <w:szCs w:val="28"/>
              </w:rPr>
              <w:t>药品安全管理（培训教育）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法定依据</w:t>
            </w:r>
          </w:p>
        </w:tc>
        <w:tc>
          <w:tcPr>
            <w:tcW w:w="8025" w:type="dxa"/>
            <w:tcBorders>
              <w:top w:val="single" w:color="000000" w:sz="6" w:space="0"/>
              <w:left w:val="single" w:color="000000" w:sz="6" w:space="0"/>
              <w:bottom w:val="single" w:color="000000" w:sz="6" w:space="0"/>
            </w:tcBorders>
          </w:tcPr>
          <w:p>
            <w:pPr>
              <w:pStyle w:val="6"/>
              <w:widowControl/>
              <w:shd w:val="clear" w:color="auto" w:fill="FFFFFF"/>
              <w:spacing w:beforeAutospacing="0" w:afterAutospacing="0"/>
              <w:jc w:val="both"/>
              <w:rPr>
                <w:rFonts w:ascii="??" w:hAnsi="??" w:cs="??"/>
                <w:color w:val="333333"/>
                <w:szCs w:val="24"/>
              </w:rPr>
            </w:pPr>
            <w:r>
              <w:rPr>
                <w:rFonts w:hint="eastAsia" w:ascii="宋体" w:hAnsi="宋体" w:eastAsia="宋体" w:cs="宋体"/>
                <w:color w:val="333333"/>
                <w:szCs w:val="24"/>
                <w:shd w:val="clear" w:color="auto" w:fill="FFFFFF"/>
              </w:rPr>
              <w:t>《中华人民共和国药品管理法》第七十二条：医疗机构应当坚持安全有效、经济合理的用药原则，遵循药品临床应用指导原则、临床诊疗指南和药品说明书等合理用药，对医师处方、用药医嘱的适宜性进行审核。</w:t>
            </w:r>
          </w:p>
          <w:p>
            <w:pPr>
              <w:pStyle w:val="6"/>
              <w:widowControl/>
              <w:shd w:val="clear" w:color="auto" w:fill="FFFFFF"/>
              <w:spacing w:beforeAutospacing="0" w:afterAutospacing="0"/>
              <w:jc w:val="both"/>
              <w:rPr>
                <w:rFonts w:ascii="??" w:hAnsi="??" w: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实施机构</w:t>
            </w:r>
          </w:p>
        </w:tc>
        <w:tc>
          <w:tcPr>
            <w:tcW w:w="8025" w:type="dxa"/>
            <w:tcBorders>
              <w:top w:val="single" w:color="000000" w:sz="6" w:space="0"/>
              <w:left w:val="single" w:color="000000" w:sz="6" w:space="0"/>
              <w:bottom w:val="single" w:color="000000" w:sz="6" w:space="0"/>
            </w:tcBorders>
          </w:tcPr>
          <w:p>
            <w:pPr>
              <w:pStyle w:val="19"/>
              <w:jc w:val="both"/>
              <w:rPr>
                <w:rFonts w:ascii="??" w:hAnsi="??" w:cs="??"/>
                <w:color w:val="333333"/>
                <w:sz w:val="24"/>
                <w:szCs w:val="24"/>
                <w:shd w:val="clear" w:color="auto" w:fill="FFFFFF"/>
                <w:lang w:val="en-US"/>
              </w:rPr>
            </w:pPr>
            <w:r>
              <w:rPr>
                <w:rFonts w:hint="eastAsia" w:ascii="宋体" w:hAnsi="宋体" w:eastAsia="宋体" w:cs="宋体"/>
                <w:color w:val="333333"/>
                <w:sz w:val="24"/>
                <w:szCs w:val="24"/>
                <w:shd w:val="clear" w:color="auto" w:fill="FFFFFF"/>
                <w:lang w:val="en-US"/>
              </w:rPr>
              <w:t>天津市滨海新区汉沽中医医院临床药学室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职责边界</w:t>
            </w:r>
          </w:p>
        </w:tc>
        <w:tc>
          <w:tcPr>
            <w:tcW w:w="8025" w:type="dxa"/>
            <w:tcBorders>
              <w:top w:val="single" w:color="000000" w:sz="6" w:space="0"/>
              <w:left w:val="single" w:color="000000" w:sz="6" w:space="0"/>
              <w:bottom w:val="single" w:color="000000" w:sz="6" w:space="0"/>
            </w:tcBorders>
          </w:tcPr>
          <w:p>
            <w:pPr>
              <w:autoSpaceDE w:val="0"/>
              <w:autoSpaceDN w:val="0"/>
              <w:adjustRightInd w:val="0"/>
              <w:snapToGrid w:val="0"/>
              <w:spacing w:before="100" w:beforeAutospacing="1" w:after="100" w:afterAutospacing="1"/>
              <w:rPr>
                <w:rFonts w:ascii="??" w:hAnsi="??" w:cs="??"/>
                <w:color w:val="333333"/>
                <w:kern w:val="0"/>
                <w:sz w:val="24"/>
                <w:szCs w:val="24"/>
                <w:shd w:val="clear" w:color="auto" w:fill="FFFFFF"/>
              </w:rPr>
            </w:pPr>
            <w:r>
              <w:rPr>
                <w:rFonts w:hint="eastAsia" w:ascii="宋体" w:hAnsi="宋体" w:cs="宋体"/>
                <w:color w:val="333333"/>
                <w:kern w:val="0"/>
                <w:sz w:val="24"/>
                <w:szCs w:val="24"/>
                <w:shd w:val="clear" w:color="auto" w:fill="FFFFFF"/>
              </w:rPr>
              <w:t>天津市滨海新区汉沽中医医院临床药学室、医务科、人事科教科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9"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运行流程</w:t>
            </w:r>
          </w:p>
        </w:tc>
        <w:tc>
          <w:tcPr>
            <w:tcW w:w="8025" w:type="dxa"/>
            <w:tcBorders>
              <w:top w:val="single" w:color="000000" w:sz="6" w:space="0"/>
              <w:left w:val="single" w:color="000000" w:sz="6" w:space="0"/>
              <w:bottom w:val="single" w:color="000000" w:sz="6" w:space="0"/>
            </w:tcBorders>
          </w:tcPr>
          <w:p>
            <w:pPr>
              <w:autoSpaceDE w:val="0"/>
              <w:autoSpaceDN w:val="0"/>
              <w:adjustRightInd w:val="0"/>
              <w:snapToGrid w:val="0"/>
              <w:rPr>
                <w:rFonts w:ascii="??" w:hAnsi="??" w:cs="??"/>
                <w:bCs/>
                <w:kern w:val="0"/>
                <w:sz w:val="24"/>
                <w:szCs w:val="24"/>
              </w:rPr>
            </w:pPr>
            <w:r>
              <w:rPr>
                <w:rFonts w:ascii="??" w:hAnsi="??" w:cs="??"/>
                <w:bCs/>
                <w:kern w:val="0"/>
                <w:sz w:val="24"/>
                <w:szCs w:val="24"/>
              </w:rPr>
              <w:t>1.</w:t>
            </w:r>
            <w:r>
              <w:rPr>
                <w:rFonts w:hint="eastAsia" w:ascii="宋体" w:hAnsi="宋体" w:cs="宋体"/>
                <w:bCs/>
                <w:kern w:val="0"/>
                <w:sz w:val="24"/>
                <w:szCs w:val="24"/>
              </w:rPr>
              <w:t>培训教育步骤</w:t>
            </w:r>
          </w:p>
          <w:p>
            <w:pPr>
              <w:autoSpaceDE w:val="0"/>
              <w:autoSpaceDN w:val="0"/>
              <w:adjustRightInd w:val="0"/>
              <w:snapToGrid w:val="0"/>
              <w:rPr>
                <w:rFonts w:ascii="??" w:hAnsi="??" w:cs="??"/>
                <w:bCs/>
                <w:kern w:val="0"/>
                <w:sz w:val="24"/>
                <w:szCs w:val="24"/>
              </w:rPr>
            </w:pPr>
            <w:r>
              <w:rPr>
                <w:rFonts w:ascii="??" w:hAnsi="??" w:cs="??"/>
                <w:bCs/>
                <w:kern w:val="0"/>
                <w:sz w:val="24"/>
                <w:szCs w:val="24"/>
              </w:rPr>
              <w:t>2.</w:t>
            </w:r>
            <w:r>
              <w:rPr>
                <w:rFonts w:hint="eastAsia" w:ascii="宋体" w:hAnsi="宋体" w:cs="宋体"/>
                <w:bCs/>
                <w:kern w:val="0"/>
                <w:sz w:val="24"/>
                <w:szCs w:val="24"/>
              </w:rPr>
              <w:t>培训药品临床应用指导原则</w:t>
            </w:r>
          </w:p>
          <w:p>
            <w:pPr>
              <w:autoSpaceDE w:val="0"/>
              <w:autoSpaceDN w:val="0"/>
              <w:adjustRightInd w:val="0"/>
              <w:snapToGrid w:val="0"/>
              <w:rPr>
                <w:rFonts w:ascii="??" w:hAnsi="??" w:cs="??"/>
                <w:kern w:val="0"/>
                <w:sz w:val="24"/>
                <w:szCs w:val="24"/>
              </w:rPr>
            </w:pPr>
            <w:r>
              <w:rPr>
                <w:rFonts w:ascii="??" w:hAnsi="??" w:cs="??"/>
                <w:bCs/>
                <w:kern w:val="0"/>
                <w:sz w:val="24"/>
                <w:szCs w:val="24"/>
              </w:rPr>
              <w:t>3.</w:t>
            </w:r>
            <w:r>
              <w:rPr>
                <w:rFonts w:hint="eastAsia" w:ascii="宋体" w:hAnsi="宋体" w:cs="宋体"/>
                <w:bCs/>
                <w:kern w:val="0"/>
                <w:sz w:val="24"/>
                <w:szCs w:val="24"/>
              </w:rPr>
              <w:t>如实记录培训教育记录表</w:t>
            </w:r>
          </w:p>
          <w:p>
            <w:pPr>
              <w:pStyle w:val="19"/>
              <w:jc w:val="both"/>
              <w:rPr>
                <w:rFonts w:ascii="??" w:hAnsi="??" w: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运行要件</w:t>
            </w:r>
          </w:p>
        </w:tc>
        <w:tc>
          <w:tcPr>
            <w:tcW w:w="8025" w:type="dxa"/>
            <w:tcBorders>
              <w:top w:val="single" w:color="000000" w:sz="6" w:space="0"/>
              <w:left w:val="single" w:color="000000" w:sz="6" w:space="0"/>
              <w:bottom w:val="single" w:color="000000" w:sz="6" w:space="0"/>
            </w:tcBorders>
          </w:tcPr>
          <w:p>
            <w:pPr>
              <w:autoSpaceDE w:val="0"/>
              <w:autoSpaceDN w:val="0"/>
              <w:rPr>
                <w:rFonts w:ascii="??" w:hAnsi="??" w:cs="??"/>
                <w:bCs/>
                <w:kern w:val="0"/>
                <w:sz w:val="24"/>
                <w:szCs w:val="24"/>
              </w:rPr>
            </w:pPr>
            <w:r>
              <w:rPr>
                <w:rFonts w:ascii="??" w:hAnsi="??" w:cs="??"/>
                <w:bCs/>
                <w:kern w:val="0"/>
                <w:sz w:val="24"/>
                <w:szCs w:val="24"/>
              </w:rPr>
              <w:t>1.</w:t>
            </w:r>
            <w:r>
              <w:rPr>
                <w:rFonts w:hint="eastAsia" w:ascii="宋体" w:hAnsi="宋体" w:cs="宋体"/>
                <w:bCs/>
                <w:kern w:val="0"/>
                <w:sz w:val="24"/>
                <w:szCs w:val="24"/>
              </w:rPr>
              <w:t>总体要求：组织与制度建设，人员要求，环境与设施</w:t>
            </w:r>
          </w:p>
          <w:p>
            <w:pPr>
              <w:autoSpaceDE w:val="0"/>
              <w:autoSpaceDN w:val="0"/>
              <w:rPr>
                <w:rFonts w:ascii="??" w:hAnsi="??" w:cs="??"/>
                <w:bCs/>
                <w:kern w:val="0"/>
                <w:sz w:val="24"/>
                <w:szCs w:val="24"/>
              </w:rPr>
            </w:pPr>
            <w:r>
              <w:rPr>
                <w:rFonts w:ascii="??" w:hAnsi="??" w:cs="??"/>
                <w:bCs/>
                <w:kern w:val="0"/>
                <w:sz w:val="24"/>
                <w:szCs w:val="24"/>
              </w:rPr>
              <w:t>2.</w:t>
            </w:r>
            <w:r>
              <w:rPr>
                <w:rFonts w:hint="eastAsia" w:ascii="宋体" w:hAnsi="宋体" w:cs="宋体"/>
                <w:bCs/>
                <w:kern w:val="0"/>
                <w:sz w:val="24"/>
                <w:szCs w:val="24"/>
              </w:rPr>
              <w:t>服务过程：教育方式，教育步骤，教育内容，教育记录</w:t>
            </w:r>
          </w:p>
          <w:p>
            <w:pPr>
              <w:autoSpaceDE w:val="0"/>
              <w:autoSpaceDN w:val="0"/>
              <w:rPr>
                <w:rFonts w:ascii="??" w:hAnsi="??" w:cs="??"/>
                <w:bCs/>
                <w:kern w:val="0"/>
                <w:sz w:val="24"/>
                <w:szCs w:val="24"/>
              </w:rPr>
            </w:pPr>
            <w:r>
              <w:rPr>
                <w:rFonts w:ascii="??" w:hAnsi="??" w:cs="??"/>
                <w:bCs/>
                <w:kern w:val="0"/>
                <w:sz w:val="24"/>
                <w:szCs w:val="24"/>
              </w:rPr>
              <w:t>3.</w:t>
            </w:r>
            <w:r>
              <w:rPr>
                <w:rFonts w:hint="eastAsia" w:ascii="宋体" w:hAnsi="宋体" w:cs="宋体"/>
                <w:bCs/>
                <w:kern w:val="0"/>
                <w:sz w:val="24"/>
                <w:szCs w:val="24"/>
              </w:rPr>
              <w:t>质量控制与评价改进：质量控制，评价改进</w:t>
            </w:r>
          </w:p>
          <w:p>
            <w:pPr>
              <w:pStyle w:val="19"/>
              <w:jc w:val="both"/>
              <w:rPr>
                <w:rFonts w:ascii="??" w:hAnsi="??" w:cs="??"/>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530" w:type="dxa"/>
            <w:tcBorders>
              <w:top w:val="single" w:color="000000" w:sz="6" w:space="0"/>
              <w:bottom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责任事项</w:t>
            </w:r>
          </w:p>
        </w:tc>
        <w:tc>
          <w:tcPr>
            <w:tcW w:w="8025"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培训教育材料的参考文献客观、真实，通俗易懂，保证患者用药安全有效、经济合理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trPr>
        <w:tc>
          <w:tcPr>
            <w:tcW w:w="1530" w:type="dxa"/>
            <w:tcBorders>
              <w:top w:val="single" w:color="000000" w:sz="6" w:space="0"/>
              <w:right w:val="single" w:color="000000" w:sz="6" w:space="0"/>
            </w:tcBorders>
            <w:vAlign w:val="center"/>
          </w:tcPr>
          <w:p>
            <w:pPr>
              <w:autoSpaceDE w:val="0"/>
              <w:autoSpaceDN w:val="0"/>
              <w:jc w:val="center"/>
              <w:rPr>
                <w:rFonts w:ascii="黑体" w:hAnsi="黑体" w:eastAsia="黑体" w:cs="黑体"/>
                <w:b/>
                <w:bCs/>
                <w:sz w:val="28"/>
                <w:szCs w:val="28"/>
                <w:lang w:eastAsia="en-US"/>
              </w:rPr>
            </w:pPr>
            <w:r>
              <w:rPr>
                <w:rFonts w:hint="eastAsia" w:ascii="黑体" w:hAnsi="黑体" w:eastAsia="黑体" w:cs="黑体"/>
                <w:b/>
                <w:bCs/>
                <w:sz w:val="28"/>
                <w:szCs w:val="28"/>
                <w:lang w:eastAsia="en-US"/>
              </w:rPr>
              <w:t>监督方式</w:t>
            </w:r>
          </w:p>
        </w:tc>
        <w:tc>
          <w:tcPr>
            <w:tcW w:w="8025" w:type="dxa"/>
            <w:tcBorders>
              <w:top w:val="single" w:color="000000" w:sz="6" w:space="0"/>
              <w:left w:val="single" w:color="000000" w:sz="6" w:space="0"/>
            </w:tcBorders>
          </w:tcPr>
          <w:p>
            <w:pPr>
              <w:widowControl/>
              <w:autoSpaceDE w:val="0"/>
              <w:autoSpaceDN w:val="0"/>
              <w:textAlignment w:val="center"/>
              <w:rPr>
                <w:rStyle w:val="17"/>
                <w:rFonts w:ascii="??" w:hAnsi="??" w:eastAsia="宋体" w:cs="??"/>
                <w:kern w:val="0"/>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kern w:val="0"/>
                <w:sz w:val="24"/>
                <w:szCs w:val="24"/>
              </w:rPr>
              <w:t>22-67992530</w:t>
            </w:r>
          </w:p>
          <w:p>
            <w:pPr>
              <w:widowControl/>
              <w:autoSpaceDE w:val="0"/>
              <w:autoSpaceDN w:val="0"/>
              <w:textAlignment w:val="center"/>
              <w:rPr>
                <w:rStyle w:val="17"/>
                <w:rFonts w:ascii="??" w:hAnsi="??" w:eastAsia="宋体" w:cs="??"/>
                <w:kern w:val="0"/>
                <w:sz w:val="24"/>
                <w:szCs w:val="24"/>
              </w:rPr>
            </w:pPr>
            <w:r>
              <w:rPr>
                <w:rStyle w:val="17"/>
                <w:rFonts w:ascii="??" w:hAnsi="??" w:eastAsia="宋体" w:cs="??"/>
                <w:kern w:val="0"/>
                <w:sz w:val="24"/>
                <w:szCs w:val="24"/>
              </w:rPr>
              <w:t xml:space="preserve"> </w:t>
            </w:r>
          </w:p>
          <w:p>
            <w:pPr>
              <w:pStyle w:val="19"/>
              <w:jc w:val="both"/>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黑体" w:cs="??"/>
                <w:sz w:val="24"/>
                <w:szCs w:val="24"/>
              </w:rPr>
              <w:t>38</w:t>
            </w:r>
            <w:r>
              <w:rPr>
                <w:rStyle w:val="17"/>
                <w:rFonts w:hint="eastAsia" w:ascii="宋体" w:hAnsi="宋体" w:eastAsia="宋体" w:cs="宋体"/>
                <w:sz w:val="24"/>
                <w:szCs w:val="24"/>
              </w:rPr>
              <w:t>号</w:t>
            </w:r>
          </w:p>
        </w:tc>
      </w:tr>
    </w:tbl>
    <w:p>
      <w:pPr>
        <w:pStyle w:val="3"/>
        <w:rPr>
          <w:rFonts w:ascii="宋体"/>
          <w:sz w:val="20"/>
        </w:rPr>
      </w:pPr>
    </w:p>
    <w:p>
      <w:pPr>
        <w:widowControl/>
        <w:jc w:val="center"/>
        <w:textAlignment w:val="center"/>
        <w:rPr>
          <w:rFonts w:ascii="宋体"/>
          <w:sz w:val="19"/>
        </w:rPr>
      </w:pPr>
      <w:r>
        <w:rPr>
          <w:rFonts w:hint="eastAsia" w:ascii="方正小标宋简体" w:hAnsi="方正小标宋简体" w:eastAsia="方正小标宋简体" w:cs="方正小标宋简体"/>
          <w:color w:val="000000"/>
          <w:kern w:val="0"/>
          <w:sz w:val="28"/>
          <w:szCs w:val="28"/>
        </w:rPr>
        <w:t>传染病报病信息表</w:t>
      </w:r>
    </w:p>
    <w:tbl>
      <w:tblPr>
        <w:tblStyle w:val="7"/>
        <w:tblW w:w="9555"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0"/>
        <w:gridCol w:w="8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30" w:type="dxa"/>
            <w:tcBorders>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025" w:type="dxa"/>
            <w:tcBorders>
              <w:left w:val="single" w:color="000000" w:sz="6" w:space="0"/>
              <w:bottom w:val="single" w:color="000000" w:sz="6" w:space="0"/>
            </w:tcBorders>
          </w:tcPr>
          <w:p>
            <w:pPr>
              <w:pStyle w:val="19"/>
              <w:tabs>
                <w:tab w:val="left" w:pos="3105"/>
                <w:tab w:val="center" w:pos="3311"/>
              </w:tabs>
              <w:jc w:val="center"/>
              <w:rPr>
                <w:sz w:val="28"/>
                <w:szCs w:val="28"/>
              </w:rPr>
            </w:pPr>
            <w:r>
              <w:rPr>
                <w:sz w:val="28"/>
                <w:szCs w:val="28"/>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30" w:type="dxa"/>
            <w:tcBorders>
              <w:top w:val="single" w:color="000000" w:sz="6"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025" w:type="dxa"/>
            <w:tcBorders>
              <w:top w:val="single" w:color="000000" w:sz="6" w:space="0"/>
              <w:left w:val="single" w:color="000000" w:sz="6" w:space="0"/>
              <w:bottom w:val="single" w:color="000000" w:sz="6" w:space="0"/>
            </w:tcBorders>
          </w:tcPr>
          <w:p>
            <w:pPr>
              <w:pStyle w:val="19"/>
              <w:jc w:val="center"/>
              <w:rPr>
                <w:sz w:val="28"/>
                <w:szCs w:val="28"/>
              </w:rPr>
            </w:pPr>
            <w:r>
              <w:rPr>
                <w:rFonts w:hint="eastAsia"/>
                <w:color w:val="000000"/>
                <w:sz w:val="28"/>
                <w:szCs w:val="28"/>
              </w:rPr>
              <w:t>传染病报病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025" w:type="dxa"/>
            <w:tcBorders>
              <w:top w:val="single" w:color="000000" w:sz="6" w:space="0"/>
              <w:left w:val="single" w:color="000000" w:sz="6" w:space="0"/>
              <w:bottom w:val="single" w:color="000000" w:sz="6" w:space="0"/>
            </w:tcBorders>
          </w:tcPr>
          <w:p>
            <w:pPr>
              <w:pStyle w:val="19"/>
              <w:jc w:val="both"/>
              <w:rPr>
                <w:rFonts w:ascii="??" w:hAnsi="??"/>
                <w:sz w:val="24"/>
                <w:szCs w:val="24"/>
              </w:rPr>
            </w:pPr>
            <w:r>
              <w:rPr>
                <w:rFonts w:ascii="??" w:hAnsi="??"/>
                <w:sz w:val="24"/>
                <w:szCs w:val="24"/>
              </w:rPr>
              <w:t>1.</w:t>
            </w:r>
            <w:r>
              <w:rPr>
                <w:rFonts w:hint="eastAsia" w:ascii="宋体" w:hAnsi="宋体" w:eastAsia="宋体" w:cs="宋体"/>
                <w:sz w:val="24"/>
                <w:szCs w:val="24"/>
              </w:rPr>
              <w:t>《中华人民共和国传染病防治法》</w:t>
            </w:r>
          </w:p>
          <w:p>
            <w:pPr>
              <w:pStyle w:val="19"/>
              <w:jc w:val="both"/>
              <w:rPr>
                <w:rFonts w:ascii="??" w:hAnsi="??"/>
                <w:sz w:val="24"/>
                <w:szCs w:val="24"/>
              </w:rPr>
            </w:pPr>
            <w:r>
              <w:rPr>
                <w:rFonts w:ascii="??" w:hAnsi="??"/>
                <w:sz w:val="24"/>
                <w:szCs w:val="24"/>
              </w:rPr>
              <w:t>2.</w:t>
            </w:r>
            <w:r>
              <w:rPr>
                <w:rFonts w:hint="eastAsia" w:ascii="宋体" w:hAnsi="宋体" w:eastAsia="宋体" w:cs="宋体"/>
                <w:sz w:val="24"/>
                <w:szCs w:val="24"/>
              </w:rPr>
              <w:t>《突发公共卫生事件与传染病疫情监测信息报告管理办法》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025" w:type="dxa"/>
            <w:tcBorders>
              <w:top w:val="single" w:color="000000" w:sz="6" w:space="0"/>
              <w:left w:val="single" w:color="000000" w:sz="6" w:space="0"/>
              <w:bottom w:val="single" w:color="000000" w:sz="6" w:space="0"/>
            </w:tcBorders>
          </w:tcPr>
          <w:p>
            <w:pPr>
              <w:pStyle w:val="19"/>
              <w:tabs>
                <w:tab w:val="left" w:pos="2216"/>
              </w:tabs>
              <w:jc w:val="both"/>
              <w:rPr>
                <w:rFonts w:ascii="Times New Roman" w:eastAsia="Times New Roman"/>
                <w:sz w:val="24"/>
                <w:szCs w:val="24"/>
              </w:rPr>
            </w:pPr>
            <w:r>
              <w:rPr>
                <w:rFonts w:hint="eastAsia" w:ascii="宋体" w:hAnsi="宋体" w:eastAsia="宋体" w:cs="宋体"/>
                <w:sz w:val="24"/>
                <w:szCs w:val="24"/>
              </w:rPr>
              <w:t>天津市滨海新区汉沽中医医院预防科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02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医务科、感染管理科、门办及全院各临床科室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02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ascii="??" w:hAnsi="??"/>
                <w:sz w:val="24"/>
                <w:szCs w:val="24"/>
              </w:rPr>
              <w:t>1.</w:t>
            </w:r>
            <w:r>
              <w:rPr>
                <w:rFonts w:hint="eastAsia" w:ascii="宋体" w:hAnsi="宋体" w:eastAsia="宋体" w:cs="宋体"/>
                <w:sz w:val="24"/>
                <w:szCs w:val="24"/>
              </w:rPr>
              <w:t>来本院就诊患者首诊医师进行临床诊断，确诊为需要报疫的传染病</w:t>
            </w:r>
          </w:p>
          <w:p>
            <w:pPr>
              <w:pStyle w:val="19"/>
              <w:tabs>
                <w:tab w:val="left" w:pos="2216"/>
              </w:tabs>
              <w:jc w:val="both"/>
              <w:rPr>
                <w:rFonts w:ascii="??" w:hAnsi="??"/>
                <w:sz w:val="24"/>
                <w:szCs w:val="24"/>
              </w:rPr>
            </w:pPr>
            <w:r>
              <w:rPr>
                <w:rFonts w:ascii="??" w:hAnsi="??"/>
                <w:sz w:val="24"/>
                <w:szCs w:val="24"/>
              </w:rPr>
              <w:t>2.</w:t>
            </w:r>
            <w:r>
              <w:rPr>
                <w:rFonts w:hint="eastAsia" w:ascii="宋体" w:hAnsi="宋体" w:eastAsia="宋体" w:cs="宋体"/>
                <w:sz w:val="24"/>
                <w:szCs w:val="24"/>
              </w:rPr>
              <w:t>立即填写天津市传染病报告卡</w:t>
            </w:r>
          </w:p>
          <w:p>
            <w:pPr>
              <w:pStyle w:val="19"/>
              <w:tabs>
                <w:tab w:val="left" w:pos="2216"/>
              </w:tabs>
              <w:jc w:val="both"/>
              <w:rPr>
                <w:rFonts w:ascii="??" w:hAnsi="??"/>
                <w:sz w:val="24"/>
                <w:szCs w:val="24"/>
              </w:rPr>
            </w:pPr>
            <w:r>
              <w:rPr>
                <w:rFonts w:ascii="??" w:hAnsi="??"/>
                <w:sz w:val="24"/>
                <w:szCs w:val="24"/>
              </w:rPr>
              <w:t>3.</w:t>
            </w:r>
            <w:r>
              <w:rPr>
                <w:rFonts w:hint="eastAsia" w:ascii="宋体" w:hAnsi="宋体" w:eastAsia="宋体" w:cs="宋体"/>
                <w:sz w:val="24"/>
                <w:szCs w:val="24"/>
              </w:rPr>
              <w:t>预防科每日对上报疫情进行审核、进行网络直报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02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hint="eastAsia" w:ascii="宋体" w:hAnsi="宋体" w:eastAsia="宋体" w:cs="宋体"/>
                <w:sz w:val="24"/>
                <w:szCs w:val="24"/>
              </w:rPr>
              <w:t>传染病诊断、传染病报告卡、天津疾控大疫情网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1"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025" w:type="dxa"/>
            <w:tcBorders>
              <w:top w:val="single" w:color="000000" w:sz="6" w:space="0"/>
              <w:left w:val="single" w:color="000000" w:sz="6" w:space="0"/>
              <w:bottom w:val="single" w:color="000000" w:sz="6" w:space="0"/>
            </w:tcBorders>
          </w:tcPr>
          <w:p>
            <w:pPr>
              <w:pStyle w:val="19"/>
              <w:tabs>
                <w:tab w:val="left" w:pos="2216"/>
              </w:tabs>
              <w:jc w:val="both"/>
              <w:rPr>
                <w:rFonts w:ascii="??" w:hAnsi="??"/>
                <w:sz w:val="24"/>
                <w:szCs w:val="24"/>
              </w:rPr>
            </w:pPr>
            <w:r>
              <w:rPr>
                <w:rFonts w:ascii="??" w:hAnsi="??"/>
                <w:sz w:val="24"/>
                <w:szCs w:val="24"/>
              </w:rPr>
              <w:t>1.</w:t>
            </w:r>
            <w:r>
              <w:rPr>
                <w:rFonts w:hint="eastAsia" w:ascii="宋体" w:hAnsi="宋体" w:eastAsia="宋体" w:cs="宋体"/>
                <w:sz w:val="24"/>
                <w:szCs w:val="24"/>
              </w:rPr>
              <w:t>传染病报告实行属地化管理，首诊负责制</w:t>
            </w:r>
          </w:p>
          <w:p>
            <w:pPr>
              <w:pStyle w:val="19"/>
              <w:tabs>
                <w:tab w:val="left" w:pos="2216"/>
              </w:tabs>
              <w:jc w:val="both"/>
              <w:rPr>
                <w:rFonts w:ascii="??" w:hAnsi="??"/>
                <w:sz w:val="24"/>
                <w:szCs w:val="24"/>
              </w:rPr>
            </w:pPr>
            <w:r>
              <w:rPr>
                <w:rFonts w:ascii="??" w:hAnsi="??"/>
                <w:sz w:val="24"/>
                <w:szCs w:val="24"/>
              </w:rPr>
              <w:t>2.</w:t>
            </w:r>
            <w:r>
              <w:rPr>
                <w:rFonts w:hint="eastAsia" w:ascii="宋体" w:hAnsi="宋体" w:eastAsia="宋体" w:cs="宋体"/>
                <w:sz w:val="24"/>
                <w:szCs w:val="24"/>
              </w:rPr>
              <w:t>发现传染病患者，在有效时限内进行院内报告</w:t>
            </w:r>
          </w:p>
          <w:p>
            <w:pPr>
              <w:pStyle w:val="19"/>
              <w:tabs>
                <w:tab w:val="left" w:pos="2216"/>
              </w:tabs>
              <w:jc w:val="both"/>
              <w:rPr>
                <w:rFonts w:ascii="??" w:hAnsi="??"/>
                <w:sz w:val="24"/>
                <w:szCs w:val="24"/>
              </w:rPr>
            </w:pPr>
            <w:r>
              <w:rPr>
                <w:rFonts w:ascii="??" w:hAnsi="??"/>
                <w:sz w:val="24"/>
                <w:szCs w:val="24"/>
              </w:rPr>
              <w:t>3.</w:t>
            </w:r>
            <w:r>
              <w:rPr>
                <w:rFonts w:hint="eastAsia" w:ascii="宋体" w:hAnsi="宋体" w:eastAsia="宋体" w:cs="宋体"/>
                <w:sz w:val="24"/>
                <w:szCs w:val="24"/>
              </w:rPr>
              <w:t>及时网络报告和电话上报疾控中心，关注疫情发展，提出合理建议</w:t>
            </w:r>
          </w:p>
          <w:p>
            <w:pPr>
              <w:pStyle w:val="19"/>
              <w:tabs>
                <w:tab w:val="left" w:pos="2216"/>
              </w:tabs>
              <w:jc w:val="both"/>
              <w:rPr>
                <w:rFonts w:ascii="??" w:hAnsi="??"/>
                <w:sz w:val="24"/>
                <w:szCs w:val="24"/>
              </w:rPr>
            </w:pPr>
            <w:r>
              <w:rPr>
                <w:rFonts w:ascii="??" w:hAnsi="??"/>
                <w:sz w:val="24"/>
                <w:szCs w:val="24"/>
              </w:rPr>
              <w:t>4.</w:t>
            </w:r>
            <w:r>
              <w:rPr>
                <w:rFonts w:hint="eastAsia" w:ascii="宋体" w:hAnsi="宋体" w:eastAsia="宋体" w:cs="宋体"/>
                <w:sz w:val="24"/>
                <w:szCs w:val="24"/>
              </w:rPr>
              <w:t>维护患者知情权及个人隐私</w:t>
            </w:r>
          </w:p>
          <w:p>
            <w:pPr>
              <w:pStyle w:val="19"/>
              <w:tabs>
                <w:tab w:val="left" w:pos="2216"/>
              </w:tabs>
              <w:jc w:val="both"/>
              <w:rPr>
                <w:rFonts w:ascii="??" w:hAnsi="??"/>
                <w:sz w:val="24"/>
                <w:szCs w:val="24"/>
              </w:rPr>
            </w:pPr>
            <w:r>
              <w:rPr>
                <w:rFonts w:ascii="??" w:hAnsi="??"/>
                <w:sz w:val="24"/>
                <w:szCs w:val="24"/>
              </w:rPr>
              <w:t>5.</w:t>
            </w:r>
            <w:r>
              <w:rPr>
                <w:rFonts w:hint="eastAsia" w:ascii="宋体" w:hAnsi="宋体" w:eastAsia="宋体" w:cs="宋体"/>
                <w:sz w:val="24"/>
                <w:szCs w:val="24"/>
              </w:rPr>
              <w:t>传染病报告卡的填写规范培训</w:t>
            </w:r>
          </w:p>
          <w:p>
            <w:pPr>
              <w:pStyle w:val="19"/>
              <w:tabs>
                <w:tab w:val="left" w:pos="2216"/>
              </w:tabs>
              <w:jc w:val="both"/>
              <w:rPr>
                <w:rFonts w:ascii="??" w:hAnsi="??"/>
                <w:sz w:val="24"/>
                <w:szCs w:val="24"/>
              </w:rPr>
            </w:pPr>
            <w:r>
              <w:rPr>
                <w:rFonts w:ascii="??" w:hAnsi="??"/>
                <w:sz w:val="24"/>
                <w:szCs w:val="24"/>
              </w:rPr>
              <w:t>6.</w:t>
            </w:r>
            <w:r>
              <w:rPr>
                <w:rFonts w:hint="eastAsia" w:ascii="宋体" w:hAnsi="宋体" w:eastAsia="宋体" w:cs="宋体"/>
                <w:sz w:val="24"/>
                <w:szCs w:val="24"/>
              </w:rPr>
              <w:t>制定医院传染病报病制度、流程，规范传染病报病程序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1530"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025" w:type="dxa"/>
            <w:tcBorders>
              <w:top w:val="single" w:color="000000" w:sz="6" w:space="0"/>
              <w:left w:val="single" w:color="000000" w:sz="6" w:space="0"/>
            </w:tcBorders>
          </w:tcPr>
          <w:p>
            <w:pPr>
              <w:pStyle w:val="19"/>
              <w:tabs>
                <w:tab w:val="left" w:pos="2216"/>
              </w:tabs>
              <w:jc w:val="both"/>
              <w:rPr>
                <w:rFonts w:ascii="??" w:hAnsi="??"/>
                <w:sz w:val="24"/>
                <w:szCs w:val="24"/>
                <w:lang w:val="en-US"/>
              </w:rPr>
            </w:pPr>
            <w:r>
              <w:rPr>
                <w:rFonts w:hint="eastAsia" w:ascii="宋体" w:hAnsi="宋体" w:eastAsia="宋体" w:cs="宋体"/>
                <w:sz w:val="24"/>
                <w:szCs w:val="24"/>
              </w:rPr>
              <w:t>电话号码</w:t>
            </w:r>
            <w:r>
              <w:rPr>
                <w:rFonts w:hint="eastAsia" w:ascii="宋体" w:hAnsi="宋体" w:eastAsia="宋体" w:cs="宋体"/>
                <w:sz w:val="24"/>
                <w:szCs w:val="24"/>
                <w:lang w:val="en-US"/>
              </w:rPr>
              <w:t>：</w:t>
            </w:r>
            <w:r>
              <w:rPr>
                <w:rFonts w:ascii="??" w:hAnsi="??"/>
                <w:sz w:val="24"/>
                <w:szCs w:val="24"/>
                <w:lang w:val="en-US"/>
              </w:rPr>
              <w:t>022-67992530</w:t>
            </w:r>
          </w:p>
          <w:p>
            <w:pPr>
              <w:pStyle w:val="19"/>
              <w:tabs>
                <w:tab w:val="left" w:pos="2216"/>
              </w:tabs>
              <w:jc w:val="both"/>
              <w:rPr>
                <w:rFonts w:ascii="??" w:hAnsi="??"/>
                <w:sz w:val="24"/>
                <w:szCs w:val="24"/>
                <w:lang w:val="en-US"/>
              </w:rPr>
            </w:pPr>
            <w:r>
              <w:rPr>
                <w:rFonts w:ascii="??" w:hAnsi="??"/>
                <w:sz w:val="24"/>
                <w:szCs w:val="24"/>
                <w:lang w:val="en-US"/>
              </w:rPr>
              <w:t xml:space="preserve"> </w:t>
            </w:r>
          </w:p>
          <w:p>
            <w:pPr>
              <w:pStyle w:val="19"/>
              <w:tabs>
                <w:tab w:val="left" w:pos="2216"/>
              </w:tabs>
              <w:jc w:val="both"/>
              <w:rPr>
                <w:rFonts w:ascii="??" w:hAnsi="??"/>
                <w:sz w:val="24"/>
                <w:szCs w:val="24"/>
              </w:rPr>
            </w:pPr>
            <w:r>
              <w:rPr>
                <w:rFonts w:hint="eastAsia" w:ascii="宋体" w:hAnsi="宋体" w:eastAsia="宋体" w:cs="宋体"/>
                <w:sz w:val="24"/>
                <w:szCs w:val="24"/>
              </w:rPr>
              <w:t>来信来访地址：天津市滨海新区汉沽牌坊街</w:t>
            </w:r>
            <w:r>
              <w:rPr>
                <w:rFonts w:ascii="??" w:hAnsi="??"/>
                <w:sz w:val="24"/>
                <w:szCs w:val="24"/>
              </w:rPr>
              <w:t>38</w:t>
            </w:r>
            <w:r>
              <w:rPr>
                <w:rFonts w:hint="eastAsia" w:ascii="宋体" w:hAnsi="宋体" w:eastAsia="宋体" w:cs="宋体"/>
                <w:sz w:val="24"/>
                <w:szCs w:val="24"/>
              </w:rPr>
              <w:t>号</w:t>
            </w:r>
          </w:p>
        </w:tc>
      </w:tr>
    </w:tbl>
    <w:p>
      <w:pPr>
        <w:pStyle w:val="3"/>
        <w:rPr>
          <w:rFonts w:ascii="宋体"/>
          <w:sz w:val="20"/>
        </w:rPr>
      </w:pPr>
    </w:p>
    <w:p>
      <w:pPr>
        <w:widowControl/>
        <w:jc w:val="center"/>
        <w:textAlignment w:val="center"/>
        <w:rPr>
          <w:rFonts w:ascii="宋体"/>
          <w:sz w:val="19"/>
        </w:rPr>
      </w:pPr>
      <w:r>
        <w:rPr>
          <w:rFonts w:hint="eastAsia" w:ascii="方正小标宋简体" w:hAnsi="方正小标宋简体" w:eastAsia="方正小标宋简体" w:cs="方正小标宋简体"/>
          <w:color w:val="000000"/>
          <w:kern w:val="0"/>
          <w:sz w:val="28"/>
          <w:szCs w:val="28"/>
        </w:rPr>
        <w:t>卫统表上报信息表</w:t>
      </w:r>
    </w:p>
    <w:tbl>
      <w:tblPr>
        <w:tblStyle w:val="7"/>
        <w:tblW w:w="9555"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0"/>
        <w:gridCol w:w="8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30" w:type="dxa"/>
            <w:tcBorders>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8025" w:type="dxa"/>
            <w:tcBorders>
              <w:left w:val="single" w:color="000000" w:sz="6" w:space="0"/>
              <w:bottom w:val="single" w:color="000000" w:sz="6" w:space="0"/>
            </w:tcBorders>
            <w:vAlign w:val="center"/>
          </w:tcPr>
          <w:p>
            <w:pPr>
              <w:pStyle w:val="19"/>
              <w:tabs>
                <w:tab w:val="left" w:pos="3105"/>
                <w:tab w:val="center" w:pos="3311"/>
              </w:tabs>
              <w:jc w:val="center"/>
              <w:rPr>
                <w:sz w:val="28"/>
                <w:szCs w:val="28"/>
              </w:rPr>
            </w:pPr>
            <w:r>
              <w:rPr>
                <w:sz w:val="28"/>
                <w:szCs w:val="28"/>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8025" w:type="dxa"/>
            <w:tcBorders>
              <w:top w:val="single" w:color="000000" w:sz="6" w:space="0"/>
              <w:left w:val="single" w:color="000000" w:sz="6" w:space="0"/>
              <w:bottom w:val="single" w:color="000000" w:sz="6" w:space="0"/>
            </w:tcBorders>
            <w:vAlign w:val="center"/>
          </w:tcPr>
          <w:p>
            <w:pPr>
              <w:pStyle w:val="19"/>
              <w:jc w:val="center"/>
              <w:rPr>
                <w:sz w:val="28"/>
                <w:szCs w:val="28"/>
              </w:rPr>
            </w:pPr>
            <w:r>
              <w:rPr>
                <w:rFonts w:hint="eastAsia"/>
                <w:color w:val="000000"/>
                <w:sz w:val="28"/>
                <w:szCs w:val="28"/>
              </w:rPr>
              <w:t>卫统表上报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8"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8025" w:type="dxa"/>
            <w:tcBorders>
              <w:top w:val="single" w:color="000000" w:sz="6" w:space="0"/>
              <w:left w:val="single" w:color="000000" w:sz="6" w:space="0"/>
              <w:bottom w:val="single" w:color="000000" w:sz="6" w:space="0"/>
            </w:tcBorders>
          </w:tcPr>
          <w:p>
            <w:pPr>
              <w:pStyle w:val="19"/>
              <w:jc w:val="both"/>
              <w:rPr>
                <w:rFonts w:ascii="??" w:hAnsi="??" w:cs="??"/>
                <w:color w:val="000000"/>
                <w:sz w:val="24"/>
                <w:szCs w:val="24"/>
                <w:lang w:val="en-US"/>
              </w:rPr>
            </w:pPr>
          </w:p>
          <w:p>
            <w:pPr>
              <w:pStyle w:val="19"/>
              <w:jc w:val="both"/>
              <w:rPr>
                <w:rFonts w:ascii="??" w:hAnsi="??" w:cs="??"/>
                <w:sz w:val="24"/>
                <w:szCs w:val="24"/>
              </w:rPr>
            </w:pPr>
            <w:r>
              <w:rPr>
                <w:rFonts w:hint="eastAsia" w:ascii="宋体" w:hAnsi="宋体" w:eastAsia="宋体" w:cs="宋体"/>
                <w:color w:val="000000"/>
                <w:sz w:val="24"/>
                <w:szCs w:val="24"/>
                <w:lang w:val="en-US"/>
              </w:rPr>
              <w:t>《中华人民共和国统计法》第七条、第十五条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802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color w:val="000000"/>
                <w:sz w:val="24"/>
                <w:szCs w:val="24"/>
                <w:lang w:val="en-US"/>
              </w:rPr>
              <w:t>天津市滨海新区汉沽中医医院信息科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8025"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color w:val="000000"/>
                <w:sz w:val="24"/>
                <w:szCs w:val="24"/>
                <w:lang w:val="en-US"/>
              </w:rPr>
              <w:t>天津市滨海新区汉沽中医医院信息科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8025" w:type="dxa"/>
            <w:tcBorders>
              <w:top w:val="single" w:color="000000" w:sz="6" w:space="0"/>
              <w:left w:val="single" w:color="000000" w:sz="6" w:space="0"/>
              <w:bottom w:val="single" w:color="000000" w:sz="6" w:space="0"/>
            </w:tcBorders>
          </w:tcPr>
          <w:p>
            <w:pPr>
              <w:pStyle w:val="19"/>
              <w:jc w:val="both"/>
              <w:rPr>
                <w:rFonts w:ascii="??" w:hAnsi="??" w:cs="??"/>
                <w:color w:val="000000"/>
                <w:sz w:val="24"/>
                <w:szCs w:val="24"/>
                <w:lang w:val="en-US"/>
              </w:rPr>
            </w:pPr>
          </w:p>
          <w:p>
            <w:pPr>
              <w:pStyle w:val="19"/>
              <w:jc w:val="both"/>
              <w:rPr>
                <w:rFonts w:ascii="??" w:hAnsi="??" w:cs="??"/>
                <w:color w:val="000000"/>
                <w:sz w:val="24"/>
                <w:szCs w:val="24"/>
                <w:lang w:val="en-US"/>
              </w:rPr>
            </w:pPr>
            <w:r>
              <w:rPr>
                <w:rFonts w:hint="eastAsia" w:ascii="宋体" w:hAnsi="宋体" w:eastAsia="宋体" w:cs="宋体"/>
                <w:color w:val="000000"/>
                <w:sz w:val="24"/>
                <w:szCs w:val="24"/>
                <w:lang w:val="en-US"/>
              </w:rPr>
              <w:t>负责从各科收集数据、整理数据、填写报表，审核后上报</w:t>
            </w:r>
          </w:p>
          <w:p>
            <w:pPr>
              <w:pStyle w:val="19"/>
              <w:jc w:val="both"/>
              <w:rPr>
                <w:rFonts w:ascii="??" w:hAnsi="??" w: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8025" w:type="dxa"/>
            <w:tcBorders>
              <w:top w:val="single" w:color="000000" w:sz="6" w:space="0"/>
              <w:left w:val="single" w:color="000000" w:sz="6" w:space="0"/>
              <w:bottom w:val="single" w:color="000000" w:sz="6" w:space="0"/>
            </w:tcBorders>
          </w:tcPr>
          <w:p>
            <w:pPr>
              <w:tabs>
                <w:tab w:val="left" w:pos="729"/>
              </w:tabs>
              <w:rPr>
                <w:rFonts w:ascii="??" w:hAnsi="??" w:cs="??"/>
                <w:sz w:val="24"/>
                <w:szCs w:val="24"/>
              </w:rPr>
            </w:pPr>
            <w:r>
              <w:rPr>
                <w:rFonts w:hint="eastAsia" w:ascii="宋体" w:hAnsi="宋体" w:cs="宋体"/>
                <w:sz w:val="24"/>
                <w:szCs w:val="24"/>
              </w:rPr>
              <w:t>卫统表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7" w:hRule="atLeast"/>
        </w:trPr>
        <w:tc>
          <w:tcPr>
            <w:tcW w:w="153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8025" w:type="dxa"/>
            <w:tcBorders>
              <w:top w:val="single" w:color="000000" w:sz="6" w:space="0"/>
              <w:left w:val="single" w:color="000000" w:sz="6" w:space="0"/>
              <w:bottom w:val="single" w:color="000000" w:sz="6" w:space="0"/>
            </w:tcBorders>
          </w:tcPr>
          <w:p>
            <w:pPr>
              <w:tabs>
                <w:tab w:val="left" w:pos="777"/>
              </w:tabs>
              <w:rPr>
                <w:rFonts w:ascii="??" w:hAnsi="??" w:cs="??"/>
                <w:sz w:val="24"/>
                <w:szCs w:val="24"/>
              </w:rPr>
            </w:pPr>
            <w:r>
              <w:rPr>
                <w:rFonts w:hint="eastAsia" w:ascii="宋体" w:hAnsi="宋体" w:cs="宋体"/>
                <w:color w:val="000000"/>
                <w:sz w:val="24"/>
                <w:szCs w:val="24"/>
              </w:rPr>
              <w:t>按照上级部门要求及时、准确、完整上报相关数据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1530"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8025" w:type="dxa"/>
            <w:tcBorders>
              <w:top w:val="single" w:color="000000" w:sz="6" w:space="0"/>
              <w:left w:val="single" w:color="000000" w:sz="6" w:space="0"/>
            </w:tcBorders>
          </w:tcPr>
          <w:p>
            <w:pPr>
              <w:widowControl/>
              <w:textAlignment w:val="center"/>
              <w:rPr>
                <w:rStyle w:val="17"/>
                <w:rFonts w:ascii="??" w:hAnsi="??" w:eastAsia="宋体" w:cs="??"/>
                <w:sz w:val="24"/>
                <w:szCs w:val="24"/>
              </w:rPr>
            </w:pPr>
            <w:r>
              <w:rPr>
                <w:rFonts w:hint="eastAsia" w:ascii="宋体" w:hAnsi="宋体" w:cs="宋体"/>
                <w:color w:val="000000"/>
                <w:kern w:val="0"/>
                <w:sz w:val="24"/>
              </w:rPr>
              <w:t>电话号码：</w:t>
            </w:r>
            <w:r>
              <w:rPr>
                <w:rFonts w:ascii="??" w:hAnsi="??" w:cs="??"/>
                <w:color w:val="000000"/>
                <w:kern w:val="0"/>
                <w:sz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tabs>
                <w:tab w:val="left" w:pos="777"/>
              </w:tabs>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pPr>
        <w:pStyle w:val="3"/>
        <w:rPr>
          <w:rFonts w:ascii="宋体"/>
          <w:sz w:val="20"/>
          <w:lang w:val="en-US"/>
        </w:rPr>
      </w:pPr>
    </w:p>
    <w:tbl>
      <w:tblPr>
        <w:tblStyle w:val="7"/>
        <w:tblW w:w="9585" w:type="dxa"/>
        <w:tblInd w:w="-411" w:type="dxa"/>
        <w:tblLayout w:type="fixed"/>
        <w:tblCellMar>
          <w:top w:w="0" w:type="dxa"/>
          <w:left w:w="108" w:type="dxa"/>
          <w:bottom w:w="0" w:type="dxa"/>
          <w:right w:w="108" w:type="dxa"/>
        </w:tblCellMar>
      </w:tblPr>
      <w:tblGrid>
        <w:gridCol w:w="1545"/>
        <w:gridCol w:w="8040"/>
      </w:tblGrid>
      <w:tr>
        <w:tblPrEx>
          <w:tblCellMar>
            <w:top w:w="0" w:type="dxa"/>
            <w:left w:w="108" w:type="dxa"/>
            <w:bottom w:w="0" w:type="dxa"/>
            <w:right w:w="108" w:type="dxa"/>
          </w:tblCellMar>
        </w:tblPrEx>
        <w:trPr>
          <w:trHeight w:val="945" w:hRule="atLeast"/>
        </w:trPr>
        <w:tc>
          <w:tcPr>
            <w:tcW w:w="9585" w:type="dxa"/>
            <w:gridSpan w:val="2"/>
            <w:tcBorders>
              <w:top w:val="nil"/>
              <w:left w:val="nil"/>
              <w:bottom w:val="nil"/>
              <w:right w:val="nil"/>
            </w:tcBorders>
            <w:vAlign w:val="center"/>
          </w:tcPr>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医院感染管理信息表</w:t>
            </w:r>
          </w:p>
          <w:tbl>
            <w:tblPr>
              <w:tblStyle w:val="7"/>
              <w:tblW w:w="93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9"/>
              <w:gridCol w:w="7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89" w:type="dxa"/>
                  <w:tcBorders>
                    <w:top w:val="single" w:color="000000" w:sz="4" w:space="0"/>
                    <w:left w:val="single" w:color="000000" w:sz="4"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7785" w:type="dxa"/>
                  <w:tcBorders>
                    <w:top w:val="single" w:color="000000" w:sz="4" w:space="0"/>
                    <w:left w:val="single" w:color="000000" w:sz="6" w:space="0"/>
                    <w:bottom w:val="single" w:color="000000" w:sz="6" w:space="0"/>
                    <w:right w:val="single" w:color="000000" w:sz="4" w:space="0"/>
                  </w:tcBorders>
                </w:tcPr>
                <w:p>
                  <w:pPr>
                    <w:pStyle w:val="19"/>
                    <w:tabs>
                      <w:tab w:val="left" w:pos="3105"/>
                      <w:tab w:val="center" w:pos="3311"/>
                    </w:tabs>
                    <w:jc w:val="center"/>
                    <w:rPr>
                      <w:sz w:val="28"/>
                      <w:szCs w:val="28"/>
                    </w:rPr>
                  </w:pPr>
                  <w:r>
                    <w:rPr>
                      <w:sz w:val="28"/>
                      <w:szCs w:val="28"/>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89" w:type="dxa"/>
                  <w:tcBorders>
                    <w:top w:val="single" w:color="000000" w:sz="6" w:space="0"/>
                    <w:left w:val="single" w:color="000000" w:sz="4"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7785" w:type="dxa"/>
                  <w:tcBorders>
                    <w:top w:val="single" w:color="000000" w:sz="6" w:space="0"/>
                    <w:left w:val="single" w:color="000000" w:sz="6" w:space="0"/>
                    <w:bottom w:val="single" w:color="000000" w:sz="6" w:space="0"/>
                    <w:right w:val="single" w:color="000000" w:sz="4" w:space="0"/>
                  </w:tcBorders>
                </w:tcPr>
                <w:p>
                  <w:pPr>
                    <w:pStyle w:val="19"/>
                    <w:jc w:val="center"/>
                    <w:rPr>
                      <w:sz w:val="28"/>
                      <w:szCs w:val="28"/>
                    </w:rPr>
                  </w:pPr>
                  <w:r>
                    <w:rPr>
                      <w:rFonts w:hint="eastAsia"/>
                      <w:sz w:val="28"/>
                      <w:szCs w:val="28"/>
                    </w:rPr>
                    <w:t>医院感染管理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3" w:hRule="atLeast"/>
              </w:trPr>
              <w:tc>
                <w:tcPr>
                  <w:tcW w:w="1589" w:type="dxa"/>
                  <w:tcBorders>
                    <w:top w:val="single" w:color="000000" w:sz="6" w:space="0"/>
                    <w:left w:val="single" w:color="000000" w:sz="4"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7785" w:type="dxa"/>
                  <w:tcBorders>
                    <w:top w:val="single" w:color="000000" w:sz="6" w:space="0"/>
                    <w:left w:val="single" w:color="000000" w:sz="6" w:space="0"/>
                    <w:bottom w:val="single" w:color="000000" w:sz="6" w:space="0"/>
                    <w:right w:val="single" w:color="000000" w:sz="4" w:space="0"/>
                  </w:tcBorders>
                </w:tcPr>
                <w:p>
                  <w:pPr>
                    <w:pStyle w:val="19"/>
                    <w:numPr>
                      <w:ilvl w:val="0"/>
                      <w:numId w:val="5"/>
                    </w:numPr>
                    <w:jc w:val="both"/>
                    <w:rPr>
                      <w:rFonts w:ascii="??" w:hAnsi="??" w:cs="??"/>
                      <w:sz w:val="24"/>
                      <w:szCs w:val="24"/>
                    </w:rPr>
                  </w:pPr>
                  <w:r>
                    <w:rPr>
                      <w:rFonts w:hint="eastAsia" w:ascii="宋体" w:hAnsi="宋体" w:eastAsia="宋体" w:cs="宋体"/>
                      <w:sz w:val="24"/>
                      <w:szCs w:val="24"/>
                    </w:rPr>
                    <w:t>《医院感染管理办法》</w:t>
                  </w:r>
                </w:p>
                <w:p>
                  <w:pPr>
                    <w:pStyle w:val="19"/>
                    <w:jc w:val="both"/>
                    <w:rPr>
                      <w:rFonts w:ascii="??" w:hAnsi="??" w:cs="??"/>
                      <w:sz w:val="24"/>
                      <w:szCs w:val="24"/>
                    </w:rPr>
                  </w:pPr>
                  <w:r>
                    <w:rPr>
                      <w:rFonts w:ascii="??" w:hAnsi="??" w:cs="??"/>
                      <w:sz w:val="24"/>
                      <w:szCs w:val="24"/>
                      <w:lang w:val="en-US"/>
                    </w:rPr>
                    <w:t>2.</w:t>
                  </w:r>
                  <w:r>
                    <w:rPr>
                      <w:rFonts w:hint="eastAsia" w:ascii="宋体" w:hAnsi="宋体" w:eastAsia="宋体" w:cs="宋体"/>
                      <w:sz w:val="24"/>
                      <w:szCs w:val="24"/>
                    </w:rPr>
                    <w:t>《卫生部消毒技术规范》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589" w:type="dxa"/>
                  <w:tcBorders>
                    <w:top w:val="single" w:color="000000" w:sz="6" w:space="0"/>
                    <w:left w:val="single" w:color="000000" w:sz="4"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7785" w:type="dxa"/>
                  <w:tcBorders>
                    <w:top w:val="single" w:color="000000" w:sz="6" w:space="0"/>
                    <w:left w:val="single" w:color="000000" w:sz="6" w:space="0"/>
                    <w:bottom w:val="single" w:color="000000" w:sz="6" w:space="0"/>
                    <w:right w:val="single" w:color="000000" w:sz="4" w:space="0"/>
                  </w:tcBorders>
                </w:tcPr>
                <w:p>
                  <w:pPr>
                    <w:rPr>
                      <w:rFonts w:ascii="??" w:hAnsi="??" w:cs="??"/>
                      <w:sz w:val="24"/>
                      <w:szCs w:val="24"/>
                    </w:rPr>
                  </w:pPr>
                  <w:r>
                    <w:rPr>
                      <w:rFonts w:hint="eastAsia" w:ascii="宋体" w:hAnsi="宋体" w:cs="宋体"/>
                      <w:sz w:val="24"/>
                      <w:szCs w:val="24"/>
                    </w:rPr>
                    <w:t>天津市滨海新区汉沽中医医院感染管理科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9" w:type="dxa"/>
                  <w:tcBorders>
                    <w:top w:val="single" w:color="000000" w:sz="6" w:space="0"/>
                    <w:left w:val="single" w:color="000000" w:sz="4"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7785" w:type="dxa"/>
                  <w:tcBorders>
                    <w:top w:val="single" w:color="000000" w:sz="6" w:space="0"/>
                    <w:left w:val="single" w:color="000000" w:sz="6" w:space="0"/>
                    <w:bottom w:val="single" w:color="000000" w:sz="6" w:space="0"/>
                    <w:right w:val="single" w:color="000000" w:sz="4" w:space="0"/>
                  </w:tcBorders>
                </w:tcPr>
                <w:p>
                  <w:pPr>
                    <w:pStyle w:val="19"/>
                    <w:jc w:val="both"/>
                    <w:rPr>
                      <w:rFonts w:ascii="??" w:hAnsi="??" w:cs="??"/>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感染管理科、医务科、护理部、总务科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589" w:type="dxa"/>
                  <w:tcBorders>
                    <w:top w:val="single" w:color="000000" w:sz="6" w:space="0"/>
                    <w:left w:val="single" w:color="000000" w:sz="4"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7785" w:type="dxa"/>
                  <w:tcBorders>
                    <w:top w:val="single" w:color="000000" w:sz="6" w:space="0"/>
                    <w:left w:val="single" w:color="000000" w:sz="6" w:space="0"/>
                    <w:bottom w:val="single" w:color="000000" w:sz="6" w:space="0"/>
                    <w:right w:val="single" w:color="000000" w:sz="4" w:space="0"/>
                  </w:tcBorders>
                </w:tcPr>
                <w:p>
                  <w:pPr>
                    <w:pStyle w:val="19"/>
                    <w:jc w:val="both"/>
                    <w:rPr>
                      <w:rFonts w:ascii="??" w:hAnsi="??" w:cs="??"/>
                      <w:sz w:val="24"/>
                      <w:szCs w:val="24"/>
                    </w:rPr>
                  </w:pPr>
                  <w:r>
                    <w:rPr>
                      <w:rFonts w:ascii="??" w:hAnsi="??" w:cs="??"/>
                      <w:sz w:val="24"/>
                      <w:szCs w:val="24"/>
                    </w:rPr>
                    <w:t>1.</w:t>
                  </w:r>
                  <w:r>
                    <w:rPr>
                      <w:rFonts w:hint="eastAsia" w:ascii="宋体" w:hAnsi="宋体" w:eastAsia="宋体" w:cs="宋体"/>
                      <w:sz w:val="24"/>
                      <w:szCs w:val="24"/>
                    </w:rPr>
                    <w:t>临床科室上报</w:t>
                  </w:r>
                  <w:r>
                    <w:rPr>
                      <w:rFonts w:ascii="??" w:hAnsi="??" w:cs="??"/>
                      <w:sz w:val="24"/>
                      <w:szCs w:val="24"/>
                    </w:rPr>
                    <w:t>2.</w:t>
                  </w:r>
                  <w:r>
                    <w:rPr>
                      <w:rFonts w:hint="eastAsia" w:ascii="宋体" w:hAnsi="宋体" w:eastAsia="宋体" w:cs="宋体"/>
                      <w:sz w:val="24"/>
                      <w:szCs w:val="24"/>
                    </w:rPr>
                    <w:t>感染管理科审核</w:t>
                  </w:r>
                  <w:r>
                    <w:rPr>
                      <w:rFonts w:ascii="??" w:hAnsi="??" w:cs="??"/>
                      <w:sz w:val="24"/>
                      <w:szCs w:val="24"/>
                    </w:rPr>
                    <w:t>3.</w:t>
                  </w:r>
                  <w:r>
                    <w:rPr>
                      <w:rFonts w:hint="eastAsia" w:ascii="宋体" w:hAnsi="宋体" w:eastAsia="宋体" w:cs="宋体"/>
                      <w:sz w:val="24"/>
                      <w:szCs w:val="24"/>
                    </w:rPr>
                    <w:t>确诊医院感染病例上报感染质控</w:t>
                  </w:r>
                  <w:r>
                    <w:rPr>
                      <w:rFonts w:ascii="??" w:hAnsi="??" w:cs="??"/>
                      <w:sz w:val="24"/>
                      <w:szCs w:val="24"/>
                    </w:rPr>
                    <w:t>4.</w:t>
                  </w:r>
                  <w:r>
                    <w:rPr>
                      <w:rFonts w:hint="eastAsia" w:ascii="宋体" w:hAnsi="宋体" w:eastAsia="宋体" w:cs="宋体"/>
                      <w:sz w:val="24"/>
                      <w:szCs w:val="24"/>
                    </w:rPr>
                    <w:t>消毒隔离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89" w:type="dxa"/>
                  <w:tcBorders>
                    <w:top w:val="single" w:color="000000" w:sz="6" w:space="0"/>
                    <w:left w:val="single" w:color="000000" w:sz="4"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7785" w:type="dxa"/>
                  <w:tcBorders>
                    <w:top w:val="single" w:color="000000" w:sz="6" w:space="0"/>
                    <w:left w:val="single" w:color="000000" w:sz="6" w:space="0"/>
                    <w:bottom w:val="single" w:color="000000" w:sz="6" w:space="0"/>
                    <w:right w:val="single" w:color="000000" w:sz="4" w:space="0"/>
                  </w:tcBorders>
                </w:tcPr>
                <w:p>
                  <w:pPr>
                    <w:pStyle w:val="19"/>
                    <w:jc w:val="both"/>
                    <w:rPr>
                      <w:rFonts w:ascii="??" w:hAnsi="??" w:cs="??"/>
                      <w:sz w:val="24"/>
                      <w:szCs w:val="24"/>
                    </w:rPr>
                  </w:pPr>
                  <w:r>
                    <w:rPr>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1589" w:type="dxa"/>
                  <w:tcBorders>
                    <w:top w:val="single" w:color="000000" w:sz="6" w:space="0"/>
                    <w:left w:val="single" w:color="000000" w:sz="4"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7785" w:type="dxa"/>
                  <w:tcBorders>
                    <w:top w:val="single" w:color="000000" w:sz="6" w:space="0"/>
                    <w:left w:val="single" w:color="000000" w:sz="6" w:space="0"/>
                    <w:bottom w:val="single" w:color="000000" w:sz="6" w:space="0"/>
                    <w:right w:val="single" w:color="000000" w:sz="4" w:space="0"/>
                  </w:tcBorders>
                </w:tcPr>
                <w:p>
                  <w:pPr>
                    <w:pStyle w:val="19"/>
                    <w:jc w:val="both"/>
                    <w:rPr>
                      <w:rFonts w:ascii="??" w:hAnsi="??" w:cs="??"/>
                      <w:sz w:val="24"/>
                      <w:szCs w:val="24"/>
                      <w:lang w:val="en-US"/>
                    </w:rPr>
                  </w:pPr>
                  <w:r>
                    <w:rPr>
                      <w:rFonts w:hint="eastAsia" w:ascii="宋体" w:hAnsi="宋体" w:eastAsia="宋体" w:cs="宋体"/>
                      <w:sz w:val="24"/>
                      <w:szCs w:val="24"/>
                      <w:lang w:val="en-US"/>
                    </w:rPr>
                    <w:t>感染病例的上报和监测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trPr>
              <w:tc>
                <w:tcPr>
                  <w:tcW w:w="1589" w:type="dxa"/>
                  <w:tcBorders>
                    <w:top w:val="single" w:color="000000" w:sz="6" w:space="0"/>
                    <w:left w:val="single" w:color="000000" w:sz="4" w:space="0"/>
                    <w:bottom w:val="single" w:color="000000" w:sz="4" w:space="0"/>
                    <w:right w:val="single" w:color="000000" w:sz="6" w:space="0"/>
                  </w:tcBorders>
                  <w:vAlign w:val="center"/>
                </w:tcPr>
                <w:p>
                  <w:pPr>
                    <w:jc w:val="center"/>
                    <w:rPr>
                      <w:rFonts w:ascii="黑体" w:hAnsi="黑体" w:eastAsia="黑体" w:cs="黑体"/>
                      <w:sz w:val="28"/>
                      <w:szCs w:val="28"/>
                    </w:rPr>
                  </w:pPr>
                  <w:r>
                    <w:rPr>
                      <w:rFonts w:hint="eastAsia" w:ascii="黑体" w:hAnsi="黑体" w:eastAsia="黑体" w:cs="黑体"/>
                      <w:b/>
                      <w:bCs/>
                      <w:sz w:val="28"/>
                      <w:szCs w:val="28"/>
                    </w:rPr>
                    <w:t>监督方式</w:t>
                  </w:r>
                </w:p>
              </w:tc>
              <w:tc>
                <w:tcPr>
                  <w:tcW w:w="7785" w:type="dxa"/>
                  <w:tcBorders>
                    <w:top w:val="single" w:color="000000" w:sz="6" w:space="0"/>
                    <w:left w:val="single" w:color="000000" w:sz="6" w:space="0"/>
                    <w:bottom w:val="single" w:color="000000" w:sz="4" w:space="0"/>
                    <w:right w:val="single" w:color="000000" w:sz="4" w:space="0"/>
                  </w:tcBorders>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pStyle w:val="19"/>
                    <w:jc w:val="both"/>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黑体" w:cs="??"/>
                      <w:sz w:val="24"/>
                      <w:szCs w:val="24"/>
                    </w:rPr>
                    <w:t>38</w:t>
                  </w:r>
                  <w:r>
                    <w:rPr>
                      <w:rStyle w:val="17"/>
                      <w:rFonts w:hint="eastAsia" w:ascii="宋体" w:hAnsi="宋体" w:eastAsia="宋体" w:cs="宋体"/>
                      <w:sz w:val="24"/>
                      <w:szCs w:val="24"/>
                    </w:rPr>
                    <w:t>号</w:t>
                  </w:r>
                </w:p>
              </w:tc>
            </w:tr>
          </w:tbl>
          <w:p/>
          <w:p>
            <w:pPr>
              <w:widowControl/>
              <w:jc w:val="center"/>
              <w:rPr>
                <w:rFonts w:ascii="华文仿宋" w:hAnsi="华文仿宋" w:eastAsia="华文仿宋" w:cs="宋体"/>
                <w:kern w:val="0"/>
                <w:sz w:val="36"/>
                <w:szCs w:val="36"/>
              </w:rPr>
            </w:pPr>
            <w:r>
              <w:rPr>
                <w:rFonts w:hint="eastAsia" w:ascii="方正小标宋简体" w:hAnsi="方正小标宋简体" w:eastAsia="方正小标宋简体" w:cs="方正小标宋简体"/>
                <w:color w:val="000000"/>
                <w:kern w:val="0"/>
                <w:sz w:val="28"/>
                <w:szCs w:val="28"/>
              </w:rPr>
              <w:t>病媒生物防治信息表</w:t>
            </w:r>
          </w:p>
        </w:tc>
      </w:tr>
      <w:tr>
        <w:tblPrEx>
          <w:tblCellMar>
            <w:top w:w="0" w:type="dxa"/>
            <w:left w:w="108" w:type="dxa"/>
            <w:bottom w:w="0" w:type="dxa"/>
            <w:right w:w="108" w:type="dxa"/>
          </w:tblCellMar>
        </w:tblPrEx>
        <w:trPr>
          <w:trHeight w:val="1050" w:hRule="atLeast"/>
        </w:trPr>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序号</w:t>
            </w:r>
          </w:p>
        </w:tc>
        <w:tc>
          <w:tcPr>
            <w:tcW w:w="804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8"/>
                <w:szCs w:val="28"/>
              </w:rPr>
            </w:pPr>
            <w:r>
              <w:rPr>
                <w:rFonts w:ascii="黑体" w:hAnsi="黑体" w:eastAsia="黑体" w:cs="黑体"/>
                <w:kern w:val="0"/>
                <w:sz w:val="28"/>
                <w:szCs w:val="28"/>
              </w:rPr>
              <w:t>7.1</w:t>
            </w:r>
          </w:p>
        </w:tc>
      </w:tr>
      <w:tr>
        <w:tblPrEx>
          <w:tblCellMar>
            <w:top w:w="0" w:type="dxa"/>
            <w:left w:w="108" w:type="dxa"/>
            <w:bottom w:w="0" w:type="dxa"/>
            <w:right w:w="108" w:type="dxa"/>
          </w:tblCellMar>
        </w:tblPrEx>
        <w:trPr>
          <w:trHeight w:val="1035"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名称</w:t>
            </w:r>
          </w:p>
        </w:tc>
        <w:tc>
          <w:tcPr>
            <w:tcW w:w="8040" w:type="dxa"/>
            <w:tcBorders>
              <w:top w:val="nil"/>
              <w:left w:val="nil"/>
              <w:bottom w:val="single" w:color="auto" w:sz="4" w:space="0"/>
              <w:right w:val="single" w:color="auto" w:sz="4" w:space="0"/>
            </w:tcBorders>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病媒生物防治</w:t>
            </w:r>
          </w:p>
        </w:tc>
      </w:tr>
      <w:tr>
        <w:tblPrEx>
          <w:tblCellMar>
            <w:top w:w="0" w:type="dxa"/>
            <w:left w:w="108" w:type="dxa"/>
            <w:bottom w:w="0" w:type="dxa"/>
            <w:right w:w="108" w:type="dxa"/>
          </w:tblCellMar>
        </w:tblPrEx>
        <w:trPr>
          <w:trHeight w:val="1335"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法定依据</w:t>
            </w:r>
          </w:p>
        </w:tc>
        <w:tc>
          <w:tcPr>
            <w:tcW w:w="8040"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《天津市爱国卫生工作条例》（津人社发〔</w:t>
            </w:r>
            <w:r>
              <w:rPr>
                <w:rFonts w:ascii="??" w:hAnsi="??" w:cs="??"/>
                <w:kern w:val="0"/>
                <w:sz w:val="24"/>
                <w:szCs w:val="24"/>
              </w:rPr>
              <w:t>2007</w:t>
            </w:r>
            <w:r>
              <w:rPr>
                <w:rFonts w:hint="eastAsia" w:ascii="宋体" w:hAnsi="宋体" w:cs="宋体"/>
                <w:kern w:val="0"/>
                <w:sz w:val="24"/>
                <w:szCs w:val="24"/>
              </w:rPr>
              <w:t>〕</w:t>
            </w:r>
            <w:r>
              <w:rPr>
                <w:rFonts w:ascii="??" w:hAnsi="??" w:cs="??"/>
                <w:kern w:val="0"/>
                <w:sz w:val="24"/>
                <w:szCs w:val="24"/>
              </w:rPr>
              <w:t>18</w:t>
            </w:r>
            <w:r>
              <w:rPr>
                <w:rFonts w:hint="eastAsia" w:ascii="宋体" w:hAnsi="宋体" w:cs="宋体"/>
                <w:kern w:val="0"/>
                <w:sz w:val="24"/>
                <w:szCs w:val="24"/>
              </w:rPr>
              <w:t>号）第十八条</w:t>
            </w:r>
          </w:p>
        </w:tc>
      </w:tr>
      <w:tr>
        <w:tblPrEx>
          <w:tblCellMar>
            <w:top w:w="0" w:type="dxa"/>
            <w:left w:w="108" w:type="dxa"/>
            <w:bottom w:w="0" w:type="dxa"/>
            <w:right w:w="108" w:type="dxa"/>
          </w:tblCellMar>
        </w:tblPrEx>
        <w:trPr>
          <w:trHeight w:val="1455"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实施机构</w:t>
            </w:r>
          </w:p>
        </w:tc>
        <w:tc>
          <w:tcPr>
            <w:tcW w:w="8040"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天津市滨海新区汉沽中医医院总务科</w:t>
            </w:r>
          </w:p>
        </w:tc>
      </w:tr>
      <w:tr>
        <w:tblPrEx>
          <w:tblCellMar>
            <w:top w:w="0" w:type="dxa"/>
            <w:left w:w="108" w:type="dxa"/>
            <w:bottom w:w="0" w:type="dxa"/>
            <w:right w:w="108" w:type="dxa"/>
          </w:tblCellMar>
        </w:tblPrEx>
        <w:trPr>
          <w:trHeight w:val="1455"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职责边界</w:t>
            </w:r>
          </w:p>
        </w:tc>
        <w:tc>
          <w:tcPr>
            <w:tcW w:w="8040"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天津市滨海新区汉沽中医医院总务科</w:t>
            </w:r>
          </w:p>
        </w:tc>
      </w:tr>
      <w:tr>
        <w:tblPrEx>
          <w:tblCellMar>
            <w:top w:w="0" w:type="dxa"/>
            <w:left w:w="108" w:type="dxa"/>
            <w:bottom w:w="0" w:type="dxa"/>
            <w:right w:w="108" w:type="dxa"/>
          </w:tblCellMar>
        </w:tblPrEx>
        <w:trPr>
          <w:trHeight w:val="1455"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运行流程</w:t>
            </w:r>
          </w:p>
        </w:tc>
        <w:tc>
          <w:tcPr>
            <w:tcW w:w="8040"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医院建立病媒生物预防控制制度，设置病媒生物防治设施，进行经常性病媒生物消杀工作</w:t>
            </w:r>
          </w:p>
        </w:tc>
      </w:tr>
      <w:tr>
        <w:tblPrEx>
          <w:tblCellMar>
            <w:top w:w="0" w:type="dxa"/>
            <w:left w:w="108" w:type="dxa"/>
            <w:bottom w:w="0" w:type="dxa"/>
            <w:right w:w="108" w:type="dxa"/>
          </w:tblCellMar>
        </w:tblPrEx>
        <w:trPr>
          <w:trHeight w:val="1455"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运行要件</w:t>
            </w:r>
          </w:p>
        </w:tc>
        <w:tc>
          <w:tcPr>
            <w:tcW w:w="8040"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无</w:t>
            </w:r>
          </w:p>
        </w:tc>
      </w:tr>
      <w:tr>
        <w:tblPrEx>
          <w:tblCellMar>
            <w:top w:w="0" w:type="dxa"/>
            <w:left w:w="108" w:type="dxa"/>
            <w:bottom w:w="0" w:type="dxa"/>
            <w:right w:w="108" w:type="dxa"/>
          </w:tblCellMar>
        </w:tblPrEx>
        <w:trPr>
          <w:trHeight w:val="1455"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责任事项</w:t>
            </w:r>
          </w:p>
        </w:tc>
        <w:tc>
          <w:tcPr>
            <w:tcW w:w="8040"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严格落实病媒生物预防控制制度，完善病媒生物防治设施，对病媒防治人员进行培训，落实消杀工作</w:t>
            </w:r>
          </w:p>
        </w:tc>
      </w:tr>
      <w:tr>
        <w:tblPrEx>
          <w:tblCellMar>
            <w:top w:w="0" w:type="dxa"/>
            <w:left w:w="108" w:type="dxa"/>
            <w:bottom w:w="0" w:type="dxa"/>
            <w:right w:w="108" w:type="dxa"/>
          </w:tblCellMar>
        </w:tblPrEx>
        <w:trPr>
          <w:trHeight w:val="1455"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监督方式</w:t>
            </w:r>
          </w:p>
        </w:tc>
        <w:tc>
          <w:tcPr>
            <w:tcW w:w="8040" w:type="dxa"/>
            <w:tcBorders>
              <w:top w:val="nil"/>
              <w:left w:val="nil"/>
              <w:bottom w:val="single" w:color="auto" w:sz="4" w:space="0"/>
              <w:right w:val="single" w:color="auto" w:sz="4" w:space="0"/>
            </w:tcBorders>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rPr>
                <w:rFonts w:ascii="??" w:hAnsi="??" w:cs="??"/>
                <w:kern w:val="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tbl>
      <w:tblPr>
        <w:tblStyle w:val="7"/>
        <w:tblW w:w="9570" w:type="dxa"/>
        <w:tblInd w:w="-396" w:type="dxa"/>
        <w:tblLayout w:type="fixed"/>
        <w:tblCellMar>
          <w:top w:w="0" w:type="dxa"/>
          <w:left w:w="108" w:type="dxa"/>
          <w:bottom w:w="0" w:type="dxa"/>
          <w:right w:w="108" w:type="dxa"/>
        </w:tblCellMar>
      </w:tblPr>
      <w:tblGrid>
        <w:gridCol w:w="1530"/>
        <w:gridCol w:w="8040"/>
      </w:tblGrid>
      <w:tr>
        <w:tblPrEx>
          <w:tblCellMar>
            <w:top w:w="0" w:type="dxa"/>
            <w:left w:w="108" w:type="dxa"/>
            <w:bottom w:w="0" w:type="dxa"/>
            <w:right w:w="108" w:type="dxa"/>
          </w:tblCellMar>
        </w:tblPrEx>
        <w:trPr>
          <w:trHeight w:val="945" w:hRule="atLeast"/>
        </w:trPr>
        <w:tc>
          <w:tcPr>
            <w:tcW w:w="9570" w:type="dxa"/>
            <w:gridSpan w:val="2"/>
            <w:tcBorders>
              <w:top w:val="nil"/>
              <w:left w:val="nil"/>
              <w:bottom w:val="nil"/>
              <w:right w:val="nil"/>
            </w:tcBorders>
            <w:vAlign w:val="center"/>
          </w:tcPr>
          <w:p>
            <w:pPr>
              <w:widowControl/>
              <w:jc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非设备采购信息表</w:t>
            </w:r>
          </w:p>
        </w:tc>
      </w:tr>
      <w:tr>
        <w:tblPrEx>
          <w:tblCellMar>
            <w:top w:w="0" w:type="dxa"/>
            <w:left w:w="108" w:type="dxa"/>
            <w:bottom w:w="0" w:type="dxa"/>
            <w:right w:w="108" w:type="dxa"/>
          </w:tblCellMar>
        </w:tblPrEx>
        <w:trPr>
          <w:trHeight w:val="1050"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b/>
                <w:bCs/>
                <w:color w:val="000000"/>
                <w:kern w:val="0"/>
                <w:sz w:val="28"/>
                <w:szCs w:val="28"/>
              </w:rPr>
            </w:pPr>
            <w:r>
              <w:rPr>
                <w:rFonts w:hint="eastAsia" w:ascii="黑体" w:hAnsi="黑体" w:eastAsia="黑体" w:cs="黑体"/>
                <w:b/>
                <w:bCs/>
                <w:color w:val="000000"/>
                <w:kern w:val="0"/>
                <w:sz w:val="28"/>
                <w:szCs w:val="28"/>
              </w:rPr>
              <w:t>序号</w:t>
            </w:r>
          </w:p>
        </w:tc>
        <w:tc>
          <w:tcPr>
            <w:tcW w:w="804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000000"/>
                <w:kern w:val="0"/>
                <w:sz w:val="28"/>
                <w:szCs w:val="28"/>
              </w:rPr>
            </w:pPr>
            <w:r>
              <w:rPr>
                <w:rFonts w:ascii="黑体" w:hAnsi="黑体" w:eastAsia="黑体" w:cs="黑体"/>
                <w:color w:val="000000"/>
                <w:kern w:val="0"/>
                <w:sz w:val="28"/>
                <w:szCs w:val="28"/>
              </w:rPr>
              <w:t>7.2</w:t>
            </w:r>
          </w:p>
        </w:tc>
      </w:tr>
      <w:tr>
        <w:tblPrEx>
          <w:tblCellMar>
            <w:top w:w="0" w:type="dxa"/>
            <w:left w:w="108" w:type="dxa"/>
            <w:bottom w:w="0" w:type="dxa"/>
            <w:right w:w="108" w:type="dxa"/>
          </w:tblCellMar>
        </w:tblPrEx>
        <w:trPr>
          <w:trHeight w:val="1035"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名称</w:t>
            </w:r>
          </w:p>
        </w:tc>
        <w:tc>
          <w:tcPr>
            <w:tcW w:w="8040" w:type="dxa"/>
            <w:tcBorders>
              <w:top w:val="nil"/>
              <w:left w:val="nil"/>
              <w:bottom w:val="single" w:color="auto" w:sz="4" w:space="0"/>
              <w:right w:val="single" w:color="auto" w:sz="4" w:space="0"/>
            </w:tcBorders>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非设备采购</w:t>
            </w:r>
          </w:p>
        </w:tc>
      </w:tr>
      <w:tr>
        <w:tblPrEx>
          <w:tblCellMar>
            <w:top w:w="0" w:type="dxa"/>
            <w:left w:w="108" w:type="dxa"/>
            <w:bottom w:w="0" w:type="dxa"/>
            <w:right w:w="108" w:type="dxa"/>
          </w:tblCellMar>
        </w:tblPrEx>
        <w:trPr>
          <w:trHeight w:val="2055"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法定依据</w:t>
            </w:r>
          </w:p>
        </w:tc>
        <w:tc>
          <w:tcPr>
            <w:tcW w:w="8040" w:type="dxa"/>
            <w:tcBorders>
              <w:top w:val="nil"/>
              <w:left w:val="nil"/>
              <w:bottom w:val="single" w:color="auto" w:sz="4" w:space="0"/>
              <w:right w:val="single" w:color="auto" w:sz="4" w:space="0"/>
            </w:tcBorders>
          </w:tcPr>
          <w:p>
            <w:pPr>
              <w:widowControl/>
              <w:numPr>
                <w:ilvl w:val="0"/>
                <w:numId w:val="6"/>
              </w:numPr>
              <w:rPr>
                <w:rFonts w:ascii="??" w:hAnsi="??" w:cs="??"/>
                <w:kern w:val="0"/>
                <w:sz w:val="24"/>
                <w:szCs w:val="24"/>
              </w:rPr>
            </w:pPr>
            <w:r>
              <w:rPr>
                <w:rFonts w:hint="eastAsia" w:ascii="宋体" w:hAnsi="宋体" w:cs="宋体"/>
                <w:kern w:val="0"/>
                <w:sz w:val="24"/>
                <w:szCs w:val="24"/>
              </w:rPr>
              <w:t>《中华人民共和国政府采购法》</w:t>
            </w:r>
          </w:p>
          <w:p>
            <w:pPr>
              <w:widowControl/>
              <w:numPr>
                <w:ilvl w:val="0"/>
                <w:numId w:val="6"/>
              </w:numPr>
              <w:rPr>
                <w:rFonts w:ascii="??" w:hAnsi="??" w:cs="??"/>
                <w:kern w:val="0"/>
                <w:sz w:val="24"/>
                <w:szCs w:val="24"/>
              </w:rPr>
            </w:pPr>
            <w:r>
              <w:rPr>
                <w:rFonts w:hint="eastAsia" w:ascii="宋体" w:hAnsi="宋体" w:cs="宋体"/>
                <w:kern w:val="0"/>
                <w:sz w:val="24"/>
                <w:szCs w:val="24"/>
              </w:rPr>
              <w:t>《中华人民共和国政府采购法实施条例》</w:t>
            </w:r>
          </w:p>
          <w:p>
            <w:pPr>
              <w:widowControl/>
              <w:rPr>
                <w:rFonts w:ascii="楷体" w:hAnsi="楷体" w:eastAsia="楷体" w:cs="楷体"/>
                <w:kern w:val="0"/>
                <w:sz w:val="24"/>
                <w:szCs w:val="24"/>
              </w:rPr>
            </w:pPr>
            <w:r>
              <w:rPr>
                <w:rFonts w:ascii="??" w:hAnsi="??" w:cs="??"/>
                <w:kern w:val="0"/>
                <w:sz w:val="24"/>
                <w:szCs w:val="24"/>
              </w:rPr>
              <w:t>3.</w:t>
            </w:r>
            <w:r>
              <w:rPr>
                <w:rFonts w:hint="eastAsia" w:ascii="宋体" w:hAnsi="宋体" w:cs="宋体"/>
                <w:kern w:val="0"/>
                <w:sz w:val="24"/>
                <w:szCs w:val="24"/>
              </w:rPr>
              <w:t>《政府采购非招标采购方式管理办法》</w:t>
            </w:r>
          </w:p>
        </w:tc>
      </w:tr>
      <w:tr>
        <w:tblPrEx>
          <w:tblCellMar>
            <w:top w:w="0" w:type="dxa"/>
            <w:left w:w="108" w:type="dxa"/>
            <w:bottom w:w="0" w:type="dxa"/>
            <w:right w:w="108" w:type="dxa"/>
          </w:tblCellMar>
        </w:tblPrEx>
        <w:trPr>
          <w:trHeight w:val="1455"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实施机构</w:t>
            </w:r>
          </w:p>
        </w:tc>
        <w:tc>
          <w:tcPr>
            <w:tcW w:w="8040" w:type="dxa"/>
            <w:tcBorders>
              <w:top w:val="nil"/>
              <w:left w:val="nil"/>
              <w:bottom w:val="single" w:color="auto" w:sz="4" w:space="0"/>
              <w:right w:val="single" w:color="auto" w:sz="4" w:space="0"/>
            </w:tcBorders>
          </w:tcPr>
          <w:p>
            <w:pPr>
              <w:widowControl/>
              <w:rPr>
                <w:rFonts w:ascii="楷体" w:hAnsi="楷体" w:eastAsia="楷体" w:cs="楷体"/>
                <w:kern w:val="0"/>
                <w:sz w:val="24"/>
                <w:szCs w:val="24"/>
              </w:rPr>
            </w:pPr>
            <w:r>
              <w:rPr>
                <w:rFonts w:hint="eastAsia" w:ascii="宋体" w:hAnsi="宋体" w:cs="宋体"/>
                <w:kern w:val="0"/>
                <w:sz w:val="24"/>
                <w:szCs w:val="24"/>
              </w:rPr>
              <w:t>天津市滨海新区汉沽中医医院总务科、药剂科、财务科</w:t>
            </w:r>
          </w:p>
        </w:tc>
      </w:tr>
      <w:tr>
        <w:tblPrEx>
          <w:tblCellMar>
            <w:top w:w="0" w:type="dxa"/>
            <w:left w:w="108" w:type="dxa"/>
            <w:bottom w:w="0" w:type="dxa"/>
            <w:right w:w="108" w:type="dxa"/>
          </w:tblCellMar>
        </w:tblPrEx>
        <w:trPr>
          <w:trHeight w:val="1101"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职责边界</w:t>
            </w:r>
          </w:p>
        </w:tc>
        <w:tc>
          <w:tcPr>
            <w:tcW w:w="8040" w:type="dxa"/>
            <w:tcBorders>
              <w:top w:val="nil"/>
              <w:left w:val="nil"/>
              <w:bottom w:val="single" w:color="auto" w:sz="4" w:space="0"/>
              <w:right w:val="single" w:color="auto" w:sz="4" w:space="0"/>
            </w:tcBorders>
          </w:tcPr>
          <w:p>
            <w:pPr>
              <w:widowControl/>
              <w:rPr>
                <w:rFonts w:ascii="楷体" w:hAnsi="楷体" w:eastAsia="楷体" w:cs="楷体"/>
                <w:kern w:val="0"/>
                <w:sz w:val="24"/>
                <w:szCs w:val="24"/>
              </w:rPr>
            </w:pPr>
            <w:r>
              <w:rPr>
                <w:rFonts w:hint="eastAsia" w:ascii="宋体" w:hAnsi="宋体" w:cs="宋体"/>
                <w:kern w:val="0"/>
                <w:sz w:val="24"/>
                <w:szCs w:val="24"/>
              </w:rPr>
              <w:t>天津市滨海新区汉沽中医医院药剂科、药剂科、财务科</w:t>
            </w:r>
          </w:p>
        </w:tc>
      </w:tr>
      <w:tr>
        <w:tblPrEx>
          <w:tblCellMar>
            <w:top w:w="0" w:type="dxa"/>
            <w:left w:w="108" w:type="dxa"/>
            <w:bottom w:w="0" w:type="dxa"/>
            <w:right w:w="108" w:type="dxa"/>
          </w:tblCellMar>
        </w:tblPrEx>
        <w:trPr>
          <w:trHeight w:val="1117"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运行流程</w:t>
            </w:r>
          </w:p>
        </w:tc>
        <w:tc>
          <w:tcPr>
            <w:tcW w:w="8040" w:type="dxa"/>
            <w:tcBorders>
              <w:top w:val="nil"/>
              <w:left w:val="nil"/>
              <w:bottom w:val="single" w:color="auto" w:sz="4" w:space="0"/>
              <w:right w:val="single" w:color="auto" w:sz="4" w:space="0"/>
            </w:tcBorders>
          </w:tcPr>
          <w:p>
            <w:pPr>
              <w:widowControl/>
              <w:rPr>
                <w:rFonts w:ascii="楷体" w:hAnsi="楷体" w:eastAsia="楷体" w:cs="楷体"/>
                <w:kern w:val="0"/>
                <w:sz w:val="24"/>
                <w:szCs w:val="24"/>
              </w:rPr>
            </w:pPr>
            <w:r>
              <w:rPr>
                <w:rFonts w:ascii="??" w:hAnsi="??" w:cs="??"/>
                <w:kern w:val="0"/>
                <w:sz w:val="24"/>
                <w:szCs w:val="24"/>
              </w:rPr>
              <w:t>1.</w:t>
            </w:r>
            <w:r>
              <w:rPr>
                <w:rFonts w:hint="eastAsia" w:ascii="宋体" w:hAnsi="宋体" w:cs="宋体"/>
                <w:kern w:val="0"/>
                <w:sz w:val="24"/>
                <w:szCs w:val="24"/>
              </w:rPr>
              <w:t>采购计划</w:t>
            </w:r>
            <w:r>
              <w:rPr>
                <w:rFonts w:ascii="??" w:hAnsi="??" w:cs="??"/>
                <w:kern w:val="0"/>
                <w:sz w:val="24"/>
                <w:szCs w:val="24"/>
              </w:rPr>
              <w:t>2.</w:t>
            </w:r>
            <w:r>
              <w:rPr>
                <w:rFonts w:hint="eastAsia" w:ascii="宋体" w:hAnsi="宋体" w:cs="宋体"/>
                <w:kern w:val="0"/>
                <w:sz w:val="24"/>
                <w:szCs w:val="24"/>
              </w:rPr>
              <w:t>预算编报</w:t>
            </w:r>
            <w:r>
              <w:rPr>
                <w:rFonts w:ascii="??" w:hAnsi="??" w:cs="??"/>
                <w:kern w:val="0"/>
                <w:sz w:val="24"/>
                <w:szCs w:val="24"/>
              </w:rPr>
              <w:t>3.</w:t>
            </w:r>
            <w:r>
              <w:rPr>
                <w:rFonts w:hint="eastAsia" w:ascii="宋体" w:hAnsi="宋体" w:cs="宋体"/>
                <w:kern w:val="0"/>
                <w:sz w:val="24"/>
                <w:szCs w:val="24"/>
              </w:rPr>
              <w:t>公开招标</w:t>
            </w:r>
            <w:r>
              <w:rPr>
                <w:rFonts w:ascii="??" w:hAnsi="??" w:cs="??"/>
                <w:kern w:val="0"/>
                <w:sz w:val="24"/>
                <w:szCs w:val="24"/>
              </w:rPr>
              <w:t>4.</w:t>
            </w:r>
            <w:r>
              <w:rPr>
                <w:rFonts w:hint="eastAsia" w:ascii="宋体" w:hAnsi="宋体" w:cs="宋体"/>
                <w:kern w:val="0"/>
                <w:sz w:val="24"/>
                <w:szCs w:val="24"/>
              </w:rPr>
              <w:t>签订合同</w:t>
            </w:r>
          </w:p>
        </w:tc>
      </w:tr>
      <w:tr>
        <w:tblPrEx>
          <w:tblCellMar>
            <w:top w:w="0" w:type="dxa"/>
            <w:left w:w="108" w:type="dxa"/>
            <w:bottom w:w="0" w:type="dxa"/>
            <w:right w:w="108" w:type="dxa"/>
          </w:tblCellMar>
        </w:tblPrEx>
        <w:trPr>
          <w:trHeight w:val="1455"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运行要件</w:t>
            </w:r>
          </w:p>
        </w:tc>
        <w:tc>
          <w:tcPr>
            <w:tcW w:w="8040" w:type="dxa"/>
            <w:tcBorders>
              <w:top w:val="nil"/>
              <w:left w:val="nil"/>
              <w:bottom w:val="single" w:color="auto" w:sz="4" w:space="0"/>
              <w:right w:val="single" w:color="auto" w:sz="4" w:space="0"/>
            </w:tcBorders>
          </w:tcPr>
          <w:p>
            <w:pPr>
              <w:widowControl/>
              <w:rPr>
                <w:rFonts w:ascii="楷体" w:hAnsi="楷体" w:eastAsia="楷体" w:cs="楷体"/>
                <w:kern w:val="0"/>
                <w:sz w:val="24"/>
                <w:szCs w:val="24"/>
              </w:rPr>
            </w:pPr>
            <w:r>
              <w:rPr>
                <w:rFonts w:hint="eastAsia" w:ascii="宋体" w:hAnsi="宋体" w:cs="宋体"/>
                <w:kern w:val="0"/>
                <w:sz w:val="24"/>
                <w:szCs w:val="24"/>
              </w:rPr>
              <w:t>参与竞标公司需要符合《中华人民共和国政府采购法》要求</w:t>
            </w:r>
          </w:p>
        </w:tc>
      </w:tr>
      <w:tr>
        <w:tblPrEx>
          <w:tblCellMar>
            <w:top w:w="0" w:type="dxa"/>
            <w:left w:w="108" w:type="dxa"/>
            <w:bottom w:w="0" w:type="dxa"/>
            <w:right w:w="108" w:type="dxa"/>
          </w:tblCellMar>
        </w:tblPrEx>
        <w:trPr>
          <w:trHeight w:val="1455"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责任事项</w:t>
            </w:r>
          </w:p>
        </w:tc>
        <w:tc>
          <w:tcPr>
            <w:tcW w:w="8040" w:type="dxa"/>
            <w:tcBorders>
              <w:top w:val="nil"/>
              <w:left w:val="nil"/>
              <w:bottom w:val="single" w:color="auto" w:sz="4" w:space="0"/>
              <w:right w:val="single" w:color="auto" w:sz="4" w:space="0"/>
            </w:tcBorders>
          </w:tcPr>
          <w:p>
            <w:pPr>
              <w:widowControl/>
              <w:rPr>
                <w:rFonts w:ascii="楷体" w:hAnsi="楷体" w:eastAsia="楷体" w:cs="楷体"/>
                <w:kern w:val="0"/>
                <w:sz w:val="24"/>
                <w:szCs w:val="24"/>
              </w:rPr>
            </w:pPr>
            <w:r>
              <w:rPr>
                <w:rFonts w:hint="eastAsia" w:ascii="宋体" w:hAnsi="宋体" w:cs="宋体"/>
                <w:kern w:val="0"/>
                <w:sz w:val="24"/>
                <w:szCs w:val="24"/>
              </w:rPr>
              <w:t>严格按照采购流程实施采购工作</w:t>
            </w:r>
          </w:p>
        </w:tc>
      </w:tr>
      <w:tr>
        <w:tblPrEx>
          <w:tblCellMar>
            <w:top w:w="0" w:type="dxa"/>
            <w:left w:w="108" w:type="dxa"/>
            <w:bottom w:w="0" w:type="dxa"/>
            <w:right w:w="108" w:type="dxa"/>
          </w:tblCellMar>
        </w:tblPrEx>
        <w:trPr>
          <w:trHeight w:val="1455"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监督方式</w:t>
            </w:r>
          </w:p>
        </w:tc>
        <w:tc>
          <w:tcPr>
            <w:tcW w:w="8040"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电话号码：</w:t>
            </w:r>
            <w:r>
              <w:rPr>
                <w:rFonts w:ascii="??" w:hAnsi="??" w:cs="??"/>
                <w:kern w:val="0"/>
                <w:sz w:val="24"/>
                <w:szCs w:val="24"/>
              </w:rPr>
              <w:t>022-67992530</w:t>
            </w:r>
          </w:p>
          <w:p>
            <w:pPr>
              <w:widowControl/>
              <w:rPr>
                <w:rFonts w:ascii="??" w:hAnsi="??" w:cs="??"/>
                <w:kern w:val="0"/>
                <w:sz w:val="24"/>
                <w:szCs w:val="24"/>
              </w:rPr>
            </w:pPr>
            <w:r>
              <w:rPr>
                <w:rFonts w:ascii="??" w:hAnsi="??" w:cs="??"/>
                <w:kern w:val="0"/>
                <w:sz w:val="24"/>
                <w:szCs w:val="24"/>
              </w:rPr>
              <w:t xml:space="preserve"> </w:t>
            </w:r>
          </w:p>
          <w:p>
            <w:pPr>
              <w:widowControl/>
              <w:rPr>
                <w:rFonts w:ascii="楷体" w:hAnsi="楷体" w:eastAsia="楷体" w:cs="楷体"/>
                <w:kern w:val="0"/>
                <w:sz w:val="24"/>
                <w:szCs w:val="24"/>
              </w:rPr>
            </w:pPr>
            <w:r>
              <w:rPr>
                <w:rFonts w:hint="eastAsia" w:ascii="宋体" w:hAnsi="宋体" w:cs="宋体"/>
                <w:kern w:val="0"/>
                <w:sz w:val="24"/>
                <w:szCs w:val="24"/>
              </w:rPr>
              <w:t>来信来访地址：天津市滨海新区汉沽牌坊街</w:t>
            </w:r>
            <w:r>
              <w:rPr>
                <w:rFonts w:ascii="??" w:hAnsi="??" w:cs="??"/>
                <w:kern w:val="0"/>
                <w:sz w:val="24"/>
                <w:szCs w:val="24"/>
              </w:rPr>
              <w:t>38</w:t>
            </w:r>
            <w:r>
              <w:rPr>
                <w:rFonts w:hint="eastAsia" w:ascii="宋体" w:hAnsi="宋体" w:cs="宋体"/>
                <w:kern w:val="0"/>
                <w:sz w:val="24"/>
                <w:szCs w:val="24"/>
              </w:rPr>
              <w:t>号</w:t>
            </w:r>
          </w:p>
        </w:tc>
      </w:tr>
    </w:tbl>
    <w:p/>
    <w:tbl>
      <w:tblPr>
        <w:tblStyle w:val="7"/>
        <w:tblW w:w="9585" w:type="dxa"/>
        <w:tblInd w:w="-396" w:type="dxa"/>
        <w:tblLayout w:type="fixed"/>
        <w:tblCellMar>
          <w:top w:w="0" w:type="dxa"/>
          <w:left w:w="108" w:type="dxa"/>
          <w:bottom w:w="0" w:type="dxa"/>
          <w:right w:w="108" w:type="dxa"/>
        </w:tblCellMar>
      </w:tblPr>
      <w:tblGrid>
        <w:gridCol w:w="1545"/>
        <w:gridCol w:w="8040"/>
      </w:tblGrid>
      <w:tr>
        <w:tblPrEx>
          <w:tblCellMar>
            <w:top w:w="0" w:type="dxa"/>
            <w:left w:w="108" w:type="dxa"/>
            <w:bottom w:w="0" w:type="dxa"/>
            <w:right w:w="108" w:type="dxa"/>
          </w:tblCellMar>
        </w:tblPrEx>
        <w:trPr>
          <w:trHeight w:val="882" w:hRule="atLeast"/>
        </w:trPr>
        <w:tc>
          <w:tcPr>
            <w:tcW w:w="9585" w:type="dxa"/>
            <w:gridSpan w:val="2"/>
            <w:tcBorders>
              <w:top w:val="nil"/>
              <w:left w:val="nil"/>
              <w:bottom w:val="nil"/>
              <w:right w:val="nil"/>
            </w:tcBorders>
            <w:vAlign w:val="center"/>
          </w:tcPr>
          <w:p>
            <w:pPr>
              <w:widowControl/>
              <w:jc w:val="center"/>
              <w:rPr>
                <w:rFonts w:ascii="华文仿宋" w:hAnsi="华文仿宋" w:eastAsia="华文仿宋" w:cs="宋体"/>
                <w:kern w:val="0"/>
                <w:sz w:val="36"/>
                <w:szCs w:val="36"/>
              </w:rPr>
            </w:pPr>
            <w:r>
              <w:rPr>
                <w:rFonts w:hint="eastAsia" w:ascii="方正小标宋简体" w:hAnsi="方正小标宋简体" w:eastAsia="方正小标宋简体" w:cs="方正小标宋简体"/>
                <w:color w:val="000000"/>
                <w:kern w:val="0"/>
                <w:sz w:val="28"/>
                <w:szCs w:val="28"/>
              </w:rPr>
              <w:t>消防安全管理信息表</w:t>
            </w:r>
          </w:p>
        </w:tc>
      </w:tr>
      <w:tr>
        <w:tblPrEx>
          <w:tblCellMar>
            <w:top w:w="0" w:type="dxa"/>
            <w:left w:w="108" w:type="dxa"/>
            <w:bottom w:w="0" w:type="dxa"/>
            <w:right w:w="108" w:type="dxa"/>
          </w:tblCellMar>
        </w:tblPrEx>
        <w:trPr>
          <w:trHeight w:val="386" w:hRule="atLeast"/>
        </w:trPr>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序号</w:t>
            </w:r>
          </w:p>
        </w:tc>
        <w:tc>
          <w:tcPr>
            <w:tcW w:w="804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8"/>
                <w:szCs w:val="28"/>
              </w:rPr>
            </w:pPr>
            <w:r>
              <w:rPr>
                <w:rFonts w:ascii="黑体" w:hAnsi="黑体" w:eastAsia="黑体" w:cs="黑体"/>
                <w:kern w:val="0"/>
                <w:sz w:val="28"/>
                <w:szCs w:val="28"/>
              </w:rPr>
              <w:t>7.3</w:t>
            </w:r>
          </w:p>
        </w:tc>
      </w:tr>
      <w:tr>
        <w:tblPrEx>
          <w:tblCellMar>
            <w:top w:w="0" w:type="dxa"/>
            <w:left w:w="108" w:type="dxa"/>
            <w:bottom w:w="0" w:type="dxa"/>
            <w:right w:w="108" w:type="dxa"/>
          </w:tblCellMar>
        </w:tblPrEx>
        <w:trPr>
          <w:trHeight w:val="465"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名称</w:t>
            </w:r>
          </w:p>
        </w:tc>
        <w:tc>
          <w:tcPr>
            <w:tcW w:w="8040" w:type="dxa"/>
            <w:tcBorders>
              <w:top w:val="nil"/>
              <w:left w:val="nil"/>
              <w:bottom w:val="single" w:color="auto" w:sz="4" w:space="0"/>
              <w:right w:val="single" w:color="auto" w:sz="4" w:space="0"/>
            </w:tcBorders>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消防安全管理</w:t>
            </w:r>
          </w:p>
        </w:tc>
      </w:tr>
      <w:tr>
        <w:tblPrEx>
          <w:tblCellMar>
            <w:top w:w="0" w:type="dxa"/>
            <w:left w:w="108" w:type="dxa"/>
            <w:bottom w:w="0" w:type="dxa"/>
            <w:right w:w="108" w:type="dxa"/>
          </w:tblCellMar>
        </w:tblPrEx>
        <w:trPr>
          <w:trHeight w:val="6059"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法定依据</w:t>
            </w:r>
          </w:p>
        </w:tc>
        <w:tc>
          <w:tcPr>
            <w:tcW w:w="8040" w:type="dxa"/>
            <w:tcBorders>
              <w:top w:val="nil"/>
              <w:left w:val="nil"/>
              <w:bottom w:val="single" w:color="auto" w:sz="4" w:space="0"/>
              <w:right w:val="single" w:color="auto" w:sz="4" w:space="0"/>
            </w:tcBorders>
          </w:tcPr>
          <w:p>
            <w:pPr>
              <w:widowControl/>
              <w:numPr>
                <w:ilvl w:val="0"/>
                <w:numId w:val="7"/>
              </w:numPr>
              <w:spacing w:line="400" w:lineRule="exact"/>
              <w:rPr>
                <w:rFonts w:ascii="??" w:hAnsi="??" w:cs="??"/>
                <w:kern w:val="0"/>
                <w:sz w:val="24"/>
                <w:szCs w:val="24"/>
              </w:rPr>
            </w:pPr>
            <w:r>
              <w:rPr>
                <w:rFonts w:hint="eastAsia" w:ascii="宋体" w:hAnsi="宋体" w:cs="宋体"/>
                <w:kern w:val="0"/>
                <w:sz w:val="24"/>
                <w:szCs w:val="24"/>
              </w:rPr>
              <w:t>《中华人民共和国消防法》第五条：任何单位和个人都有维护消防安全、保护消防设施、预防火灾、报告火警的义务。任何单位和成年人都有参加有组织的灭火工作的义务。</w:t>
            </w:r>
          </w:p>
          <w:p>
            <w:pPr>
              <w:widowControl/>
              <w:numPr>
                <w:ilvl w:val="0"/>
                <w:numId w:val="7"/>
              </w:numPr>
              <w:spacing w:line="400" w:lineRule="exact"/>
              <w:rPr>
                <w:rFonts w:ascii="??" w:hAnsi="??" w:cs="??"/>
                <w:kern w:val="0"/>
                <w:sz w:val="24"/>
                <w:szCs w:val="24"/>
              </w:rPr>
            </w:pPr>
            <w:r>
              <w:rPr>
                <w:rFonts w:hint="eastAsia" w:ascii="宋体" w:hAnsi="宋体" w:cs="宋体"/>
                <w:kern w:val="0"/>
                <w:sz w:val="24"/>
                <w:szCs w:val="24"/>
              </w:rPr>
              <w:t>《中华人民共和国消防法》第十六条：机关、团体、企业、事业等单位应当履行下列消防安全职责：（一）落实消防安全责任制，制定本单位的消防安全制度、消防安全操作规程，制定灭火和应急疏散预案；（二）按照国家标准、行业标准配置消防设施、器材，设置消防安全标志，并定期组织检验、维修，确保完好有效；（三）对建筑消防设施每年至少进行一次全面检测，确保完好有效，检测记录应当完整准确，存档备查；（四）保障疏散通道、安全出口、消防车通道畅通，保证防火防烟分区、防火间距符合消防技术标准；（五）组织防火检查，及时消除火灾隐患；（六）组织进行有针对性的消防演练；（七）法律、法规规定的其他消防安全职责。</w:t>
            </w:r>
            <w:r>
              <w:rPr>
                <w:rFonts w:ascii="??" w:hAnsi="??" w:cs="??"/>
                <w:kern w:val="0"/>
                <w:sz w:val="24"/>
                <w:szCs w:val="24"/>
              </w:rPr>
              <w:br w:type="textWrapping"/>
            </w:r>
            <w:r>
              <w:rPr>
                <w:rFonts w:ascii="??" w:hAnsi="??" w:cs="??"/>
                <w:kern w:val="0"/>
                <w:sz w:val="24"/>
                <w:szCs w:val="24"/>
              </w:rPr>
              <w:t>3.</w:t>
            </w:r>
            <w:r>
              <w:rPr>
                <w:rFonts w:hint="eastAsia" w:ascii="宋体" w:hAnsi="宋体" w:cs="宋体"/>
                <w:kern w:val="0"/>
                <w:sz w:val="24"/>
                <w:szCs w:val="24"/>
              </w:rPr>
              <w:t>单位的主要负责人是本单位的消防安全责任人。</w:t>
            </w:r>
          </w:p>
        </w:tc>
      </w:tr>
      <w:tr>
        <w:tblPrEx>
          <w:tblCellMar>
            <w:top w:w="0" w:type="dxa"/>
            <w:left w:w="108" w:type="dxa"/>
            <w:bottom w:w="0" w:type="dxa"/>
            <w:right w:w="108" w:type="dxa"/>
          </w:tblCellMar>
        </w:tblPrEx>
        <w:trPr>
          <w:trHeight w:val="594"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实施机构</w:t>
            </w:r>
          </w:p>
        </w:tc>
        <w:tc>
          <w:tcPr>
            <w:tcW w:w="8040"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天津市滨海新区汉沽中医医院保卫科</w:t>
            </w:r>
          </w:p>
        </w:tc>
      </w:tr>
      <w:tr>
        <w:tblPrEx>
          <w:tblCellMar>
            <w:top w:w="0" w:type="dxa"/>
            <w:left w:w="108" w:type="dxa"/>
            <w:bottom w:w="0" w:type="dxa"/>
            <w:right w:w="108" w:type="dxa"/>
          </w:tblCellMar>
        </w:tblPrEx>
        <w:trPr>
          <w:trHeight w:val="398"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职责边界</w:t>
            </w:r>
          </w:p>
        </w:tc>
        <w:tc>
          <w:tcPr>
            <w:tcW w:w="8040"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天津市滨海新区汉沽中医医院各科室协调配合</w:t>
            </w:r>
          </w:p>
        </w:tc>
      </w:tr>
      <w:tr>
        <w:tblPrEx>
          <w:tblCellMar>
            <w:top w:w="0" w:type="dxa"/>
            <w:left w:w="108" w:type="dxa"/>
            <w:bottom w:w="0" w:type="dxa"/>
            <w:right w:w="108" w:type="dxa"/>
          </w:tblCellMar>
        </w:tblPrEx>
        <w:trPr>
          <w:trHeight w:val="565"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运行流程</w:t>
            </w:r>
          </w:p>
        </w:tc>
        <w:tc>
          <w:tcPr>
            <w:tcW w:w="8040"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无</w:t>
            </w:r>
          </w:p>
        </w:tc>
      </w:tr>
      <w:tr>
        <w:tblPrEx>
          <w:tblCellMar>
            <w:top w:w="0" w:type="dxa"/>
            <w:left w:w="108" w:type="dxa"/>
            <w:bottom w:w="0" w:type="dxa"/>
            <w:right w:w="108" w:type="dxa"/>
          </w:tblCellMar>
        </w:tblPrEx>
        <w:trPr>
          <w:trHeight w:val="398"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运行要件</w:t>
            </w:r>
          </w:p>
        </w:tc>
        <w:tc>
          <w:tcPr>
            <w:tcW w:w="8040"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无</w:t>
            </w:r>
          </w:p>
        </w:tc>
      </w:tr>
      <w:tr>
        <w:tblPrEx>
          <w:tblCellMar>
            <w:top w:w="0" w:type="dxa"/>
            <w:left w:w="108" w:type="dxa"/>
            <w:bottom w:w="0" w:type="dxa"/>
            <w:right w:w="108" w:type="dxa"/>
          </w:tblCellMar>
        </w:tblPrEx>
        <w:trPr>
          <w:trHeight w:val="1277"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责任事项</w:t>
            </w:r>
          </w:p>
        </w:tc>
        <w:tc>
          <w:tcPr>
            <w:tcW w:w="8040" w:type="dxa"/>
            <w:tcBorders>
              <w:top w:val="nil"/>
              <w:left w:val="nil"/>
              <w:bottom w:val="single" w:color="auto" w:sz="4" w:space="0"/>
              <w:right w:val="single" w:color="auto" w:sz="4" w:space="0"/>
            </w:tcBorders>
          </w:tcPr>
          <w:p>
            <w:pPr>
              <w:widowControl/>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严格落实消防安全政策法规，完善医院消防设施及规章制度</w:t>
            </w:r>
          </w:p>
          <w:p>
            <w:pPr>
              <w:widowControl/>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对全院进行消防安全知识培训，组织日常演练</w:t>
            </w:r>
          </w:p>
          <w:p>
            <w:pPr>
              <w:widowControl/>
              <w:rPr>
                <w:rFonts w:ascii="??" w:hAnsi="??" w:cs="??"/>
                <w:kern w:val="0"/>
                <w:sz w:val="24"/>
                <w:szCs w:val="24"/>
              </w:rPr>
            </w:pPr>
            <w:r>
              <w:rPr>
                <w:rFonts w:ascii="宋体" w:hAnsi="宋体" w:cs="宋体"/>
                <w:kern w:val="0"/>
                <w:sz w:val="24"/>
                <w:szCs w:val="24"/>
              </w:rPr>
              <w:t>3.</w:t>
            </w:r>
            <w:r>
              <w:rPr>
                <w:rFonts w:hint="eastAsia" w:ascii="宋体" w:hAnsi="宋体" w:cs="宋体"/>
                <w:kern w:val="0"/>
                <w:sz w:val="24"/>
                <w:szCs w:val="24"/>
              </w:rPr>
              <w:t>制定消防应急预案</w:t>
            </w:r>
          </w:p>
        </w:tc>
      </w:tr>
      <w:tr>
        <w:tblPrEx>
          <w:tblCellMar>
            <w:top w:w="0" w:type="dxa"/>
            <w:left w:w="108" w:type="dxa"/>
            <w:bottom w:w="0" w:type="dxa"/>
            <w:right w:w="108" w:type="dxa"/>
          </w:tblCellMar>
        </w:tblPrEx>
        <w:trPr>
          <w:trHeight w:val="1740"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监督方式</w:t>
            </w:r>
          </w:p>
        </w:tc>
        <w:tc>
          <w:tcPr>
            <w:tcW w:w="8040" w:type="dxa"/>
            <w:tcBorders>
              <w:top w:val="nil"/>
              <w:left w:val="nil"/>
              <w:bottom w:val="single" w:color="auto" w:sz="4" w:space="0"/>
              <w:right w:val="single" w:color="auto" w:sz="4" w:space="0"/>
            </w:tcBorders>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rPr>
                <w:rFonts w:ascii="??" w:hAnsi="??" w:cs="??"/>
                <w:kern w:val="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tbl>
      <w:tblPr>
        <w:tblStyle w:val="7"/>
        <w:tblW w:w="9570" w:type="dxa"/>
        <w:tblInd w:w="-381" w:type="dxa"/>
        <w:tblLayout w:type="fixed"/>
        <w:tblCellMar>
          <w:top w:w="0" w:type="dxa"/>
          <w:left w:w="108" w:type="dxa"/>
          <w:bottom w:w="0" w:type="dxa"/>
          <w:right w:w="108" w:type="dxa"/>
        </w:tblCellMar>
      </w:tblPr>
      <w:tblGrid>
        <w:gridCol w:w="1545"/>
        <w:gridCol w:w="8025"/>
      </w:tblGrid>
      <w:tr>
        <w:tblPrEx>
          <w:tblCellMar>
            <w:top w:w="0" w:type="dxa"/>
            <w:left w:w="108" w:type="dxa"/>
            <w:bottom w:w="0" w:type="dxa"/>
            <w:right w:w="108" w:type="dxa"/>
          </w:tblCellMar>
        </w:tblPrEx>
        <w:trPr>
          <w:trHeight w:val="882" w:hRule="atLeast"/>
        </w:trPr>
        <w:tc>
          <w:tcPr>
            <w:tcW w:w="9570" w:type="dxa"/>
            <w:gridSpan w:val="2"/>
            <w:tcBorders>
              <w:top w:val="nil"/>
              <w:left w:val="nil"/>
              <w:bottom w:val="nil"/>
              <w:right w:val="nil"/>
            </w:tcBorders>
            <w:vAlign w:val="center"/>
          </w:tcPr>
          <w:p>
            <w:pPr>
              <w:widowControl/>
              <w:jc w:val="center"/>
              <w:rPr>
                <w:rFonts w:ascii="华文仿宋" w:hAnsi="华文仿宋" w:eastAsia="华文仿宋" w:cs="宋体"/>
                <w:kern w:val="0"/>
                <w:sz w:val="36"/>
                <w:szCs w:val="36"/>
              </w:rPr>
            </w:pPr>
            <w:r>
              <w:rPr>
                <w:rFonts w:hint="eastAsia" w:ascii="方正小标宋简体" w:hAnsi="方正小标宋简体" w:eastAsia="方正小标宋简体" w:cs="方正小标宋简体"/>
                <w:color w:val="000000"/>
                <w:kern w:val="0"/>
                <w:sz w:val="28"/>
                <w:szCs w:val="28"/>
              </w:rPr>
              <w:t>安全秩序管理信息表</w:t>
            </w:r>
          </w:p>
        </w:tc>
      </w:tr>
      <w:tr>
        <w:tblPrEx>
          <w:tblCellMar>
            <w:top w:w="0" w:type="dxa"/>
            <w:left w:w="108" w:type="dxa"/>
            <w:bottom w:w="0" w:type="dxa"/>
            <w:right w:w="108" w:type="dxa"/>
          </w:tblCellMar>
        </w:tblPrEx>
        <w:trPr>
          <w:trHeight w:val="386" w:hRule="atLeast"/>
        </w:trPr>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序号</w:t>
            </w:r>
          </w:p>
        </w:tc>
        <w:tc>
          <w:tcPr>
            <w:tcW w:w="802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8"/>
                <w:szCs w:val="28"/>
              </w:rPr>
            </w:pPr>
            <w:r>
              <w:rPr>
                <w:rFonts w:ascii="黑体" w:hAnsi="黑体" w:eastAsia="黑体" w:cs="黑体"/>
                <w:kern w:val="0"/>
                <w:sz w:val="28"/>
                <w:szCs w:val="28"/>
              </w:rPr>
              <w:t>7.4</w:t>
            </w:r>
          </w:p>
        </w:tc>
      </w:tr>
      <w:tr>
        <w:tblPrEx>
          <w:tblCellMar>
            <w:top w:w="0" w:type="dxa"/>
            <w:left w:w="108" w:type="dxa"/>
            <w:bottom w:w="0" w:type="dxa"/>
            <w:right w:w="108" w:type="dxa"/>
          </w:tblCellMar>
        </w:tblPrEx>
        <w:trPr>
          <w:trHeight w:val="419"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名称</w:t>
            </w:r>
          </w:p>
        </w:tc>
        <w:tc>
          <w:tcPr>
            <w:tcW w:w="8025" w:type="dxa"/>
            <w:tcBorders>
              <w:top w:val="nil"/>
              <w:left w:val="nil"/>
              <w:bottom w:val="single" w:color="auto" w:sz="4" w:space="0"/>
              <w:right w:val="single" w:color="auto" w:sz="4" w:space="0"/>
            </w:tcBorders>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安全秩序管理</w:t>
            </w:r>
          </w:p>
        </w:tc>
      </w:tr>
      <w:tr>
        <w:tblPrEx>
          <w:tblCellMar>
            <w:top w:w="0" w:type="dxa"/>
            <w:left w:w="108" w:type="dxa"/>
            <w:bottom w:w="0" w:type="dxa"/>
            <w:right w:w="108" w:type="dxa"/>
          </w:tblCellMar>
        </w:tblPrEx>
        <w:trPr>
          <w:trHeight w:val="9130"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法定依据</w:t>
            </w:r>
          </w:p>
        </w:tc>
        <w:tc>
          <w:tcPr>
            <w:tcW w:w="8025" w:type="dxa"/>
            <w:tcBorders>
              <w:top w:val="nil"/>
              <w:left w:val="nil"/>
              <w:bottom w:val="single" w:color="auto" w:sz="4" w:space="0"/>
              <w:right w:val="single" w:color="auto" w:sz="4" w:space="0"/>
            </w:tcBorders>
          </w:tcPr>
          <w:p>
            <w:pPr>
              <w:widowControl/>
              <w:numPr>
                <w:ilvl w:val="0"/>
                <w:numId w:val="8"/>
              </w:numPr>
              <w:spacing w:line="400" w:lineRule="exact"/>
              <w:rPr>
                <w:rFonts w:ascii="??" w:hAnsi="??" w:cs="??"/>
                <w:kern w:val="0"/>
                <w:sz w:val="24"/>
                <w:szCs w:val="24"/>
              </w:rPr>
            </w:pPr>
            <w:r>
              <w:rPr>
                <w:rFonts w:hint="eastAsia" w:ascii="宋体" w:hAnsi="宋体" w:cs="宋体"/>
                <w:kern w:val="0"/>
                <w:sz w:val="24"/>
                <w:szCs w:val="24"/>
              </w:rPr>
              <w:t>《天津市医院安全秩序管理条例》第八条：医院举办者应当依法保障医院安全秩序管理工作所需的必要条件，监督、指导医院落实各项安全秩序管理措施。第九条医院是医院安全秩序管理的主体，医院法定代表人是医院安全秩序管理工作的第一责任人。医院应当建立安全秩序管理工作责任制，确定专门机构和人员负责安全秩序管理，并将安全秩序管理工作列入年度考核目标。</w:t>
            </w:r>
          </w:p>
          <w:p>
            <w:pPr>
              <w:widowControl/>
              <w:numPr>
                <w:ilvl w:val="0"/>
                <w:numId w:val="8"/>
              </w:numPr>
              <w:spacing w:line="400" w:lineRule="exact"/>
              <w:rPr>
                <w:rFonts w:ascii="??" w:hAnsi="??" w:cs="??"/>
                <w:kern w:val="0"/>
                <w:sz w:val="24"/>
                <w:szCs w:val="24"/>
              </w:rPr>
            </w:pPr>
            <w:r>
              <w:rPr>
                <w:rFonts w:hint="eastAsia" w:ascii="宋体" w:hAnsi="宋体" w:cs="宋体"/>
                <w:kern w:val="0"/>
                <w:sz w:val="24"/>
                <w:szCs w:val="24"/>
              </w:rPr>
              <w:t>《天津市医院安全秩序管理条例》第十条：医院应当建立安全保卫制度，配备或者聘用符合条件的人员从事保安工作。医院通过保安服务公司聘用保安人员，应当与保安服务公司签订保安服务合同，明确保安人员的条件、服务项目、服务内容以及双方的权利、义务。保安服务公司应当根据合同约定，委派与医院安全秩序管理工作需要相适应的保安人员。从事医院安全秩序管理工作的保安人员应当履职尽责。第十一条医院应当按照有关规定和标准配备必要的安全防护设备及监控报警设施，保证其正常运转，医院内各主要出入口、主要通道、重点区域、重点部门监控视频全覆盖。医院应当设置安全监控中心。三级医院和有条件的二级医院的安全监控中心应当设置应急报警装置并与公安机关联网。</w:t>
            </w:r>
          </w:p>
          <w:p>
            <w:pPr>
              <w:widowControl/>
              <w:numPr>
                <w:ilvl w:val="0"/>
                <w:numId w:val="8"/>
              </w:numPr>
              <w:spacing w:line="400" w:lineRule="exact"/>
              <w:rPr>
                <w:rFonts w:ascii="??" w:hAnsi="??" w:cs="??"/>
                <w:kern w:val="0"/>
                <w:sz w:val="24"/>
                <w:szCs w:val="24"/>
              </w:rPr>
            </w:pPr>
            <w:r>
              <w:rPr>
                <w:rFonts w:hint="eastAsia" w:ascii="宋体" w:hAnsi="宋体" w:cs="宋体"/>
                <w:kern w:val="0"/>
                <w:sz w:val="24"/>
                <w:szCs w:val="24"/>
              </w:rPr>
              <w:t>《天津市医院安全秩序管理条例》第十二条：医院应当建立安全保卫巡查制度，加强对门诊、急诊、住院部、夜间值班科室等重点区域的巡查。医院保安人员巡查时发现可能扰乱医院正常医疗秩序的情况，应当及时向医院保卫部门、警务室或者公安机关报告，并采取防范措施。</w:t>
            </w:r>
          </w:p>
          <w:p>
            <w:pPr>
              <w:widowControl/>
              <w:numPr>
                <w:ilvl w:val="0"/>
                <w:numId w:val="8"/>
              </w:numPr>
              <w:spacing w:line="400" w:lineRule="exact"/>
              <w:rPr>
                <w:rFonts w:ascii="??" w:hAnsi="??" w:cs="??"/>
                <w:kern w:val="0"/>
                <w:sz w:val="24"/>
                <w:szCs w:val="24"/>
              </w:rPr>
            </w:pPr>
            <w:r>
              <w:rPr>
                <w:rFonts w:hint="eastAsia" w:ascii="宋体" w:hAnsi="宋体" w:cs="宋体"/>
                <w:kern w:val="0"/>
                <w:sz w:val="24"/>
                <w:szCs w:val="24"/>
              </w:rPr>
              <w:t>《天津市医院安全秩序管理条例》第十三条：医院应当建立酒后、有滋事或者暴力倾向、严重精神障碍患者、吸毒人员等人群的就诊安全防范制度。对多次来医院无理纠缠，有过激行为或者扬言暴力伤害医务人员的，以及有潜在暴力倾向的，医院应当及时向公安机关报告，公安机关应当及时依法处理和有效管控，防止发生伤害医务人员和其他破坏医院安全秩序的事件。</w:t>
            </w:r>
          </w:p>
          <w:p>
            <w:pPr>
              <w:widowControl/>
              <w:numPr>
                <w:ilvl w:val="0"/>
                <w:numId w:val="8"/>
              </w:numPr>
              <w:spacing w:line="400" w:lineRule="exact"/>
              <w:rPr>
                <w:rFonts w:ascii="??" w:hAnsi="??" w:cs="??"/>
                <w:kern w:val="0"/>
                <w:sz w:val="24"/>
                <w:szCs w:val="24"/>
              </w:rPr>
            </w:pPr>
            <w:r>
              <w:rPr>
                <w:rFonts w:hint="eastAsia" w:ascii="宋体" w:hAnsi="宋体" w:cs="宋体"/>
                <w:kern w:val="0"/>
                <w:sz w:val="24"/>
                <w:szCs w:val="24"/>
              </w:rPr>
              <w:t>《天津市医院安全秩序管理条例》第十四条：医院与公安机关应当建立警医联动机制。发生破坏医院安全秩序的事件后，医院应当及时启动应急预案，立即报警，并协助警方做好处置工作，共同防止事态激化。公安机关接到报警后，应当在第一时间赶到现场，依法采取措施，控制现场局势、平息事态。</w:t>
            </w:r>
          </w:p>
          <w:p>
            <w:pPr>
              <w:widowControl/>
              <w:numPr>
                <w:ilvl w:val="0"/>
                <w:numId w:val="8"/>
              </w:numPr>
              <w:spacing w:line="400" w:lineRule="exact"/>
              <w:rPr>
                <w:rFonts w:ascii="??" w:hAnsi="??" w:cs="??"/>
                <w:kern w:val="0"/>
                <w:sz w:val="24"/>
                <w:szCs w:val="24"/>
              </w:rPr>
            </w:pPr>
            <w:r>
              <w:rPr>
                <w:rFonts w:hint="eastAsia" w:ascii="宋体" w:hAnsi="宋体" w:cs="宋体"/>
                <w:kern w:val="0"/>
                <w:sz w:val="24"/>
                <w:szCs w:val="24"/>
              </w:rPr>
              <w:t>《天津市医院安全秩序管理条例》第十五条：医院应当加强对进出医院车辆及行人的管理，规定行车路线、速度和停放地点，确保院内道路畅通；发现非法携带管制器具及易燃易爆、有毒有害等危险品的人员进入医院的，应当予以制止，并向公安机关报告。</w:t>
            </w:r>
          </w:p>
          <w:p>
            <w:pPr>
              <w:widowControl/>
              <w:numPr>
                <w:ilvl w:val="0"/>
                <w:numId w:val="8"/>
              </w:numPr>
              <w:spacing w:line="400" w:lineRule="exact"/>
              <w:rPr>
                <w:rFonts w:ascii="??" w:hAnsi="??" w:cs="??"/>
                <w:kern w:val="0"/>
                <w:sz w:val="24"/>
                <w:szCs w:val="24"/>
              </w:rPr>
            </w:pPr>
            <w:r>
              <w:rPr>
                <w:rFonts w:hint="eastAsia" w:ascii="宋体" w:hAnsi="宋体" w:cs="宋体"/>
                <w:kern w:val="0"/>
                <w:sz w:val="24"/>
                <w:szCs w:val="24"/>
              </w:rPr>
              <w:t>《天津市医院安全秩序管理条例》第十六条：医院应当通过现场预约、网络预约、电话预约等方式完善实名挂号管理制度。</w:t>
            </w:r>
          </w:p>
          <w:p>
            <w:pPr>
              <w:widowControl/>
              <w:numPr>
                <w:ilvl w:val="0"/>
                <w:numId w:val="8"/>
              </w:numPr>
              <w:spacing w:line="400" w:lineRule="exact"/>
              <w:rPr>
                <w:rFonts w:ascii="??" w:hAnsi="??" w:cs="??"/>
                <w:kern w:val="0"/>
                <w:sz w:val="24"/>
                <w:szCs w:val="24"/>
              </w:rPr>
            </w:pPr>
            <w:r>
              <w:rPr>
                <w:rFonts w:hint="eastAsia" w:ascii="宋体" w:hAnsi="宋体" w:cs="宋体"/>
                <w:kern w:val="0"/>
                <w:sz w:val="24"/>
                <w:szCs w:val="24"/>
              </w:rPr>
              <w:t>《天津市医院安全秩序管理条例》第十七条：医院应当在显要位置设置就医流程指导图和导诊标识，提供导诊服务，方便患者就诊。当候诊患者过多、等候时间过长时，医院应当采取措施及时疏导。</w:t>
            </w:r>
          </w:p>
          <w:p>
            <w:pPr>
              <w:widowControl/>
              <w:numPr>
                <w:ilvl w:val="0"/>
                <w:numId w:val="8"/>
              </w:numPr>
              <w:spacing w:line="400" w:lineRule="exact"/>
              <w:rPr>
                <w:rFonts w:ascii="??" w:hAnsi="??" w:cs="??"/>
                <w:kern w:val="0"/>
                <w:sz w:val="24"/>
                <w:szCs w:val="24"/>
              </w:rPr>
            </w:pPr>
            <w:r>
              <w:rPr>
                <w:rFonts w:hint="eastAsia" w:ascii="宋体" w:hAnsi="宋体" w:cs="宋体"/>
                <w:kern w:val="0"/>
                <w:sz w:val="24"/>
                <w:szCs w:val="24"/>
              </w:rPr>
              <w:t>《天津市医院安全秩序管理条例》第十八条：医院应当畅通投诉、举报渠道，规范投诉处理程序，对收到的投诉、举报应当及时核实、处理和反馈，做好疏导工作，化解医患矛盾。</w:t>
            </w:r>
          </w:p>
          <w:p>
            <w:pPr>
              <w:widowControl/>
              <w:numPr>
                <w:ilvl w:val="0"/>
                <w:numId w:val="8"/>
              </w:numPr>
              <w:spacing w:line="400" w:lineRule="exact"/>
              <w:rPr>
                <w:rFonts w:ascii="??" w:hAnsi="??" w:cs="??"/>
                <w:kern w:val="0"/>
                <w:sz w:val="24"/>
                <w:szCs w:val="24"/>
              </w:rPr>
            </w:pPr>
            <w:r>
              <w:rPr>
                <w:rFonts w:hint="eastAsia" w:ascii="宋体" w:hAnsi="宋体" w:cs="宋体"/>
                <w:kern w:val="0"/>
                <w:sz w:val="24"/>
                <w:szCs w:val="24"/>
              </w:rPr>
              <w:t>《天津市医院安全秩序管理条例》第十九条：医院应当加强对医务人员的教育和管理，提高医务人员的职业道德、业务素质、医疗服务水平，增强医务人员安全防范意识和应急处置能力。</w:t>
            </w:r>
          </w:p>
          <w:p>
            <w:pPr>
              <w:widowControl/>
              <w:numPr>
                <w:ilvl w:val="0"/>
                <w:numId w:val="8"/>
              </w:numPr>
              <w:spacing w:line="400" w:lineRule="exact"/>
              <w:rPr>
                <w:rFonts w:ascii="??" w:hAnsi="??" w:cs="??"/>
                <w:kern w:val="0"/>
                <w:sz w:val="24"/>
                <w:szCs w:val="24"/>
              </w:rPr>
            </w:pPr>
            <w:r>
              <w:rPr>
                <w:rFonts w:hint="eastAsia" w:ascii="宋体" w:hAnsi="宋体" w:cs="宋体"/>
                <w:kern w:val="0"/>
                <w:sz w:val="24"/>
                <w:szCs w:val="24"/>
              </w:rPr>
              <w:t>《天津市医院安全秩序管理条例》第二十二条：医患双方发生医疗纠纷，应当按照国家规定和本市医疗纠纷处置条例的规定处理。</w:t>
            </w:r>
          </w:p>
        </w:tc>
      </w:tr>
      <w:tr>
        <w:tblPrEx>
          <w:tblCellMar>
            <w:top w:w="0" w:type="dxa"/>
            <w:left w:w="108" w:type="dxa"/>
            <w:bottom w:w="0" w:type="dxa"/>
            <w:right w:w="108" w:type="dxa"/>
          </w:tblCellMar>
        </w:tblPrEx>
        <w:trPr>
          <w:trHeight w:val="516"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实施机构</w:t>
            </w:r>
          </w:p>
        </w:tc>
        <w:tc>
          <w:tcPr>
            <w:tcW w:w="8025"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天津市滨海新区汉沽中医医院保卫科、门诊办公室、医务科、综合办公室</w:t>
            </w:r>
          </w:p>
        </w:tc>
      </w:tr>
      <w:tr>
        <w:tblPrEx>
          <w:tblCellMar>
            <w:top w:w="0" w:type="dxa"/>
            <w:left w:w="108" w:type="dxa"/>
            <w:bottom w:w="0" w:type="dxa"/>
            <w:right w:w="108" w:type="dxa"/>
          </w:tblCellMar>
        </w:tblPrEx>
        <w:trPr>
          <w:trHeight w:val="496"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职责边界</w:t>
            </w:r>
          </w:p>
        </w:tc>
        <w:tc>
          <w:tcPr>
            <w:tcW w:w="8025"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天津市滨海新区汉沽中医医院全院各科室协调配合</w:t>
            </w:r>
          </w:p>
        </w:tc>
      </w:tr>
      <w:tr>
        <w:tblPrEx>
          <w:tblCellMar>
            <w:top w:w="0" w:type="dxa"/>
            <w:left w:w="108" w:type="dxa"/>
            <w:bottom w:w="0" w:type="dxa"/>
            <w:right w:w="108" w:type="dxa"/>
          </w:tblCellMar>
        </w:tblPrEx>
        <w:trPr>
          <w:trHeight w:val="763"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责任事项</w:t>
            </w:r>
          </w:p>
        </w:tc>
        <w:tc>
          <w:tcPr>
            <w:tcW w:w="8025" w:type="dxa"/>
            <w:tcBorders>
              <w:top w:val="nil"/>
              <w:left w:val="nil"/>
              <w:bottom w:val="single" w:color="auto" w:sz="4" w:space="0"/>
              <w:right w:val="single" w:color="auto" w:sz="4" w:space="0"/>
            </w:tcBorders>
          </w:tcPr>
          <w:p>
            <w:pPr>
              <w:widowControl/>
              <w:rPr>
                <w:rFonts w:ascii="??" w:hAnsi="??" w:cs="??"/>
                <w:kern w:val="0"/>
                <w:sz w:val="24"/>
                <w:szCs w:val="24"/>
              </w:rPr>
            </w:pPr>
            <w:r>
              <w:rPr>
                <w:rFonts w:hint="eastAsia" w:ascii="宋体" w:hAnsi="宋体" w:cs="宋体"/>
                <w:kern w:val="0"/>
                <w:sz w:val="24"/>
                <w:szCs w:val="24"/>
              </w:rPr>
              <w:t>熟知维护安全秩序相关政策法规、制定医院安全</w:t>
            </w:r>
            <w:r>
              <w:rPr>
                <w:rFonts w:hint="eastAsia" w:ascii="宋体" w:hAnsi="宋体" w:cs="宋体"/>
                <w:kern w:val="0"/>
                <w:sz w:val="24"/>
                <w:szCs w:val="24"/>
                <w:lang w:eastAsia="zh-CN"/>
              </w:rPr>
              <w:t>条例</w:t>
            </w:r>
            <w:r>
              <w:rPr>
                <w:rFonts w:hint="eastAsia" w:ascii="宋体" w:hAnsi="宋体" w:cs="宋体"/>
                <w:kern w:val="0"/>
                <w:sz w:val="24"/>
                <w:szCs w:val="24"/>
              </w:rPr>
              <w:t>，配备专职人员及科室，做好医院安全秩序记录</w:t>
            </w:r>
          </w:p>
        </w:tc>
      </w:tr>
      <w:tr>
        <w:tblPrEx>
          <w:tblCellMar>
            <w:top w:w="0" w:type="dxa"/>
            <w:left w:w="108" w:type="dxa"/>
            <w:bottom w:w="0" w:type="dxa"/>
            <w:right w:w="108" w:type="dxa"/>
          </w:tblCellMar>
        </w:tblPrEx>
        <w:trPr>
          <w:trHeight w:val="2045" w:hRule="atLeast"/>
        </w:trPr>
        <w:tc>
          <w:tcPr>
            <w:tcW w:w="1545"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b/>
                <w:bCs/>
                <w:kern w:val="0"/>
                <w:sz w:val="28"/>
                <w:szCs w:val="28"/>
              </w:rPr>
            </w:pPr>
            <w:r>
              <w:rPr>
                <w:rFonts w:hint="eastAsia" w:ascii="黑体" w:hAnsi="黑体" w:eastAsia="黑体" w:cs="黑体"/>
                <w:b/>
                <w:bCs/>
                <w:kern w:val="0"/>
                <w:sz w:val="28"/>
                <w:szCs w:val="28"/>
              </w:rPr>
              <w:t>监督方式</w:t>
            </w:r>
          </w:p>
        </w:tc>
        <w:tc>
          <w:tcPr>
            <w:tcW w:w="8025" w:type="dxa"/>
            <w:tcBorders>
              <w:top w:val="nil"/>
              <w:left w:val="nil"/>
              <w:bottom w:val="single" w:color="auto" w:sz="4" w:space="0"/>
              <w:right w:val="single" w:color="auto" w:sz="4" w:space="0"/>
            </w:tcBorders>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rPr>
                <w:rFonts w:ascii="??" w:hAnsi="??" w:cs="??"/>
                <w:kern w:val="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tbl>
      <w:tblPr>
        <w:tblStyle w:val="7"/>
        <w:tblpPr w:leftFromText="180" w:rightFromText="180" w:vertAnchor="page" w:horzAnchor="page" w:tblpX="1567" w:tblpY="1443"/>
        <w:tblOverlap w:val="never"/>
        <w:tblW w:w="9140" w:type="dxa"/>
        <w:tblInd w:w="0" w:type="dxa"/>
        <w:tblLayout w:type="fixed"/>
        <w:tblCellMar>
          <w:top w:w="0" w:type="dxa"/>
          <w:left w:w="0" w:type="dxa"/>
          <w:bottom w:w="0" w:type="dxa"/>
          <w:right w:w="0" w:type="dxa"/>
        </w:tblCellMar>
      </w:tblPr>
      <w:tblGrid>
        <w:gridCol w:w="1391"/>
        <w:gridCol w:w="7749"/>
      </w:tblGrid>
      <w:tr>
        <w:tblPrEx>
          <w:tblCellMar>
            <w:top w:w="0" w:type="dxa"/>
            <w:left w:w="0" w:type="dxa"/>
            <w:bottom w:w="0" w:type="dxa"/>
            <w:right w:w="0" w:type="dxa"/>
          </w:tblCellMar>
        </w:tblPrEx>
        <w:trPr>
          <w:trHeight w:val="494" w:hRule="atLeast"/>
        </w:trPr>
        <w:tc>
          <w:tcPr>
            <w:tcW w:w="9140" w:type="dxa"/>
            <w:gridSpan w:val="2"/>
            <w:tcBorders>
              <w:top w:val="nil"/>
              <w:left w:val="nil"/>
              <w:bottom w:val="nil"/>
              <w:right w:val="nil"/>
            </w:tcBorders>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36"/>
                <w:szCs w:val="36"/>
              </w:rPr>
            </w:pPr>
            <w:r>
              <w:rPr>
                <w:rFonts w:hint="eastAsia" w:ascii="方正小标宋简体" w:hAnsi="方正小标宋简体" w:eastAsia="方正小标宋简体" w:cs="方正小标宋简体"/>
                <w:color w:val="000000"/>
                <w:kern w:val="0"/>
                <w:sz w:val="28"/>
                <w:szCs w:val="28"/>
              </w:rPr>
              <w:t>设备采购信息表</w:t>
            </w:r>
          </w:p>
        </w:tc>
      </w:tr>
      <w:tr>
        <w:tblPrEx>
          <w:tblCellMar>
            <w:top w:w="0" w:type="dxa"/>
            <w:left w:w="0" w:type="dxa"/>
            <w:bottom w:w="0" w:type="dxa"/>
            <w:right w:w="0" w:type="dxa"/>
          </w:tblCellMar>
        </w:tblPrEx>
        <w:trPr>
          <w:trHeight w:val="730" w:hRule="atLeast"/>
        </w:trPr>
        <w:tc>
          <w:tcPr>
            <w:tcW w:w="1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序号</w:t>
            </w:r>
          </w:p>
        </w:tc>
        <w:tc>
          <w:tcPr>
            <w:tcW w:w="7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ascii="黑体" w:hAnsi="黑体" w:eastAsia="黑体" w:cs="黑体"/>
                <w:color w:val="000000"/>
                <w:kern w:val="0"/>
                <w:sz w:val="28"/>
                <w:szCs w:val="28"/>
              </w:rPr>
              <w:t>7.5</w:t>
            </w:r>
          </w:p>
        </w:tc>
      </w:tr>
      <w:tr>
        <w:tblPrEx>
          <w:tblCellMar>
            <w:top w:w="0" w:type="dxa"/>
            <w:left w:w="0" w:type="dxa"/>
            <w:bottom w:w="0" w:type="dxa"/>
            <w:right w:w="0" w:type="dxa"/>
          </w:tblCellMar>
        </w:tblPrEx>
        <w:trPr>
          <w:trHeight w:val="721" w:hRule="atLeast"/>
        </w:trPr>
        <w:tc>
          <w:tcPr>
            <w:tcW w:w="1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名称</w:t>
            </w:r>
          </w:p>
        </w:tc>
        <w:tc>
          <w:tcPr>
            <w:tcW w:w="7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设备采购</w:t>
            </w:r>
          </w:p>
        </w:tc>
      </w:tr>
      <w:tr>
        <w:tblPrEx>
          <w:tblCellMar>
            <w:top w:w="0" w:type="dxa"/>
            <w:left w:w="0" w:type="dxa"/>
            <w:bottom w:w="0" w:type="dxa"/>
            <w:right w:w="0" w:type="dxa"/>
          </w:tblCellMar>
        </w:tblPrEx>
        <w:trPr>
          <w:trHeight w:val="2976" w:hRule="atLeast"/>
        </w:trPr>
        <w:tc>
          <w:tcPr>
            <w:tcW w:w="1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法定依据</w:t>
            </w:r>
          </w:p>
        </w:tc>
        <w:tc>
          <w:tcPr>
            <w:tcW w:w="7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numPr>
                <w:ilvl w:val="0"/>
                <w:numId w:val="9"/>
              </w:numPr>
              <w:textAlignment w:val="center"/>
              <w:rPr>
                <w:rFonts w:ascii="??" w:hAnsi="??" w:cs="??"/>
                <w:color w:val="000000"/>
                <w:kern w:val="0"/>
                <w:sz w:val="24"/>
                <w:szCs w:val="24"/>
              </w:rPr>
            </w:pPr>
            <w:r>
              <w:rPr>
                <w:rFonts w:hint="eastAsia" w:ascii="宋体" w:hAnsi="宋体" w:cs="宋体"/>
                <w:color w:val="000000"/>
                <w:kern w:val="0"/>
                <w:sz w:val="24"/>
                <w:szCs w:val="24"/>
              </w:rPr>
              <w:t>《中华人民共和国政府采购法》</w:t>
            </w:r>
          </w:p>
          <w:p>
            <w:pPr>
              <w:widowControl/>
              <w:numPr>
                <w:ilvl w:val="0"/>
                <w:numId w:val="9"/>
              </w:numPr>
              <w:textAlignment w:val="center"/>
              <w:rPr>
                <w:rFonts w:ascii="??" w:hAnsi="??" w:cs="??"/>
                <w:color w:val="000000"/>
                <w:sz w:val="24"/>
                <w:szCs w:val="24"/>
              </w:rPr>
            </w:pPr>
            <w:r>
              <w:rPr>
                <w:rFonts w:hint="eastAsia" w:ascii="宋体" w:hAnsi="宋体" w:cs="宋体"/>
                <w:color w:val="000000"/>
                <w:kern w:val="0"/>
                <w:sz w:val="24"/>
                <w:szCs w:val="24"/>
              </w:rPr>
              <w:t>《中华人民共和国政府采购法实施条例》</w:t>
            </w:r>
          </w:p>
          <w:p>
            <w:pPr>
              <w:widowControl/>
              <w:numPr>
                <w:ilvl w:val="0"/>
                <w:numId w:val="9"/>
              </w:numPr>
              <w:textAlignment w:val="center"/>
              <w:rPr>
                <w:rFonts w:ascii="??" w:hAnsi="??" w:cs="??"/>
                <w:color w:val="000000"/>
                <w:sz w:val="24"/>
                <w:szCs w:val="24"/>
              </w:rPr>
            </w:pPr>
            <w:r>
              <w:rPr>
                <w:rFonts w:hint="eastAsia" w:ascii="宋体" w:hAnsi="宋体" w:cs="宋体"/>
                <w:color w:val="000000"/>
                <w:kern w:val="0"/>
                <w:sz w:val="24"/>
                <w:szCs w:val="24"/>
              </w:rPr>
              <w:t>《政府采购非招标采购方式管理办法》</w:t>
            </w:r>
          </w:p>
        </w:tc>
      </w:tr>
      <w:tr>
        <w:tblPrEx>
          <w:tblCellMar>
            <w:top w:w="0" w:type="dxa"/>
            <w:left w:w="0" w:type="dxa"/>
            <w:bottom w:w="0" w:type="dxa"/>
            <w:right w:w="0" w:type="dxa"/>
          </w:tblCellMar>
        </w:tblPrEx>
        <w:trPr>
          <w:trHeight w:val="983" w:hRule="atLeast"/>
        </w:trPr>
        <w:tc>
          <w:tcPr>
            <w:tcW w:w="1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实施机构</w:t>
            </w:r>
          </w:p>
        </w:tc>
        <w:tc>
          <w:tcPr>
            <w:tcW w:w="7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天津市滨海新区汉沽中医医院设备科</w:t>
            </w:r>
          </w:p>
        </w:tc>
      </w:tr>
      <w:tr>
        <w:tblPrEx>
          <w:tblCellMar>
            <w:top w:w="0" w:type="dxa"/>
            <w:left w:w="0" w:type="dxa"/>
            <w:bottom w:w="0" w:type="dxa"/>
            <w:right w:w="0" w:type="dxa"/>
          </w:tblCellMar>
        </w:tblPrEx>
        <w:trPr>
          <w:trHeight w:val="983" w:hRule="atLeast"/>
        </w:trPr>
        <w:tc>
          <w:tcPr>
            <w:tcW w:w="1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职责边界</w:t>
            </w:r>
          </w:p>
        </w:tc>
        <w:tc>
          <w:tcPr>
            <w:tcW w:w="7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天津市滨海新区汉沽中医医院设备科、财务科</w:t>
            </w:r>
          </w:p>
        </w:tc>
      </w:tr>
      <w:tr>
        <w:tblPrEx>
          <w:tblCellMar>
            <w:top w:w="0" w:type="dxa"/>
            <w:left w:w="0" w:type="dxa"/>
            <w:bottom w:w="0" w:type="dxa"/>
            <w:right w:w="0" w:type="dxa"/>
          </w:tblCellMar>
        </w:tblPrEx>
        <w:trPr>
          <w:trHeight w:val="983" w:hRule="atLeast"/>
        </w:trPr>
        <w:tc>
          <w:tcPr>
            <w:tcW w:w="1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运行流程</w:t>
            </w:r>
          </w:p>
        </w:tc>
        <w:tc>
          <w:tcPr>
            <w:tcW w:w="7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ascii="??" w:hAnsi="??" w:cs="??"/>
                <w:color w:val="000000"/>
                <w:kern w:val="0"/>
                <w:sz w:val="24"/>
                <w:szCs w:val="24"/>
              </w:rPr>
              <w:t>1.</w:t>
            </w:r>
            <w:r>
              <w:rPr>
                <w:rFonts w:hint="eastAsia" w:ascii="宋体" w:hAnsi="宋体" w:cs="宋体"/>
                <w:color w:val="000000"/>
                <w:kern w:val="0"/>
                <w:sz w:val="24"/>
                <w:szCs w:val="24"/>
              </w:rPr>
              <w:t>采购计划</w:t>
            </w:r>
            <w:r>
              <w:rPr>
                <w:rFonts w:ascii="??" w:hAnsi="??" w:cs="??"/>
                <w:color w:val="000000"/>
                <w:kern w:val="0"/>
                <w:sz w:val="24"/>
                <w:szCs w:val="24"/>
              </w:rPr>
              <w:t>2.</w:t>
            </w:r>
            <w:r>
              <w:rPr>
                <w:rFonts w:hint="eastAsia" w:ascii="宋体" w:hAnsi="宋体" w:cs="宋体"/>
                <w:color w:val="000000"/>
                <w:kern w:val="0"/>
                <w:sz w:val="24"/>
                <w:szCs w:val="24"/>
              </w:rPr>
              <w:t>预算编报</w:t>
            </w:r>
            <w:r>
              <w:rPr>
                <w:rFonts w:ascii="??" w:hAnsi="??" w:cs="??"/>
                <w:color w:val="000000"/>
                <w:kern w:val="0"/>
                <w:sz w:val="24"/>
                <w:szCs w:val="24"/>
              </w:rPr>
              <w:t>3.</w:t>
            </w:r>
            <w:r>
              <w:rPr>
                <w:rFonts w:hint="eastAsia" w:ascii="宋体" w:hAnsi="宋体" w:cs="宋体"/>
                <w:color w:val="000000"/>
                <w:kern w:val="0"/>
                <w:sz w:val="24"/>
                <w:szCs w:val="24"/>
              </w:rPr>
              <w:t>公开招标</w:t>
            </w:r>
            <w:r>
              <w:rPr>
                <w:rFonts w:ascii="??" w:hAnsi="??" w:cs="??"/>
                <w:color w:val="000000"/>
                <w:kern w:val="0"/>
                <w:sz w:val="24"/>
                <w:szCs w:val="24"/>
              </w:rPr>
              <w:t>4.</w:t>
            </w:r>
            <w:r>
              <w:rPr>
                <w:rFonts w:hint="eastAsia" w:ascii="宋体" w:hAnsi="宋体" w:cs="宋体"/>
                <w:color w:val="000000"/>
                <w:kern w:val="0"/>
                <w:sz w:val="24"/>
                <w:szCs w:val="24"/>
              </w:rPr>
              <w:t>签订合同</w:t>
            </w:r>
          </w:p>
        </w:tc>
      </w:tr>
      <w:tr>
        <w:tblPrEx>
          <w:tblCellMar>
            <w:top w:w="0" w:type="dxa"/>
            <w:left w:w="0" w:type="dxa"/>
            <w:bottom w:w="0" w:type="dxa"/>
            <w:right w:w="0" w:type="dxa"/>
          </w:tblCellMar>
        </w:tblPrEx>
        <w:trPr>
          <w:trHeight w:val="983" w:hRule="atLeast"/>
        </w:trPr>
        <w:tc>
          <w:tcPr>
            <w:tcW w:w="1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运行要件</w:t>
            </w:r>
          </w:p>
        </w:tc>
        <w:tc>
          <w:tcPr>
            <w:tcW w:w="7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参与竞标公司需要符合《中华人民共和国政府采购法》要求</w:t>
            </w:r>
          </w:p>
        </w:tc>
      </w:tr>
      <w:tr>
        <w:tblPrEx>
          <w:tblCellMar>
            <w:top w:w="0" w:type="dxa"/>
            <w:left w:w="0" w:type="dxa"/>
            <w:bottom w:w="0" w:type="dxa"/>
            <w:right w:w="0" w:type="dxa"/>
          </w:tblCellMar>
        </w:tblPrEx>
        <w:trPr>
          <w:trHeight w:val="983" w:hRule="atLeast"/>
        </w:trPr>
        <w:tc>
          <w:tcPr>
            <w:tcW w:w="1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责任事项</w:t>
            </w:r>
          </w:p>
        </w:tc>
        <w:tc>
          <w:tcPr>
            <w:tcW w:w="7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sz w:val="24"/>
                <w:szCs w:val="24"/>
              </w:rPr>
              <w:t>属于政府采购目录或集中采购招标范围的设备应按规定委托招标采购</w:t>
            </w:r>
          </w:p>
          <w:p>
            <w:pPr>
              <w:widowControl/>
              <w:textAlignment w:val="center"/>
              <w:rPr>
                <w:rFonts w:ascii="??" w:hAnsi="??" w:cs="??"/>
                <w:color w:val="000000"/>
                <w:sz w:val="24"/>
                <w:szCs w:val="24"/>
              </w:rPr>
            </w:pPr>
            <w:r>
              <w:rPr>
                <w:rFonts w:hint="eastAsia" w:ascii="宋体" w:hAnsi="宋体" w:cs="宋体"/>
                <w:color w:val="000000"/>
                <w:sz w:val="24"/>
                <w:szCs w:val="24"/>
              </w:rPr>
              <w:t>对于院内自行招标应做到公开、公平、公正、廉洁自律</w:t>
            </w:r>
          </w:p>
        </w:tc>
      </w:tr>
      <w:tr>
        <w:tblPrEx>
          <w:tblCellMar>
            <w:top w:w="0" w:type="dxa"/>
            <w:left w:w="0" w:type="dxa"/>
            <w:bottom w:w="0" w:type="dxa"/>
            <w:right w:w="0" w:type="dxa"/>
          </w:tblCellMar>
        </w:tblPrEx>
        <w:trPr>
          <w:trHeight w:val="1777" w:hRule="atLeast"/>
        </w:trPr>
        <w:tc>
          <w:tcPr>
            <w:tcW w:w="1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监督方式</w:t>
            </w:r>
          </w:p>
        </w:tc>
        <w:tc>
          <w:tcPr>
            <w:tcW w:w="7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textAlignment w:val="center"/>
              <w:rPr>
                <w:rFonts w:ascii="??" w:hAnsi="??" w:cs="??"/>
                <w:color w:val="00000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pPr>
        <w:pStyle w:val="3"/>
        <w:spacing w:before="218"/>
        <w:rPr>
          <w:lang w:val="en-US"/>
        </w:rPr>
      </w:pPr>
    </w:p>
    <w:p>
      <w:pPr>
        <w:pStyle w:val="3"/>
        <w:spacing w:before="218"/>
      </w:pPr>
    </w:p>
    <w:tbl>
      <w:tblPr>
        <w:tblStyle w:val="7"/>
        <w:tblpPr w:leftFromText="180" w:rightFromText="180" w:vertAnchor="page" w:horzAnchor="page" w:tblpX="1552" w:tblpY="1443"/>
        <w:tblOverlap w:val="never"/>
        <w:tblW w:w="9165" w:type="dxa"/>
        <w:tblInd w:w="0" w:type="dxa"/>
        <w:tblLayout w:type="fixed"/>
        <w:tblCellMar>
          <w:top w:w="0" w:type="dxa"/>
          <w:left w:w="0" w:type="dxa"/>
          <w:bottom w:w="0" w:type="dxa"/>
          <w:right w:w="0" w:type="dxa"/>
        </w:tblCellMar>
      </w:tblPr>
      <w:tblGrid>
        <w:gridCol w:w="1410"/>
        <w:gridCol w:w="7755"/>
      </w:tblGrid>
      <w:tr>
        <w:tblPrEx>
          <w:tblCellMar>
            <w:top w:w="0" w:type="dxa"/>
            <w:left w:w="0" w:type="dxa"/>
            <w:bottom w:w="0" w:type="dxa"/>
            <w:right w:w="0" w:type="dxa"/>
          </w:tblCellMar>
        </w:tblPrEx>
        <w:trPr>
          <w:trHeight w:val="688" w:hRule="atLeast"/>
        </w:trPr>
        <w:tc>
          <w:tcPr>
            <w:tcW w:w="9165" w:type="dxa"/>
            <w:gridSpan w:val="2"/>
            <w:tcBorders>
              <w:top w:val="nil"/>
              <w:left w:val="nil"/>
              <w:bottom w:val="nil"/>
              <w:right w:val="nil"/>
            </w:tcBorders>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36"/>
                <w:szCs w:val="36"/>
              </w:rPr>
            </w:pPr>
            <w:r>
              <w:rPr>
                <w:rFonts w:hint="eastAsia" w:ascii="方正小标宋简体" w:hAnsi="方正小标宋简体" w:eastAsia="方正小标宋简体" w:cs="方正小标宋简体"/>
                <w:color w:val="000000"/>
                <w:kern w:val="0"/>
                <w:sz w:val="28"/>
                <w:szCs w:val="28"/>
              </w:rPr>
              <w:t>设备报废信息表</w:t>
            </w:r>
          </w:p>
        </w:tc>
      </w:tr>
      <w:tr>
        <w:tblPrEx>
          <w:tblCellMar>
            <w:top w:w="0" w:type="dxa"/>
            <w:left w:w="0" w:type="dxa"/>
            <w:bottom w:w="0" w:type="dxa"/>
            <w:right w:w="0" w:type="dxa"/>
          </w:tblCellMar>
        </w:tblPrEx>
        <w:trPr>
          <w:trHeight w:val="623" w:hRule="atLeast"/>
        </w:trPr>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序号</w:t>
            </w:r>
          </w:p>
        </w:tc>
        <w:tc>
          <w:tcPr>
            <w:tcW w:w="7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ascii="黑体" w:hAnsi="黑体" w:eastAsia="黑体" w:cs="黑体"/>
                <w:color w:val="000000"/>
                <w:kern w:val="0"/>
                <w:sz w:val="28"/>
                <w:szCs w:val="28"/>
              </w:rPr>
              <w:t>7.6</w:t>
            </w:r>
          </w:p>
        </w:tc>
      </w:tr>
      <w:tr>
        <w:tblPrEx>
          <w:tblCellMar>
            <w:top w:w="0" w:type="dxa"/>
            <w:left w:w="0" w:type="dxa"/>
            <w:bottom w:w="0" w:type="dxa"/>
            <w:right w:w="0" w:type="dxa"/>
          </w:tblCellMar>
        </w:tblPrEx>
        <w:trPr>
          <w:trHeight w:val="623" w:hRule="atLeast"/>
        </w:trPr>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名称</w:t>
            </w:r>
          </w:p>
        </w:tc>
        <w:tc>
          <w:tcPr>
            <w:tcW w:w="7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设备报废</w:t>
            </w:r>
          </w:p>
        </w:tc>
      </w:tr>
      <w:tr>
        <w:tblPrEx>
          <w:tblCellMar>
            <w:top w:w="0" w:type="dxa"/>
            <w:left w:w="0" w:type="dxa"/>
            <w:bottom w:w="0" w:type="dxa"/>
            <w:right w:w="0" w:type="dxa"/>
          </w:tblCellMar>
        </w:tblPrEx>
        <w:trPr>
          <w:trHeight w:val="851" w:hRule="atLeast"/>
        </w:trPr>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color w:val="000000"/>
                <w:sz w:val="28"/>
                <w:szCs w:val="28"/>
              </w:rPr>
            </w:pPr>
            <w:r>
              <w:rPr>
                <w:rFonts w:hint="eastAsia" w:ascii="黑体" w:hAnsi="黑体" w:eastAsia="黑体" w:cs="黑体"/>
                <w:b/>
                <w:color w:val="000000"/>
                <w:kern w:val="0"/>
                <w:sz w:val="28"/>
                <w:szCs w:val="28"/>
              </w:rPr>
              <w:t>法定依据</w:t>
            </w:r>
          </w:p>
        </w:tc>
        <w:tc>
          <w:tcPr>
            <w:tcW w:w="7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《天津市滨海新区区级行政事业单位国有资产处置管理暂行办法》</w:t>
            </w:r>
          </w:p>
        </w:tc>
      </w:tr>
      <w:tr>
        <w:tblPrEx>
          <w:tblCellMar>
            <w:top w:w="0" w:type="dxa"/>
            <w:left w:w="0" w:type="dxa"/>
            <w:bottom w:w="0" w:type="dxa"/>
            <w:right w:w="0" w:type="dxa"/>
          </w:tblCellMar>
        </w:tblPrEx>
        <w:trPr>
          <w:trHeight w:val="623" w:hRule="atLeast"/>
        </w:trPr>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color w:val="000000"/>
                <w:sz w:val="28"/>
                <w:szCs w:val="28"/>
              </w:rPr>
            </w:pPr>
            <w:r>
              <w:rPr>
                <w:rFonts w:hint="eastAsia" w:ascii="黑体" w:hAnsi="黑体" w:eastAsia="黑体" w:cs="黑体"/>
                <w:b/>
                <w:color w:val="000000"/>
                <w:kern w:val="0"/>
                <w:sz w:val="28"/>
                <w:szCs w:val="28"/>
              </w:rPr>
              <w:t>实施机构</w:t>
            </w:r>
          </w:p>
        </w:tc>
        <w:tc>
          <w:tcPr>
            <w:tcW w:w="7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天津市滨海新区汉沽中医医院财务科、设备科</w:t>
            </w:r>
          </w:p>
        </w:tc>
      </w:tr>
      <w:tr>
        <w:tblPrEx>
          <w:tblCellMar>
            <w:top w:w="0" w:type="dxa"/>
            <w:left w:w="0" w:type="dxa"/>
            <w:bottom w:w="0" w:type="dxa"/>
            <w:right w:w="0" w:type="dxa"/>
          </w:tblCellMar>
        </w:tblPrEx>
        <w:trPr>
          <w:trHeight w:val="979" w:hRule="atLeast"/>
        </w:trPr>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color w:val="000000"/>
                <w:sz w:val="28"/>
                <w:szCs w:val="28"/>
              </w:rPr>
            </w:pPr>
            <w:r>
              <w:rPr>
                <w:rFonts w:hint="eastAsia" w:ascii="黑体" w:hAnsi="黑体" w:eastAsia="黑体" w:cs="黑体"/>
                <w:b/>
                <w:color w:val="000000"/>
                <w:kern w:val="0"/>
                <w:sz w:val="28"/>
                <w:szCs w:val="28"/>
              </w:rPr>
              <w:t>职责边界</w:t>
            </w:r>
          </w:p>
        </w:tc>
        <w:tc>
          <w:tcPr>
            <w:tcW w:w="7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kern w:val="0"/>
                <w:sz w:val="24"/>
                <w:szCs w:val="24"/>
              </w:rPr>
              <w:t>天津市滨海新区汉沽中医医院设备科、财务科</w:t>
            </w:r>
          </w:p>
        </w:tc>
      </w:tr>
      <w:tr>
        <w:tblPrEx>
          <w:tblCellMar>
            <w:top w:w="0" w:type="dxa"/>
            <w:left w:w="0" w:type="dxa"/>
            <w:bottom w:w="0" w:type="dxa"/>
            <w:right w:w="0" w:type="dxa"/>
          </w:tblCellMar>
        </w:tblPrEx>
        <w:trPr>
          <w:trHeight w:val="1821" w:hRule="atLeast"/>
        </w:trPr>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color w:val="000000"/>
                <w:sz w:val="28"/>
                <w:szCs w:val="28"/>
              </w:rPr>
            </w:pPr>
            <w:r>
              <w:rPr>
                <w:rFonts w:hint="eastAsia" w:ascii="黑体" w:hAnsi="黑体" w:eastAsia="黑体" w:cs="黑体"/>
                <w:b/>
                <w:color w:val="000000"/>
                <w:kern w:val="0"/>
                <w:sz w:val="28"/>
                <w:szCs w:val="28"/>
              </w:rPr>
              <w:t>运行流程</w:t>
            </w:r>
          </w:p>
        </w:tc>
        <w:tc>
          <w:tcPr>
            <w:tcW w:w="7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宋体" w:cs="宋体"/>
                <w:color w:val="000000"/>
                <w:kern w:val="0"/>
                <w:sz w:val="24"/>
                <w:szCs w:val="24"/>
              </w:rPr>
            </w:pPr>
            <w:r>
              <w:rPr>
                <w:rFonts w:ascii="??" w:hAnsi="??" w:cs="??"/>
                <w:color w:val="000000"/>
                <w:kern w:val="0"/>
                <w:sz w:val="24"/>
                <w:szCs w:val="24"/>
              </w:rPr>
              <w:t>1.</w:t>
            </w:r>
            <w:r>
              <w:rPr>
                <w:rFonts w:hint="eastAsia" w:ascii="宋体" w:hAnsi="宋体" w:cs="宋体"/>
                <w:color w:val="000000"/>
                <w:kern w:val="0"/>
                <w:sz w:val="24"/>
                <w:szCs w:val="24"/>
              </w:rPr>
              <w:t>填写报废申请</w:t>
            </w:r>
            <w:r>
              <w:rPr>
                <w:rFonts w:ascii="??" w:hAnsi="??" w:cs="??"/>
                <w:color w:val="000000"/>
                <w:kern w:val="0"/>
                <w:sz w:val="24"/>
                <w:szCs w:val="24"/>
              </w:rPr>
              <w:t>2.</w:t>
            </w:r>
            <w:r>
              <w:rPr>
                <w:rFonts w:hint="eastAsia" w:ascii="宋体" w:hAnsi="宋体" w:cs="宋体"/>
                <w:color w:val="000000"/>
                <w:kern w:val="0"/>
                <w:sz w:val="24"/>
                <w:szCs w:val="24"/>
              </w:rPr>
              <w:t>主管院长审批</w:t>
            </w:r>
            <w:r>
              <w:rPr>
                <w:rFonts w:ascii="??" w:hAnsi="??" w:cs="??"/>
                <w:color w:val="000000"/>
                <w:kern w:val="0"/>
                <w:sz w:val="24"/>
                <w:szCs w:val="24"/>
              </w:rPr>
              <w:t>3.</w:t>
            </w:r>
            <w:r>
              <w:rPr>
                <w:rFonts w:hint="eastAsia" w:ascii="宋体" w:hAnsi="宋体" w:cs="宋体"/>
                <w:color w:val="000000"/>
                <w:kern w:val="0"/>
                <w:sz w:val="24"/>
                <w:szCs w:val="24"/>
              </w:rPr>
              <w:t>院办公会决议</w:t>
            </w:r>
            <w:r>
              <w:rPr>
                <w:rFonts w:ascii="??" w:hAnsi="??" w:cs="??"/>
                <w:color w:val="000000"/>
                <w:kern w:val="0"/>
                <w:sz w:val="24"/>
                <w:szCs w:val="24"/>
              </w:rPr>
              <w:t>4.</w:t>
            </w:r>
            <w:r>
              <w:rPr>
                <w:rFonts w:hint="eastAsia" w:ascii="宋体" w:hAnsi="宋体" w:cs="宋体"/>
                <w:color w:val="000000"/>
                <w:kern w:val="0"/>
                <w:sz w:val="24"/>
                <w:szCs w:val="24"/>
              </w:rPr>
              <w:t>新区卫健委审批</w:t>
            </w:r>
          </w:p>
          <w:p>
            <w:pPr>
              <w:widowControl/>
              <w:textAlignment w:val="center"/>
              <w:rPr>
                <w:rFonts w:ascii="??" w:hAnsi="??" w:cs="??"/>
                <w:color w:val="000000"/>
                <w:sz w:val="24"/>
                <w:szCs w:val="24"/>
              </w:rPr>
            </w:pPr>
            <w:r>
              <w:rPr>
                <w:rFonts w:ascii="??" w:hAnsi="??" w:cs="??"/>
                <w:color w:val="000000"/>
                <w:kern w:val="0"/>
                <w:sz w:val="24"/>
                <w:szCs w:val="24"/>
              </w:rPr>
              <w:t>5.</w:t>
            </w:r>
            <w:r>
              <w:rPr>
                <w:rFonts w:hint="eastAsia" w:ascii="宋体" w:hAnsi="宋体" w:cs="宋体"/>
                <w:color w:val="000000"/>
                <w:kern w:val="0"/>
                <w:sz w:val="24"/>
                <w:szCs w:val="24"/>
              </w:rPr>
              <w:t>新区财政局审批或备案</w:t>
            </w:r>
            <w:r>
              <w:rPr>
                <w:rFonts w:ascii="??" w:hAnsi="??" w:cs="??"/>
                <w:color w:val="000000"/>
                <w:kern w:val="0"/>
                <w:sz w:val="24"/>
                <w:szCs w:val="24"/>
              </w:rPr>
              <w:t>6.</w:t>
            </w:r>
            <w:r>
              <w:rPr>
                <w:rFonts w:hint="eastAsia" w:ascii="宋体" w:hAnsi="宋体" w:cs="宋体"/>
                <w:color w:val="000000"/>
                <w:kern w:val="0"/>
                <w:sz w:val="24"/>
                <w:szCs w:val="24"/>
              </w:rPr>
              <w:t>变卖残值</w:t>
            </w:r>
            <w:r>
              <w:rPr>
                <w:rFonts w:ascii="??" w:hAnsi="??" w:cs="??"/>
                <w:color w:val="000000"/>
                <w:kern w:val="0"/>
                <w:sz w:val="24"/>
                <w:szCs w:val="24"/>
              </w:rPr>
              <w:t>7.</w:t>
            </w:r>
            <w:r>
              <w:rPr>
                <w:rFonts w:hint="eastAsia" w:ascii="宋体" w:hAnsi="宋体" w:cs="宋体"/>
                <w:color w:val="000000"/>
                <w:kern w:val="0"/>
                <w:sz w:val="24"/>
                <w:szCs w:val="24"/>
              </w:rPr>
              <w:t>款项上交财务科</w:t>
            </w:r>
            <w:r>
              <w:rPr>
                <w:rFonts w:ascii="??" w:hAnsi="??" w:cs="??"/>
                <w:color w:val="000000"/>
                <w:kern w:val="0"/>
                <w:sz w:val="24"/>
                <w:szCs w:val="24"/>
              </w:rPr>
              <w:t>8.</w:t>
            </w:r>
            <w:r>
              <w:rPr>
                <w:rFonts w:hint="eastAsia" w:ascii="宋体" w:hAnsi="宋体" w:cs="宋体"/>
                <w:color w:val="000000"/>
                <w:kern w:val="0"/>
                <w:sz w:val="24"/>
                <w:szCs w:val="24"/>
              </w:rPr>
              <w:t>销账处理　</w:t>
            </w:r>
          </w:p>
        </w:tc>
      </w:tr>
      <w:tr>
        <w:tblPrEx>
          <w:tblCellMar>
            <w:top w:w="0" w:type="dxa"/>
            <w:left w:w="0" w:type="dxa"/>
            <w:bottom w:w="0" w:type="dxa"/>
            <w:right w:w="0" w:type="dxa"/>
          </w:tblCellMar>
        </w:tblPrEx>
        <w:trPr>
          <w:trHeight w:val="2420" w:hRule="atLeast"/>
        </w:trPr>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color w:val="000000"/>
                <w:sz w:val="28"/>
                <w:szCs w:val="28"/>
              </w:rPr>
            </w:pPr>
            <w:r>
              <w:rPr>
                <w:rFonts w:hint="eastAsia" w:ascii="黑体" w:hAnsi="黑体" w:eastAsia="黑体" w:cs="黑体"/>
                <w:b/>
                <w:color w:val="000000"/>
                <w:kern w:val="0"/>
                <w:sz w:val="28"/>
                <w:szCs w:val="28"/>
              </w:rPr>
              <w:t>运行要件</w:t>
            </w:r>
          </w:p>
        </w:tc>
        <w:tc>
          <w:tcPr>
            <w:tcW w:w="7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ascii="??" w:hAnsi="??" w:cs="??"/>
                <w:color w:val="000000"/>
                <w:kern w:val="0"/>
                <w:sz w:val="24"/>
                <w:szCs w:val="24"/>
              </w:rPr>
              <w:t xml:space="preserve">1. </w:t>
            </w:r>
            <w:r>
              <w:rPr>
                <w:rFonts w:hint="eastAsia" w:ascii="宋体" w:hAnsi="宋体" w:cs="宋体"/>
                <w:color w:val="000000"/>
                <w:kern w:val="0"/>
                <w:sz w:val="24"/>
                <w:szCs w:val="24"/>
              </w:rPr>
              <w:t>参与处理残值的公司由医院通过院内招标方式确定回收公司</w:t>
            </w:r>
            <w:r>
              <w:rPr>
                <w:rFonts w:ascii="??" w:hAnsi="??" w:cs="??"/>
                <w:color w:val="000000"/>
                <w:kern w:val="0"/>
                <w:sz w:val="24"/>
                <w:szCs w:val="24"/>
              </w:rPr>
              <w:br w:type="textWrapping"/>
            </w:r>
            <w:r>
              <w:rPr>
                <w:rFonts w:ascii="??" w:hAnsi="??" w:cs="??"/>
                <w:color w:val="000000"/>
                <w:kern w:val="0"/>
                <w:sz w:val="24"/>
                <w:szCs w:val="24"/>
              </w:rPr>
              <w:t xml:space="preserve">2. </w:t>
            </w:r>
            <w:r>
              <w:rPr>
                <w:rFonts w:hint="eastAsia" w:ascii="宋体" w:hAnsi="宋体" w:cs="宋体"/>
                <w:color w:val="000000"/>
                <w:kern w:val="0"/>
                <w:sz w:val="24"/>
                <w:szCs w:val="24"/>
              </w:rPr>
              <w:t>处理残值时设备科、财务科、党办等部门应到场，保障国有资产不流失</w:t>
            </w:r>
          </w:p>
        </w:tc>
      </w:tr>
      <w:tr>
        <w:tblPrEx>
          <w:tblCellMar>
            <w:top w:w="0" w:type="dxa"/>
            <w:left w:w="0" w:type="dxa"/>
            <w:bottom w:w="0" w:type="dxa"/>
            <w:right w:w="0" w:type="dxa"/>
          </w:tblCellMar>
        </w:tblPrEx>
        <w:trPr>
          <w:trHeight w:val="1279" w:hRule="atLeast"/>
        </w:trPr>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color w:val="000000"/>
                <w:sz w:val="28"/>
                <w:szCs w:val="28"/>
              </w:rPr>
            </w:pPr>
            <w:r>
              <w:rPr>
                <w:rFonts w:hint="eastAsia" w:ascii="黑体" w:hAnsi="黑体" w:eastAsia="黑体" w:cs="黑体"/>
                <w:b/>
                <w:color w:val="000000"/>
                <w:kern w:val="0"/>
                <w:sz w:val="28"/>
                <w:szCs w:val="28"/>
              </w:rPr>
              <w:t>责任事项</w:t>
            </w:r>
          </w:p>
        </w:tc>
        <w:tc>
          <w:tcPr>
            <w:tcW w:w="7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 w:hAnsi="??" w:cs="??"/>
                <w:color w:val="000000"/>
                <w:sz w:val="24"/>
                <w:szCs w:val="24"/>
              </w:rPr>
            </w:pPr>
            <w:r>
              <w:rPr>
                <w:rFonts w:hint="eastAsia" w:ascii="宋体" w:hAnsi="宋体" w:cs="宋体"/>
                <w:color w:val="000000"/>
                <w:sz w:val="24"/>
                <w:szCs w:val="24"/>
              </w:rPr>
              <w:t>申请报废医疗设备，由使用部门提出，设备科登记造册，逐一填写</w:t>
            </w:r>
            <w:r>
              <w:rPr>
                <w:rFonts w:ascii="??" w:hAnsi="??" w:cs="??"/>
                <w:color w:val="000000"/>
                <w:sz w:val="24"/>
                <w:szCs w:val="24"/>
              </w:rPr>
              <w:t>“</w:t>
            </w:r>
            <w:r>
              <w:rPr>
                <w:rFonts w:hint="eastAsia" w:ascii="宋体" w:hAnsi="宋体" w:cs="宋体"/>
                <w:color w:val="000000"/>
                <w:sz w:val="24"/>
                <w:szCs w:val="24"/>
              </w:rPr>
              <w:t>报废医疗设备申请表</w:t>
            </w:r>
            <w:r>
              <w:rPr>
                <w:rFonts w:ascii="??" w:hAnsi="??" w:cs="??"/>
                <w:color w:val="000000"/>
                <w:sz w:val="24"/>
                <w:szCs w:val="24"/>
              </w:rPr>
              <w:t>”</w:t>
            </w:r>
            <w:r>
              <w:rPr>
                <w:rFonts w:hint="eastAsia" w:ascii="宋体" w:hAnsi="宋体" w:cs="宋体"/>
                <w:color w:val="000000"/>
                <w:sz w:val="24"/>
                <w:szCs w:val="24"/>
              </w:rPr>
              <w:t>，</w:t>
            </w:r>
            <w:r>
              <w:rPr>
                <w:rFonts w:hint="eastAsia" w:ascii="宋体" w:hAnsi="宋体" w:cs="宋体"/>
                <w:color w:val="000000"/>
                <w:sz w:val="24"/>
                <w:szCs w:val="24"/>
                <w:lang w:eastAsia="zh-CN"/>
              </w:rPr>
              <w:t>由</w:t>
            </w:r>
            <w:r>
              <w:rPr>
                <w:rFonts w:hint="eastAsia" w:ascii="宋体" w:hAnsi="宋体" w:cs="宋体"/>
                <w:color w:val="000000"/>
                <w:sz w:val="24"/>
                <w:szCs w:val="24"/>
              </w:rPr>
              <w:t>相关技术</w:t>
            </w:r>
            <w:r>
              <w:rPr>
                <w:rFonts w:hint="eastAsia" w:ascii="宋体" w:hAnsi="宋体" w:cs="宋体"/>
                <w:color w:val="000000"/>
                <w:sz w:val="24"/>
                <w:szCs w:val="24"/>
                <w:lang w:eastAsia="zh-CN"/>
              </w:rPr>
              <w:t>部门做</w:t>
            </w:r>
            <w:r>
              <w:rPr>
                <w:rFonts w:hint="eastAsia" w:ascii="宋体" w:hAnsi="宋体" w:cs="宋体"/>
                <w:color w:val="000000"/>
                <w:sz w:val="24"/>
                <w:szCs w:val="24"/>
              </w:rPr>
              <w:t>技术鉴定，设备主管提出调剂报废意见，财务部门办理相关手续</w:t>
            </w:r>
          </w:p>
        </w:tc>
      </w:tr>
      <w:tr>
        <w:tblPrEx>
          <w:tblCellMar>
            <w:top w:w="0" w:type="dxa"/>
            <w:left w:w="0" w:type="dxa"/>
            <w:bottom w:w="0" w:type="dxa"/>
            <w:right w:w="0" w:type="dxa"/>
          </w:tblCellMar>
        </w:tblPrEx>
        <w:trPr>
          <w:trHeight w:val="1831" w:hRule="atLeast"/>
        </w:trPr>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
                <w:color w:val="000000"/>
                <w:sz w:val="28"/>
                <w:szCs w:val="28"/>
              </w:rPr>
            </w:pPr>
            <w:r>
              <w:rPr>
                <w:rFonts w:hint="eastAsia" w:ascii="黑体" w:hAnsi="黑体" w:eastAsia="黑体" w:cs="黑体"/>
                <w:b/>
                <w:color w:val="000000"/>
                <w:kern w:val="0"/>
                <w:sz w:val="28"/>
                <w:szCs w:val="28"/>
              </w:rPr>
              <w:t>监督方式</w:t>
            </w:r>
          </w:p>
        </w:tc>
        <w:tc>
          <w:tcPr>
            <w:tcW w:w="7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widowControl/>
              <w:textAlignment w:val="center"/>
              <w:rPr>
                <w:rFonts w:ascii="??" w:hAnsi="??" w:cs="??"/>
                <w:color w:val="000000"/>
                <w:sz w:val="24"/>
                <w:szCs w:val="24"/>
              </w:rPr>
            </w:pPr>
            <w:r>
              <w:rPr>
                <w:rStyle w:val="17"/>
                <w:rFonts w:hint="eastAsia" w:ascii="宋体" w:hAnsi="宋体" w:eastAsia="宋体" w:cs="宋体"/>
                <w:sz w:val="24"/>
                <w:szCs w:val="24"/>
              </w:rPr>
              <w:t>来信来访地址：天津市滨海新区汉沽牌坊街</w:t>
            </w:r>
            <w:r>
              <w:rPr>
                <w:rStyle w:val="17"/>
                <w:rFonts w:ascii="??" w:hAnsi="??" w:eastAsia="宋体" w:cs="??"/>
                <w:sz w:val="24"/>
                <w:szCs w:val="24"/>
              </w:rPr>
              <w:t>38</w:t>
            </w:r>
            <w:r>
              <w:rPr>
                <w:rStyle w:val="17"/>
                <w:rFonts w:hint="eastAsia" w:ascii="宋体" w:hAnsi="宋体" w:eastAsia="宋体" w:cs="宋体"/>
                <w:sz w:val="24"/>
                <w:szCs w:val="24"/>
              </w:rPr>
              <w:t>号</w:t>
            </w:r>
          </w:p>
        </w:tc>
      </w:tr>
    </w:tbl>
    <w:p>
      <w:pPr>
        <w:pStyle w:val="3"/>
        <w:spacing w:before="218"/>
        <w:rPr>
          <w:lang w:val="en-US"/>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医保患者结算信息表</w:t>
      </w:r>
    </w:p>
    <w:p>
      <w:pPr>
        <w:pStyle w:val="3"/>
        <w:spacing w:before="9"/>
        <w:rPr>
          <w:rFonts w:ascii="宋体"/>
          <w:sz w:val="19"/>
        </w:rPr>
      </w:pPr>
    </w:p>
    <w:tbl>
      <w:tblPr>
        <w:tblStyle w:val="7"/>
        <w:tblW w:w="9195"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7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5" w:type="dxa"/>
            <w:tcBorders>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7770" w:type="dxa"/>
            <w:tcBorders>
              <w:left w:val="single" w:color="000000" w:sz="6" w:space="0"/>
              <w:bottom w:val="single" w:color="000000" w:sz="6" w:space="0"/>
            </w:tcBorders>
            <w:vAlign w:val="center"/>
          </w:tcPr>
          <w:p>
            <w:pPr>
              <w:pStyle w:val="19"/>
              <w:tabs>
                <w:tab w:val="left" w:pos="3105"/>
                <w:tab w:val="center" w:pos="3311"/>
              </w:tabs>
              <w:jc w:val="center"/>
              <w:rPr>
                <w:sz w:val="28"/>
                <w:szCs w:val="28"/>
              </w:rPr>
            </w:pPr>
            <w:r>
              <w:rPr>
                <w:sz w:val="28"/>
                <w:szCs w:val="28"/>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2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7770" w:type="dxa"/>
            <w:tcBorders>
              <w:top w:val="single" w:color="000000" w:sz="6" w:space="0"/>
              <w:left w:val="single" w:color="000000" w:sz="6" w:space="0"/>
              <w:bottom w:val="single" w:color="000000" w:sz="6" w:space="0"/>
            </w:tcBorders>
            <w:vAlign w:val="center"/>
          </w:tcPr>
          <w:p>
            <w:pPr>
              <w:pStyle w:val="19"/>
              <w:jc w:val="center"/>
              <w:rPr>
                <w:sz w:val="28"/>
                <w:szCs w:val="28"/>
              </w:rPr>
            </w:pPr>
            <w:r>
              <w:rPr>
                <w:rFonts w:hint="eastAsia"/>
                <w:sz w:val="28"/>
                <w:szCs w:val="28"/>
              </w:rPr>
              <w:t>医保患者结算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8" w:hRule="atLeast"/>
        </w:trPr>
        <w:tc>
          <w:tcPr>
            <w:tcW w:w="142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7770" w:type="dxa"/>
            <w:tcBorders>
              <w:top w:val="single" w:color="000000" w:sz="6" w:space="0"/>
              <w:left w:val="single" w:color="000000" w:sz="6" w:space="0"/>
              <w:bottom w:val="single" w:color="000000" w:sz="6" w:space="0"/>
            </w:tcBorders>
          </w:tcPr>
          <w:p>
            <w:pPr>
              <w:pStyle w:val="19"/>
              <w:numPr>
                <w:ilvl w:val="0"/>
                <w:numId w:val="10"/>
              </w:numPr>
              <w:jc w:val="both"/>
              <w:rPr>
                <w:rFonts w:ascii="??" w:hAnsi="??" w:cs="??"/>
                <w:sz w:val="24"/>
                <w:szCs w:val="24"/>
              </w:rPr>
            </w:pPr>
            <w:r>
              <w:rPr>
                <w:rFonts w:hint="eastAsia" w:ascii="宋体" w:hAnsi="宋体" w:eastAsia="宋体" w:cs="宋体"/>
                <w:sz w:val="24"/>
                <w:szCs w:val="24"/>
              </w:rPr>
              <w:t>《天津市城镇职工基本医疗保险规定》</w:t>
            </w:r>
          </w:p>
          <w:p>
            <w:pPr>
              <w:pStyle w:val="19"/>
              <w:numPr>
                <w:ilvl w:val="0"/>
                <w:numId w:val="10"/>
              </w:numPr>
              <w:jc w:val="both"/>
              <w:rPr>
                <w:rFonts w:ascii="??" w:hAnsi="??" w:cs="??"/>
                <w:sz w:val="24"/>
                <w:szCs w:val="24"/>
              </w:rPr>
            </w:pPr>
            <w:r>
              <w:rPr>
                <w:rFonts w:hint="eastAsia" w:ascii="宋体" w:hAnsi="宋体" w:eastAsia="宋体" w:cs="宋体"/>
                <w:sz w:val="24"/>
                <w:szCs w:val="24"/>
              </w:rPr>
              <w:t>《天津市城镇居民基本医疗保险规定》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42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7770" w:type="dxa"/>
            <w:tcBorders>
              <w:top w:val="single" w:color="000000" w:sz="6" w:space="0"/>
              <w:left w:val="single" w:color="000000" w:sz="6" w:space="0"/>
              <w:bottom w:val="single" w:color="000000" w:sz="6" w:space="0"/>
            </w:tcBorders>
          </w:tcPr>
          <w:p>
            <w:pPr>
              <w:rPr>
                <w:rFonts w:ascii="??" w:hAnsi="??" w:cs="??"/>
                <w:sz w:val="24"/>
                <w:szCs w:val="24"/>
              </w:rPr>
            </w:pPr>
            <w:r>
              <w:rPr>
                <w:rFonts w:hint="eastAsia" w:ascii="宋体" w:hAnsi="宋体" w:cs="宋体"/>
                <w:sz w:val="24"/>
                <w:szCs w:val="24"/>
              </w:rPr>
              <w:t>天津市滨海新区汉沽中医医院医保科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2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7770"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天津市滨海新区汉沽中医医院医保科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2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7770"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审核</w:t>
            </w:r>
            <w:r>
              <w:rPr>
                <w:rFonts w:ascii="??" w:hAnsi="??" w:cs="??"/>
                <w:sz w:val="24"/>
                <w:szCs w:val="24"/>
              </w:rPr>
              <w:t>-</w:t>
            </w:r>
            <w:r>
              <w:rPr>
                <w:rFonts w:hint="eastAsia" w:ascii="宋体" w:hAnsi="宋体" w:eastAsia="宋体" w:cs="宋体"/>
                <w:sz w:val="24"/>
                <w:szCs w:val="24"/>
              </w:rPr>
              <w:t>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2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7770"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住院系统生成数据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142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7770"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数据的审核、结算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1425"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7770" w:type="dxa"/>
            <w:tcBorders>
              <w:top w:val="single" w:color="000000" w:sz="6" w:space="0"/>
              <w:left w:val="single" w:color="000000" w:sz="6" w:space="0"/>
            </w:tcBorders>
          </w:tcPr>
          <w:p>
            <w:pPr>
              <w:widowControl/>
              <w:textAlignment w:val="center"/>
              <w:rPr>
                <w:rStyle w:val="17"/>
                <w:rFonts w:ascii="??" w:hAnsi="??" w:eastAsia="宋体" w:cs="??"/>
                <w:sz w:val="24"/>
                <w:szCs w:val="24"/>
              </w:rPr>
            </w:pPr>
            <w:r>
              <w:rPr>
                <w:rFonts w:hint="eastAsia" w:ascii="宋体" w:hAnsi="宋体" w:cs="宋体"/>
                <w:color w:val="000000"/>
                <w:kern w:val="0"/>
                <w:sz w:val="24"/>
              </w:rPr>
              <w:t>电话号码：</w:t>
            </w:r>
            <w:r>
              <w:rPr>
                <w:rFonts w:ascii="??" w:hAnsi="??" w:cs="??"/>
                <w:color w:val="000000"/>
                <w:kern w:val="0"/>
                <w:sz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pStyle w:val="19"/>
              <w:jc w:val="both"/>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黑体" w:cs="??"/>
                <w:sz w:val="24"/>
                <w:szCs w:val="24"/>
              </w:rPr>
              <w:t>38</w:t>
            </w:r>
            <w:r>
              <w:rPr>
                <w:rStyle w:val="17"/>
                <w:rFonts w:hint="eastAsia" w:ascii="宋体" w:hAnsi="宋体" w:eastAsia="宋体" w:cs="宋体"/>
                <w:sz w:val="24"/>
                <w:szCs w:val="24"/>
              </w:rPr>
              <w:t>号</w:t>
            </w:r>
          </w:p>
        </w:tc>
      </w:tr>
    </w:tbl>
    <w:p>
      <w:pPr>
        <w:pStyle w:val="3"/>
        <w:rPr>
          <w:rFonts w:ascii="宋体"/>
          <w:sz w:val="20"/>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新增医保备案项目的申报信息表</w:t>
      </w:r>
    </w:p>
    <w:p>
      <w:pPr>
        <w:pStyle w:val="3"/>
        <w:spacing w:before="9"/>
        <w:rPr>
          <w:rFonts w:ascii="宋体"/>
          <w:sz w:val="19"/>
        </w:rPr>
      </w:pPr>
    </w:p>
    <w:tbl>
      <w:tblPr>
        <w:tblStyle w:val="7"/>
        <w:tblW w:w="9195"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7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40" w:type="dxa"/>
            <w:tcBorders>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7755" w:type="dxa"/>
            <w:tcBorders>
              <w:left w:val="single" w:color="000000" w:sz="6" w:space="0"/>
              <w:bottom w:val="single" w:color="000000" w:sz="6" w:space="0"/>
            </w:tcBorders>
            <w:vAlign w:val="center"/>
          </w:tcPr>
          <w:p>
            <w:pPr>
              <w:pStyle w:val="19"/>
              <w:tabs>
                <w:tab w:val="left" w:pos="3105"/>
                <w:tab w:val="center" w:pos="3311"/>
              </w:tabs>
              <w:jc w:val="center"/>
              <w:rPr>
                <w:b/>
                <w:bCs/>
                <w:sz w:val="28"/>
                <w:szCs w:val="28"/>
              </w:rPr>
            </w:pPr>
            <w:r>
              <w:rPr>
                <w:b/>
                <w:bCs/>
                <w:sz w:val="28"/>
                <w:szCs w:val="28"/>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7755" w:type="dxa"/>
            <w:tcBorders>
              <w:top w:val="single" w:color="000000" w:sz="6" w:space="0"/>
              <w:left w:val="single" w:color="000000" w:sz="6" w:space="0"/>
              <w:bottom w:val="single" w:color="000000" w:sz="6" w:space="0"/>
            </w:tcBorders>
            <w:vAlign w:val="center"/>
          </w:tcPr>
          <w:p>
            <w:pPr>
              <w:pStyle w:val="19"/>
              <w:jc w:val="center"/>
              <w:rPr>
                <w:b/>
                <w:bCs/>
                <w:sz w:val="28"/>
                <w:szCs w:val="28"/>
              </w:rPr>
            </w:pPr>
            <w:r>
              <w:rPr>
                <w:rFonts w:hint="eastAsia"/>
                <w:b/>
                <w:bCs/>
                <w:sz w:val="28"/>
                <w:szCs w:val="28"/>
              </w:rPr>
              <w:t>新增医保备案项目的申报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3"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775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《全国医院医疗保险服务规范》第二十条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7755" w:type="dxa"/>
            <w:tcBorders>
              <w:top w:val="single" w:color="000000" w:sz="6" w:space="0"/>
              <w:left w:val="single" w:color="000000" w:sz="6" w:space="0"/>
              <w:bottom w:val="single" w:color="000000" w:sz="6" w:space="0"/>
            </w:tcBorders>
          </w:tcPr>
          <w:p>
            <w:pPr>
              <w:rPr>
                <w:rFonts w:ascii="??" w:hAnsi="??" w:cs="??"/>
                <w:sz w:val="24"/>
                <w:szCs w:val="24"/>
              </w:rPr>
            </w:pPr>
            <w:r>
              <w:rPr>
                <w:rFonts w:hint="eastAsia" w:ascii="宋体" w:hAnsi="宋体" w:cs="宋体"/>
                <w:sz w:val="24"/>
                <w:szCs w:val="24"/>
              </w:rPr>
              <w:t>天津市滨海新区汉沽中医医院医保科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775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天津市滨海新区汉沽中医医院医保科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775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新增</w:t>
            </w:r>
            <w:r>
              <w:rPr>
                <w:rFonts w:ascii="??" w:hAnsi="??" w:cs="??"/>
                <w:sz w:val="24"/>
                <w:szCs w:val="24"/>
              </w:rPr>
              <w:t>-</w:t>
            </w:r>
            <w:r>
              <w:rPr>
                <w:rFonts w:hint="eastAsia" w:ascii="宋体" w:hAnsi="宋体" w:eastAsia="宋体" w:cs="宋体"/>
                <w:sz w:val="24"/>
                <w:szCs w:val="24"/>
              </w:rPr>
              <w:t>申报</w:t>
            </w:r>
            <w:r>
              <w:rPr>
                <w:rFonts w:ascii="??" w:hAnsi="??" w:cs="??"/>
                <w:sz w:val="24"/>
                <w:szCs w:val="24"/>
              </w:rPr>
              <w:t>-</w:t>
            </w:r>
            <w:r>
              <w:rPr>
                <w:rFonts w:hint="eastAsia" w:ascii="宋体" w:hAnsi="宋体" w:eastAsia="宋体" w:cs="宋体"/>
                <w:sz w:val="24"/>
                <w:szCs w:val="24"/>
              </w:rPr>
              <w:t>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7755"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项目相关资料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7755"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项目备案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1440"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7755" w:type="dxa"/>
            <w:tcBorders>
              <w:top w:val="single" w:color="000000" w:sz="6" w:space="0"/>
              <w:left w:val="single" w:color="000000" w:sz="6" w:space="0"/>
            </w:tcBorders>
          </w:tcPr>
          <w:p>
            <w:pPr>
              <w:widowControl/>
              <w:textAlignment w:val="center"/>
              <w:rPr>
                <w:rStyle w:val="17"/>
                <w:rFonts w:ascii="??" w:hAnsi="??" w:eastAsia="宋体" w:cs="??"/>
                <w:sz w:val="24"/>
                <w:szCs w:val="24"/>
              </w:rPr>
            </w:pPr>
            <w:r>
              <w:rPr>
                <w:rFonts w:hint="eastAsia" w:ascii="宋体" w:hAnsi="宋体" w:cs="宋体"/>
                <w:color w:val="000000"/>
                <w:kern w:val="0"/>
                <w:sz w:val="24"/>
              </w:rPr>
              <w:t>电话号码：</w:t>
            </w:r>
            <w:r>
              <w:rPr>
                <w:rFonts w:ascii="??" w:hAnsi="??" w:cs="??"/>
                <w:color w:val="000000"/>
                <w:kern w:val="0"/>
                <w:sz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pStyle w:val="19"/>
              <w:jc w:val="both"/>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黑体" w:cs="??"/>
                <w:sz w:val="24"/>
                <w:szCs w:val="24"/>
              </w:rPr>
              <w:t>38</w:t>
            </w:r>
            <w:r>
              <w:rPr>
                <w:rStyle w:val="17"/>
                <w:rFonts w:hint="eastAsia" w:ascii="宋体" w:hAnsi="宋体" w:eastAsia="宋体" w:cs="宋体"/>
                <w:sz w:val="24"/>
                <w:szCs w:val="24"/>
              </w:rPr>
              <w:t>号</w:t>
            </w:r>
          </w:p>
        </w:tc>
      </w:tr>
    </w:tbl>
    <w:p>
      <w:pPr>
        <w:pStyle w:val="3"/>
        <w:rPr>
          <w:rFonts w:ascii="宋体"/>
          <w:sz w:val="20"/>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异地医保联网结算信息表</w:t>
      </w:r>
    </w:p>
    <w:p>
      <w:pPr>
        <w:pStyle w:val="3"/>
        <w:spacing w:before="9"/>
        <w:rPr>
          <w:rFonts w:ascii="宋体"/>
          <w:sz w:val="19"/>
        </w:rPr>
      </w:pPr>
    </w:p>
    <w:tbl>
      <w:tblPr>
        <w:tblStyle w:val="7"/>
        <w:tblW w:w="9225" w:type="dxa"/>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7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40" w:type="dxa"/>
            <w:tcBorders>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7785" w:type="dxa"/>
            <w:tcBorders>
              <w:left w:val="single" w:color="000000" w:sz="6" w:space="0"/>
              <w:bottom w:val="single" w:color="000000" w:sz="6" w:space="0"/>
            </w:tcBorders>
            <w:vAlign w:val="center"/>
          </w:tcPr>
          <w:p>
            <w:pPr>
              <w:pStyle w:val="19"/>
              <w:tabs>
                <w:tab w:val="left" w:pos="3105"/>
                <w:tab w:val="center" w:pos="3311"/>
              </w:tabs>
              <w:jc w:val="center"/>
              <w:rPr>
                <w:sz w:val="28"/>
                <w:szCs w:val="28"/>
              </w:rPr>
            </w:pPr>
            <w:r>
              <w:rPr>
                <w:sz w:val="28"/>
                <w:szCs w:val="28"/>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7785" w:type="dxa"/>
            <w:tcBorders>
              <w:top w:val="single" w:color="000000" w:sz="6" w:space="0"/>
              <w:left w:val="single" w:color="000000" w:sz="6" w:space="0"/>
              <w:bottom w:val="single" w:color="000000" w:sz="6" w:space="0"/>
            </w:tcBorders>
            <w:vAlign w:val="center"/>
          </w:tcPr>
          <w:p>
            <w:pPr>
              <w:pStyle w:val="19"/>
              <w:jc w:val="center"/>
              <w:rPr>
                <w:sz w:val="28"/>
                <w:szCs w:val="28"/>
              </w:rPr>
            </w:pPr>
            <w:r>
              <w:rPr>
                <w:rFonts w:hint="eastAsia"/>
                <w:sz w:val="28"/>
                <w:szCs w:val="28"/>
              </w:rPr>
              <w:t>异地医保联网结算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2"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7785" w:type="dxa"/>
            <w:tcBorders>
              <w:top w:val="single" w:color="000000" w:sz="6" w:space="0"/>
              <w:left w:val="single" w:color="000000" w:sz="6" w:space="0"/>
              <w:bottom w:val="single" w:color="000000" w:sz="6" w:space="0"/>
            </w:tcBorders>
          </w:tcPr>
          <w:p>
            <w:pPr>
              <w:pStyle w:val="19"/>
              <w:numPr>
                <w:ilvl w:val="0"/>
                <w:numId w:val="11"/>
              </w:numPr>
              <w:jc w:val="both"/>
              <w:rPr>
                <w:rFonts w:ascii="??" w:hAnsi="??" w:cs="??"/>
                <w:sz w:val="24"/>
                <w:szCs w:val="24"/>
              </w:rPr>
            </w:pPr>
            <w:r>
              <w:rPr>
                <w:rFonts w:hint="eastAsia" w:ascii="宋体" w:hAnsi="宋体" w:eastAsia="宋体" w:cs="宋体"/>
                <w:sz w:val="24"/>
                <w:szCs w:val="24"/>
              </w:rPr>
              <w:t>《关于进一步做好基本医疗保险异地就医医疗费用结算工作的指导意见》（人社部发〔</w:t>
            </w:r>
            <w:r>
              <w:rPr>
                <w:rFonts w:ascii="??" w:hAnsi="??" w:cs="??"/>
                <w:sz w:val="24"/>
                <w:szCs w:val="24"/>
              </w:rPr>
              <w:t>2014</w:t>
            </w:r>
            <w:r>
              <w:rPr>
                <w:rFonts w:hint="eastAsia" w:ascii="宋体" w:hAnsi="宋体" w:eastAsia="宋体" w:cs="宋体"/>
                <w:sz w:val="24"/>
                <w:szCs w:val="24"/>
              </w:rPr>
              <w:t>〕</w:t>
            </w:r>
            <w:r>
              <w:rPr>
                <w:rFonts w:ascii="??" w:hAnsi="??" w:cs="??"/>
                <w:sz w:val="24"/>
                <w:szCs w:val="24"/>
              </w:rPr>
              <w:t>93</w:t>
            </w:r>
            <w:r>
              <w:rPr>
                <w:rFonts w:hint="eastAsia" w:ascii="宋体" w:hAnsi="宋体" w:eastAsia="宋体" w:cs="宋体"/>
                <w:sz w:val="24"/>
                <w:szCs w:val="24"/>
              </w:rPr>
              <w:t>号）</w:t>
            </w:r>
          </w:p>
          <w:p>
            <w:pPr>
              <w:pStyle w:val="19"/>
              <w:numPr>
                <w:ilvl w:val="0"/>
                <w:numId w:val="11"/>
              </w:numPr>
              <w:jc w:val="both"/>
              <w:rPr>
                <w:rFonts w:ascii="??" w:hAnsi="??" w:cs="??"/>
                <w:sz w:val="24"/>
                <w:szCs w:val="24"/>
              </w:rPr>
            </w:pPr>
            <w:r>
              <w:rPr>
                <w:rFonts w:hint="eastAsia" w:ascii="宋体" w:hAnsi="宋体" w:eastAsia="宋体" w:cs="宋体"/>
                <w:sz w:val="24"/>
                <w:szCs w:val="24"/>
              </w:rPr>
              <w:t>《天津市人民政府关于进一步完善医疗保险制度的意见》（津政发〔</w:t>
            </w:r>
            <w:r>
              <w:rPr>
                <w:rFonts w:ascii="??" w:hAnsi="??" w:cs="??"/>
                <w:sz w:val="24"/>
                <w:szCs w:val="24"/>
              </w:rPr>
              <w:t>2016</w:t>
            </w:r>
            <w:r>
              <w:rPr>
                <w:rFonts w:hint="eastAsia" w:ascii="宋体" w:hAnsi="宋体" w:eastAsia="宋体" w:cs="宋体"/>
                <w:sz w:val="24"/>
                <w:szCs w:val="24"/>
              </w:rPr>
              <w:t>〕</w:t>
            </w:r>
            <w:r>
              <w:rPr>
                <w:rFonts w:ascii="??" w:hAnsi="??" w:cs="??"/>
                <w:sz w:val="24"/>
                <w:szCs w:val="24"/>
              </w:rPr>
              <w:t>17</w:t>
            </w:r>
            <w:r>
              <w:rPr>
                <w:rFonts w:hint="eastAsia" w:ascii="宋体" w:hAnsi="宋体" w:eastAsia="宋体" w:cs="宋体"/>
                <w:sz w:val="24"/>
                <w:szCs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7785" w:type="dxa"/>
            <w:tcBorders>
              <w:top w:val="single" w:color="000000" w:sz="6" w:space="0"/>
              <w:left w:val="single" w:color="000000" w:sz="6" w:space="0"/>
              <w:bottom w:val="single" w:color="000000" w:sz="6" w:space="0"/>
            </w:tcBorders>
          </w:tcPr>
          <w:p>
            <w:pPr>
              <w:rPr>
                <w:rFonts w:ascii="??" w:hAnsi="??" w:cs="??"/>
                <w:sz w:val="24"/>
                <w:szCs w:val="24"/>
              </w:rPr>
            </w:pPr>
            <w:r>
              <w:rPr>
                <w:rFonts w:hint="eastAsia" w:ascii="宋体" w:hAnsi="宋体" w:cs="宋体"/>
                <w:sz w:val="24"/>
                <w:szCs w:val="24"/>
              </w:rPr>
              <w:t>天津市滨海新区汉沽中医医院医保科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778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天津市滨海新区汉沽中医医院医保科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778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ascii="??" w:hAnsi="??" w:cs="??"/>
                <w:sz w:val="24"/>
                <w:szCs w:val="24"/>
              </w:rPr>
              <w:t>1</w:t>
            </w:r>
            <w:r>
              <w:rPr>
                <w:rFonts w:ascii="??" w:hAnsi="??" w:cs="??"/>
                <w:sz w:val="24"/>
                <w:szCs w:val="24"/>
                <w:lang w:val="en-US"/>
              </w:rPr>
              <w:t>.</w:t>
            </w:r>
            <w:r>
              <w:rPr>
                <w:rFonts w:hint="eastAsia" w:ascii="宋体" w:hAnsi="宋体" w:eastAsia="宋体" w:cs="宋体"/>
                <w:sz w:val="24"/>
                <w:szCs w:val="24"/>
              </w:rPr>
              <w:t>患者在参保地医疗保险经办机构办理全国联网登记</w:t>
            </w:r>
          </w:p>
          <w:p>
            <w:pPr>
              <w:pStyle w:val="19"/>
              <w:jc w:val="both"/>
              <w:rPr>
                <w:rFonts w:ascii="??" w:hAnsi="??" w:cs="??"/>
                <w:sz w:val="24"/>
                <w:szCs w:val="24"/>
              </w:rPr>
            </w:pPr>
            <w:r>
              <w:rPr>
                <w:rFonts w:ascii="??" w:hAnsi="??" w:cs="??"/>
                <w:sz w:val="24"/>
                <w:szCs w:val="24"/>
              </w:rPr>
              <w:t>2</w:t>
            </w:r>
            <w:r>
              <w:rPr>
                <w:rFonts w:ascii="??" w:hAnsi="??" w:cs="??"/>
                <w:sz w:val="24"/>
                <w:szCs w:val="24"/>
                <w:lang w:val="en-US"/>
              </w:rPr>
              <w:t>.</w:t>
            </w:r>
            <w:r>
              <w:rPr>
                <w:rFonts w:hint="eastAsia" w:ascii="宋体" w:hAnsi="宋体" w:eastAsia="宋体" w:cs="宋体"/>
                <w:sz w:val="24"/>
                <w:szCs w:val="24"/>
              </w:rPr>
              <w:t>联网登记成功后患者到就医地医疗机构办理住院联网登记</w:t>
            </w:r>
          </w:p>
          <w:p>
            <w:pPr>
              <w:pStyle w:val="19"/>
              <w:jc w:val="both"/>
              <w:rPr>
                <w:rFonts w:ascii="??" w:hAnsi="??" w:cs="??"/>
                <w:sz w:val="24"/>
                <w:szCs w:val="24"/>
              </w:rPr>
            </w:pPr>
            <w:r>
              <w:rPr>
                <w:rFonts w:ascii="??" w:hAnsi="??" w:cs="??"/>
                <w:sz w:val="24"/>
                <w:szCs w:val="24"/>
              </w:rPr>
              <w:t>3</w:t>
            </w:r>
            <w:r>
              <w:rPr>
                <w:rFonts w:ascii="??" w:hAnsi="??" w:cs="??"/>
                <w:sz w:val="24"/>
                <w:szCs w:val="24"/>
                <w:lang w:val="en-US"/>
              </w:rPr>
              <w:t>.</w:t>
            </w:r>
            <w:r>
              <w:rPr>
                <w:rFonts w:hint="eastAsia" w:ascii="宋体" w:hAnsi="宋体" w:eastAsia="宋体" w:cs="宋体"/>
                <w:sz w:val="24"/>
                <w:szCs w:val="24"/>
              </w:rPr>
              <w:t>就医结束后联网刷卡，即时结算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778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患者在参保地医疗保险经办机构办理全国联网登记，持社会保障卡办理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1" w:hRule="atLeast"/>
        </w:trPr>
        <w:tc>
          <w:tcPr>
            <w:tcW w:w="1440"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7785"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数据审核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440"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7785" w:type="dxa"/>
            <w:tcBorders>
              <w:top w:val="single" w:color="000000" w:sz="6" w:space="0"/>
              <w:left w:val="single" w:color="000000" w:sz="6" w:space="0"/>
            </w:tcBorders>
          </w:tcPr>
          <w:p>
            <w:pPr>
              <w:widowControl/>
              <w:textAlignment w:val="center"/>
              <w:rPr>
                <w:rStyle w:val="17"/>
                <w:rFonts w:ascii="??" w:hAnsi="??" w:eastAsia="宋体" w:cs="??"/>
                <w:sz w:val="24"/>
                <w:szCs w:val="24"/>
              </w:rPr>
            </w:pPr>
            <w:r>
              <w:rPr>
                <w:rFonts w:hint="eastAsia" w:ascii="宋体" w:hAnsi="宋体" w:cs="宋体"/>
                <w:color w:val="000000"/>
                <w:kern w:val="0"/>
                <w:sz w:val="24"/>
              </w:rPr>
              <w:t>电话号码：</w:t>
            </w:r>
            <w:r>
              <w:rPr>
                <w:rFonts w:ascii="??" w:hAnsi="??" w:cs="??"/>
                <w:color w:val="000000"/>
                <w:kern w:val="0"/>
                <w:sz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pStyle w:val="19"/>
              <w:jc w:val="both"/>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黑体" w:cs="??"/>
                <w:sz w:val="24"/>
                <w:szCs w:val="24"/>
              </w:rPr>
              <w:t>38</w:t>
            </w:r>
            <w:r>
              <w:rPr>
                <w:rStyle w:val="17"/>
                <w:rFonts w:hint="eastAsia" w:ascii="宋体" w:hAnsi="宋体" w:eastAsia="宋体" w:cs="宋体"/>
                <w:sz w:val="24"/>
                <w:szCs w:val="24"/>
              </w:rPr>
              <w:t>号</w:t>
            </w:r>
          </w:p>
        </w:tc>
      </w:tr>
    </w:tbl>
    <w:p>
      <w:pPr>
        <w:widowControl/>
        <w:jc w:val="center"/>
        <w:textAlignment w:val="center"/>
        <w:rPr>
          <w:rFonts w:ascii="方正小标宋简体" w:hAnsi="方正小标宋简体" w:eastAsia="方正小标宋简体" w:cs="方正小标宋简体"/>
          <w:color w:val="000000"/>
          <w:kern w:val="0"/>
          <w:sz w:val="28"/>
          <w:szCs w:val="28"/>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城乡门诊登记信息表</w:t>
      </w:r>
    </w:p>
    <w:p>
      <w:pPr>
        <w:pStyle w:val="3"/>
        <w:spacing w:before="9"/>
        <w:rPr>
          <w:rFonts w:ascii="宋体"/>
          <w:sz w:val="19"/>
        </w:rPr>
      </w:pPr>
    </w:p>
    <w:tbl>
      <w:tblPr>
        <w:tblStyle w:val="7"/>
        <w:tblW w:w="9255" w:type="dxa"/>
        <w:tblInd w:w="-3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5"/>
        <w:gridCol w:w="7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55" w:type="dxa"/>
            <w:tcBorders>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7800" w:type="dxa"/>
            <w:tcBorders>
              <w:left w:val="single" w:color="000000" w:sz="6" w:space="0"/>
              <w:bottom w:val="single" w:color="000000" w:sz="6" w:space="0"/>
            </w:tcBorders>
            <w:vAlign w:val="center"/>
          </w:tcPr>
          <w:p>
            <w:pPr>
              <w:pStyle w:val="19"/>
              <w:tabs>
                <w:tab w:val="left" w:pos="3105"/>
                <w:tab w:val="center" w:pos="3311"/>
              </w:tabs>
              <w:jc w:val="center"/>
              <w:rPr>
                <w:sz w:val="28"/>
                <w:szCs w:val="28"/>
              </w:rPr>
            </w:pPr>
            <w:r>
              <w:rPr>
                <w:sz w:val="28"/>
                <w:szCs w:val="28"/>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7800" w:type="dxa"/>
            <w:tcBorders>
              <w:top w:val="single" w:color="000000" w:sz="6" w:space="0"/>
              <w:left w:val="single" w:color="000000" w:sz="6" w:space="0"/>
              <w:bottom w:val="single" w:color="000000" w:sz="6" w:space="0"/>
            </w:tcBorders>
            <w:vAlign w:val="center"/>
          </w:tcPr>
          <w:p>
            <w:pPr>
              <w:pStyle w:val="19"/>
              <w:jc w:val="center"/>
              <w:rPr>
                <w:sz w:val="28"/>
                <w:szCs w:val="28"/>
              </w:rPr>
            </w:pPr>
            <w:r>
              <w:rPr>
                <w:rFonts w:hint="eastAsia"/>
                <w:sz w:val="28"/>
                <w:szCs w:val="28"/>
              </w:rPr>
              <w:t>城乡门诊登记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8"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7800"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市社保中心关于转发《市人力社保局关于配合全市公立医院改革医疗服务价格调整做好医保支付工作的通知》的通知（津社保〔</w:t>
            </w:r>
            <w:r>
              <w:rPr>
                <w:rFonts w:ascii="??" w:hAnsi="??" w:cs="??"/>
                <w:sz w:val="24"/>
                <w:szCs w:val="24"/>
              </w:rPr>
              <w:t>2016</w:t>
            </w:r>
            <w:r>
              <w:rPr>
                <w:rFonts w:hint="eastAsia" w:ascii="宋体" w:hAnsi="宋体" w:eastAsia="宋体" w:cs="宋体"/>
                <w:sz w:val="24"/>
                <w:szCs w:val="24"/>
              </w:rPr>
              <w:t>〕</w:t>
            </w:r>
            <w:r>
              <w:rPr>
                <w:rFonts w:ascii="??" w:hAnsi="??" w:cs="??"/>
                <w:sz w:val="24"/>
                <w:szCs w:val="24"/>
              </w:rPr>
              <w:t>39</w:t>
            </w:r>
            <w:r>
              <w:rPr>
                <w:rFonts w:hint="eastAsia" w:ascii="宋体" w:hAnsi="宋体" w:eastAsia="宋体" w:cs="宋体"/>
                <w:sz w:val="24"/>
                <w:szCs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7800" w:type="dxa"/>
            <w:tcBorders>
              <w:top w:val="single" w:color="000000" w:sz="6" w:space="0"/>
              <w:left w:val="single" w:color="000000" w:sz="6" w:space="0"/>
              <w:bottom w:val="single" w:color="000000" w:sz="6" w:space="0"/>
            </w:tcBorders>
          </w:tcPr>
          <w:p>
            <w:pPr>
              <w:rPr>
                <w:rFonts w:ascii="??" w:hAnsi="??" w:cs="??"/>
                <w:sz w:val="24"/>
                <w:szCs w:val="24"/>
              </w:rPr>
            </w:pPr>
            <w:r>
              <w:rPr>
                <w:rFonts w:hint="eastAsia" w:ascii="宋体" w:hAnsi="宋体" w:cs="宋体"/>
                <w:sz w:val="24"/>
                <w:szCs w:val="24"/>
              </w:rPr>
              <w:t>天津市滨海新区汉沽中医医院医保科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7800"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天津市滨海新区汉沽中医医院医保科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7800"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新增</w:t>
            </w:r>
            <w:r>
              <w:rPr>
                <w:rFonts w:ascii="??" w:hAnsi="??" w:cs="??"/>
                <w:sz w:val="24"/>
                <w:szCs w:val="24"/>
              </w:rPr>
              <w:t>/</w:t>
            </w:r>
            <w:r>
              <w:rPr>
                <w:rFonts w:hint="eastAsia" w:ascii="宋体" w:hAnsi="宋体" w:eastAsia="宋体" w:cs="宋体"/>
                <w:sz w:val="24"/>
                <w:szCs w:val="24"/>
              </w:rPr>
              <w:t>变更</w:t>
            </w:r>
            <w:r>
              <w:rPr>
                <w:rFonts w:ascii="??" w:hAnsi="??" w:cs="??"/>
                <w:sz w:val="24"/>
                <w:szCs w:val="24"/>
              </w:rPr>
              <w:t>-</w:t>
            </w:r>
            <w:r>
              <w:rPr>
                <w:rFonts w:hint="eastAsia" w:ascii="宋体" w:hAnsi="宋体" w:eastAsia="宋体" w:cs="宋体"/>
                <w:sz w:val="24"/>
                <w:szCs w:val="24"/>
              </w:rPr>
              <w:t>申请</w:t>
            </w:r>
            <w:r>
              <w:rPr>
                <w:rFonts w:ascii="??" w:hAnsi="??" w:cs="??"/>
                <w:sz w:val="24"/>
                <w:szCs w:val="24"/>
              </w:rPr>
              <w:t>-</w:t>
            </w:r>
            <w:r>
              <w:rPr>
                <w:rFonts w:hint="eastAsia" w:ascii="宋体" w:hAnsi="宋体" w:eastAsia="宋体" w:cs="宋体"/>
                <w:sz w:val="24"/>
                <w:szCs w:val="24"/>
              </w:rPr>
              <w:t>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7800"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患者提供本人身份证、医保卡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7800"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业务办理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455" w:type="dxa"/>
            <w:tcBorders>
              <w:top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监督方式</w:t>
            </w:r>
          </w:p>
        </w:tc>
        <w:tc>
          <w:tcPr>
            <w:tcW w:w="7800" w:type="dxa"/>
            <w:tcBorders>
              <w:top w:val="single" w:color="000000" w:sz="6" w:space="0"/>
              <w:left w:val="single" w:color="000000" w:sz="6" w:space="0"/>
            </w:tcBorders>
          </w:tcPr>
          <w:p>
            <w:pPr>
              <w:widowControl/>
              <w:textAlignment w:val="center"/>
              <w:rPr>
                <w:rStyle w:val="17"/>
                <w:rFonts w:ascii="??" w:hAnsi="??" w:eastAsia="宋体" w:cs="??"/>
                <w:sz w:val="24"/>
                <w:szCs w:val="24"/>
              </w:rPr>
            </w:pPr>
            <w:r>
              <w:rPr>
                <w:rFonts w:hint="eastAsia" w:ascii="宋体" w:hAnsi="宋体" w:cs="宋体"/>
                <w:color w:val="000000"/>
                <w:kern w:val="0"/>
                <w:sz w:val="24"/>
              </w:rPr>
              <w:t>电话号码：</w:t>
            </w:r>
            <w:r>
              <w:rPr>
                <w:rFonts w:ascii="??" w:hAnsi="??" w:cs="??"/>
                <w:color w:val="000000"/>
                <w:kern w:val="0"/>
                <w:sz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pStyle w:val="19"/>
              <w:jc w:val="both"/>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黑体" w:cs="??"/>
                <w:sz w:val="24"/>
                <w:szCs w:val="24"/>
              </w:rPr>
              <w:t>38</w:t>
            </w:r>
            <w:r>
              <w:rPr>
                <w:rStyle w:val="17"/>
                <w:rFonts w:hint="eastAsia" w:ascii="宋体" w:hAnsi="宋体" w:eastAsia="宋体" w:cs="宋体"/>
                <w:sz w:val="24"/>
                <w:szCs w:val="24"/>
              </w:rPr>
              <w:t>号</w:t>
            </w:r>
          </w:p>
        </w:tc>
      </w:tr>
    </w:tbl>
    <w:p>
      <w:pPr>
        <w:pStyle w:val="3"/>
        <w:rPr>
          <w:rFonts w:ascii="宋体"/>
          <w:sz w:val="20"/>
        </w:rPr>
      </w:pPr>
    </w:p>
    <w:p>
      <w:pPr>
        <w:widowControl/>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参保人员住院资格确认书登记和转诊转院信息表</w:t>
      </w:r>
    </w:p>
    <w:tbl>
      <w:tblPr>
        <w:tblStyle w:val="7"/>
        <w:tblW w:w="9240" w:type="dxa"/>
        <w:tblInd w:w="-3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5"/>
        <w:gridCol w:w="7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55" w:type="dxa"/>
            <w:tcBorders>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7785" w:type="dxa"/>
            <w:tcBorders>
              <w:left w:val="single" w:color="000000" w:sz="6" w:space="0"/>
              <w:bottom w:val="single" w:color="000000" w:sz="6" w:space="0"/>
            </w:tcBorders>
          </w:tcPr>
          <w:p>
            <w:pPr>
              <w:pStyle w:val="19"/>
              <w:tabs>
                <w:tab w:val="left" w:pos="3105"/>
                <w:tab w:val="center" w:pos="3311"/>
              </w:tabs>
              <w:jc w:val="center"/>
              <w:rPr>
                <w:sz w:val="28"/>
                <w:szCs w:val="28"/>
              </w:rPr>
            </w:pPr>
            <w:r>
              <w:rPr>
                <w:sz w:val="28"/>
                <w:szCs w:val="28"/>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55" w:type="dxa"/>
            <w:tcBorders>
              <w:top w:val="single" w:color="000000" w:sz="6" w:space="0"/>
              <w:bottom w:val="single" w:color="000000" w:sz="6" w:space="0"/>
              <w:right w:val="single" w:color="000000" w:sz="6" w:space="0"/>
            </w:tcBorders>
          </w:tcPr>
          <w:p>
            <w:pPr>
              <w:jc w:val="center"/>
              <w:rPr>
                <w:rFonts w:ascii="黑体" w:hAnsi="黑体" w:eastAsia="黑体" w:cs="黑体"/>
                <w:b/>
                <w:bCs/>
                <w:sz w:val="28"/>
                <w:szCs w:val="28"/>
              </w:rPr>
            </w:pPr>
            <w:r>
              <w:rPr>
                <w:rFonts w:hint="eastAsia" w:ascii="黑体" w:hAnsi="黑体" w:eastAsia="黑体" w:cs="黑体"/>
                <w:b/>
                <w:bCs/>
                <w:sz w:val="28"/>
                <w:szCs w:val="28"/>
              </w:rPr>
              <w:t>名称</w:t>
            </w:r>
          </w:p>
        </w:tc>
        <w:tc>
          <w:tcPr>
            <w:tcW w:w="7785" w:type="dxa"/>
            <w:tcBorders>
              <w:top w:val="single" w:color="000000" w:sz="6" w:space="0"/>
              <w:left w:val="single" w:color="000000" w:sz="6" w:space="0"/>
              <w:bottom w:val="single" w:color="000000" w:sz="6" w:space="0"/>
            </w:tcBorders>
          </w:tcPr>
          <w:p>
            <w:pPr>
              <w:pStyle w:val="19"/>
              <w:jc w:val="center"/>
              <w:rPr>
                <w:sz w:val="28"/>
                <w:szCs w:val="28"/>
              </w:rPr>
            </w:pPr>
            <w:r>
              <w:rPr>
                <w:rFonts w:hint="eastAsia"/>
                <w:sz w:val="28"/>
                <w:szCs w:val="28"/>
              </w:rPr>
              <w:t>参保人员住院资格确认书登记和转诊转院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3"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法定依据</w:t>
            </w:r>
          </w:p>
        </w:tc>
        <w:tc>
          <w:tcPr>
            <w:tcW w:w="7785" w:type="dxa"/>
            <w:tcBorders>
              <w:top w:val="single" w:color="000000" w:sz="6" w:space="0"/>
              <w:left w:val="single" w:color="000000" w:sz="6" w:space="0"/>
              <w:bottom w:val="single" w:color="000000" w:sz="6" w:space="0"/>
            </w:tcBorders>
          </w:tcPr>
          <w:p>
            <w:pPr>
              <w:pStyle w:val="19"/>
              <w:numPr>
                <w:ilvl w:val="0"/>
                <w:numId w:val="12"/>
              </w:numPr>
              <w:jc w:val="both"/>
              <w:rPr>
                <w:rFonts w:ascii="??" w:hAnsi="??" w:cs="??"/>
                <w:sz w:val="24"/>
                <w:szCs w:val="24"/>
              </w:rPr>
            </w:pPr>
            <w:r>
              <w:rPr>
                <w:rFonts w:hint="eastAsia" w:ascii="宋体" w:hAnsi="宋体" w:eastAsia="宋体" w:cs="宋体"/>
                <w:sz w:val="24"/>
                <w:szCs w:val="24"/>
              </w:rPr>
              <w:t>《天津市城镇职工基本医疗保险规定》</w:t>
            </w:r>
          </w:p>
          <w:p>
            <w:pPr>
              <w:pStyle w:val="19"/>
              <w:numPr>
                <w:ilvl w:val="0"/>
                <w:numId w:val="12"/>
              </w:numPr>
              <w:jc w:val="both"/>
              <w:rPr>
                <w:rFonts w:ascii="??" w:hAnsi="??" w:cs="??"/>
                <w:sz w:val="24"/>
                <w:szCs w:val="24"/>
              </w:rPr>
            </w:pPr>
            <w:r>
              <w:rPr>
                <w:rFonts w:hint="eastAsia" w:ascii="宋体" w:hAnsi="宋体" w:eastAsia="宋体" w:cs="宋体"/>
                <w:sz w:val="24"/>
                <w:szCs w:val="24"/>
              </w:rPr>
              <w:t>《天津市城镇居民基本医疗保险规定》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实施机构</w:t>
            </w:r>
          </w:p>
        </w:tc>
        <w:tc>
          <w:tcPr>
            <w:tcW w:w="7785" w:type="dxa"/>
            <w:tcBorders>
              <w:top w:val="single" w:color="000000" w:sz="6" w:space="0"/>
              <w:left w:val="single" w:color="000000" w:sz="6" w:space="0"/>
              <w:bottom w:val="single" w:color="000000" w:sz="6" w:space="0"/>
            </w:tcBorders>
          </w:tcPr>
          <w:p>
            <w:pPr>
              <w:rPr>
                <w:rFonts w:ascii="??" w:hAnsi="??" w:cs="??"/>
                <w:sz w:val="24"/>
                <w:szCs w:val="24"/>
              </w:rPr>
            </w:pPr>
            <w:r>
              <w:rPr>
                <w:rFonts w:hint="eastAsia" w:ascii="宋体" w:hAnsi="宋体" w:cs="宋体"/>
                <w:sz w:val="24"/>
                <w:szCs w:val="24"/>
              </w:rPr>
              <w:t>天津市滨海新区汉沽中医医院医保科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职责边界</w:t>
            </w:r>
          </w:p>
        </w:tc>
        <w:tc>
          <w:tcPr>
            <w:tcW w:w="7785"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rPr>
              <w:t>天津市滨海新区汉沽中医医院</w:t>
            </w:r>
            <w:r>
              <w:rPr>
                <w:rFonts w:hint="eastAsia" w:ascii="宋体" w:hAnsi="宋体" w:eastAsia="宋体" w:cs="宋体"/>
                <w:sz w:val="24"/>
                <w:szCs w:val="24"/>
                <w:lang w:val="en-US"/>
              </w:rPr>
              <w:t>医保科、住院处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运行流程</w:t>
            </w:r>
          </w:p>
        </w:tc>
        <w:tc>
          <w:tcPr>
            <w:tcW w:w="778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持相关材料到住院处窗口开具同意住院书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运行要件</w:t>
            </w:r>
          </w:p>
        </w:tc>
        <w:tc>
          <w:tcPr>
            <w:tcW w:w="7785" w:type="dxa"/>
            <w:tcBorders>
              <w:top w:val="single" w:color="000000" w:sz="6" w:space="0"/>
              <w:left w:val="single" w:color="000000" w:sz="6" w:space="0"/>
              <w:bottom w:val="single" w:color="000000" w:sz="6" w:space="0"/>
            </w:tcBorders>
          </w:tcPr>
          <w:p>
            <w:pPr>
              <w:pStyle w:val="19"/>
              <w:jc w:val="both"/>
              <w:rPr>
                <w:rFonts w:ascii="??" w:hAnsi="??" w:cs="??"/>
                <w:sz w:val="24"/>
                <w:szCs w:val="24"/>
              </w:rPr>
            </w:pPr>
            <w:r>
              <w:rPr>
                <w:rFonts w:hint="eastAsia" w:ascii="宋体" w:hAnsi="宋体" w:eastAsia="宋体" w:cs="宋体"/>
                <w:sz w:val="24"/>
                <w:szCs w:val="24"/>
              </w:rPr>
              <w:t>患者本人身份证、医保卡、住院证，医生签字的《转诊转院证》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1455" w:type="dxa"/>
            <w:tcBorders>
              <w:top w:val="single" w:color="000000" w:sz="6" w:space="0"/>
              <w:bottom w:val="single" w:color="000000" w:sz="6" w:space="0"/>
              <w:right w:val="single" w:color="000000" w:sz="6"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责任事项</w:t>
            </w:r>
          </w:p>
        </w:tc>
        <w:tc>
          <w:tcPr>
            <w:tcW w:w="7785" w:type="dxa"/>
            <w:tcBorders>
              <w:top w:val="single" w:color="000000" w:sz="6" w:space="0"/>
              <w:left w:val="single" w:color="000000" w:sz="6" w:space="0"/>
              <w:bottom w:val="single" w:color="000000" w:sz="6" w:space="0"/>
            </w:tcBorders>
          </w:tcPr>
          <w:p>
            <w:pPr>
              <w:pStyle w:val="19"/>
              <w:jc w:val="both"/>
              <w:rPr>
                <w:rFonts w:ascii="??" w:hAnsi="??" w:cs="??"/>
                <w:sz w:val="24"/>
                <w:szCs w:val="24"/>
                <w:lang w:val="en-US"/>
              </w:rPr>
            </w:pPr>
            <w:r>
              <w:rPr>
                <w:rFonts w:hint="eastAsia" w:ascii="宋体" w:hAnsi="宋体" w:eastAsia="宋体" w:cs="宋体"/>
                <w:sz w:val="24"/>
                <w:szCs w:val="24"/>
                <w:lang w:val="en-US"/>
              </w:rPr>
              <w:t>业务办理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trPr>
        <w:tc>
          <w:tcPr>
            <w:tcW w:w="1455" w:type="dxa"/>
            <w:tcBorders>
              <w:top w:val="single" w:color="000000" w:sz="6" w:space="0"/>
              <w:right w:val="single" w:color="000000" w:sz="6" w:space="0"/>
            </w:tcBorders>
            <w:vAlign w:val="center"/>
          </w:tcPr>
          <w:p>
            <w:pPr>
              <w:jc w:val="center"/>
              <w:rPr>
                <w:rFonts w:ascii="黑体" w:hAnsi="黑体" w:eastAsia="黑体" w:cs="黑体"/>
                <w:sz w:val="28"/>
                <w:szCs w:val="28"/>
              </w:rPr>
            </w:pPr>
            <w:r>
              <w:rPr>
                <w:rFonts w:hint="eastAsia" w:ascii="黑体" w:hAnsi="黑体" w:eastAsia="黑体" w:cs="黑体"/>
                <w:b/>
                <w:bCs/>
                <w:sz w:val="28"/>
                <w:szCs w:val="28"/>
              </w:rPr>
              <w:t>监督方式</w:t>
            </w:r>
          </w:p>
        </w:tc>
        <w:tc>
          <w:tcPr>
            <w:tcW w:w="7785" w:type="dxa"/>
            <w:tcBorders>
              <w:top w:val="single" w:color="000000" w:sz="6" w:space="0"/>
              <w:left w:val="single" w:color="000000" w:sz="6" w:space="0"/>
            </w:tcBorders>
          </w:tcPr>
          <w:p>
            <w:pPr>
              <w:widowControl/>
              <w:textAlignment w:val="center"/>
              <w:rPr>
                <w:rStyle w:val="17"/>
                <w:rFonts w:ascii="??" w:hAnsi="??" w:eastAsia="宋体" w:cs="??"/>
                <w:sz w:val="24"/>
                <w:szCs w:val="24"/>
              </w:rPr>
            </w:pPr>
            <w:r>
              <w:rPr>
                <w:rFonts w:hint="eastAsia" w:ascii="宋体" w:hAnsi="宋体" w:cs="宋体"/>
                <w:color w:val="000000"/>
                <w:kern w:val="0"/>
                <w:sz w:val="24"/>
                <w:szCs w:val="24"/>
              </w:rPr>
              <w:t>电话号码：</w:t>
            </w:r>
            <w:r>
              <w:rPr>
                <w:rFonts w:ascii="??" w:hAnsi="??" w:cs="??"/>
                <w:color w:val="000000"/>
                <w:kern w:val="0"/>
                <w:sz w:val="24"/>
                <w:szCs w:val="24"/>
              </w:rPr>
              <w:t>0</w:t>
            </w:r>
            <w:r>
              <w:rPr>
                <w:rStyle w:val="17"/>
                <w:rFonts w:ascii="??" w:hAnsi="??" w:eastAsia="宋体" w:cs="??"/>
                <w:sz w:val="24"/>
                <w:szCs w:val="24"/>
              </w:rPr>
              <w:t>22-67992530</w:t>
            </w:r>
          </w:p>
          <w:p>
            <w:pPr>
              <w:widowControl/>
              <w:textAlignment w:val="center"/>
              <w:rPr>
                <w:rStyle w:val="17"/>
                <w:rFonts w:ascii="??" w:hAnsi="??" w:eastAsia="宋体" w:cs="??"/>
                <w:sz w:val="24"/>
                <w:szCs w:val="24"/>
              </w:rPr>
            </w:pPr>
            <w:r>
              <w:rPr>
                <w:rStyle w:val="17"/>
                <w:rFonts w:ascii="??" w:hAnsi="??" w:eastAsia="宋体" w:cs="??"/>
                <w:sz w:val="24"/>
                <w:szCs w:val="24"/>
              </w:rPr>
              <w:t xml:space="preserve"> </w:t>
            </w:r>
          </w:p>
          <w:p>
            <w:pPr>
              <w:pStyle w:val="19"/>
              <w:jc w:val="both"/>
              <w:rPr>
                <w:rFonts w:ascii="??" w:hAnsi="??" w:cs="??"/>
                <w:sz w:val="24"/>
                <w:szCs w:val="24"/>
              </w:rPr>
            </w:pPr>
            <w:r>
              <w:rPr>
                <w:rStyle w:val="17"/>
                <w:rFonts w:hint="eastAsia" w:ascii="宋体" w:hAnsi="宋体" w:eastAsia="宋体" w:cs="宋体"/>
                <w:sz w:val="24"/>
                <w:szCs w:val="24"/>
              </w:rPr>
              <w:t>来信来访地址：天津市滨海新区汉沽牌坊街</w:t>
            </w:r>
            <w:r>
              <w:rPr>
                <w:rStyle w:val="17"/>
                <w:rFonts w:ascii="??" w:hAnsi="??" w:eastAsia="黑体" w:cs="??"/>
                <w:sz w:val="24"/>
                <w:szCs w:val="24"/>
              </w:rPr>
              <w:t>38</w:t>
            </w:r>
            <w:r>
              <w:rPr>
                <w:rStyle w:val="17"/>
                <w:rFonts w:hint="eastAsia" w:ascii="宋体" w:hAnsi="宋体" w:eastAsia="宋体" w:cs="宋体"/>
                <w:sz w:val="24"/>
                <w:szCs w:val="24"/>
              </w:rPr>
              <w:t>号</w:t>
            </w:r>
          </w:p>
        </w:tc>
      </w:tr>
    </w:tbl>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43</w:t>
    </w:r>
    <w:r>
      <w:rPr>
        <w:rStyle w:val="10"/>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6CD4F"/>
    <w:multiLevelType w:val="singleLevel"/>
    <w:tmpl w:val="8546CD4F"/>
    <w:lvl w:ilvl="0" w:tentative="0">
      <w:start w:val="1"/>
      <w:numFmt w:val="decimal"/>
      <w:lvlText w:val="%1."/>
      <w:lvlJc w:val="left"/>
      <w:pPr>
        <w:tabs>
          <w:tab w:val="left" w:pos="312"/>
        </w:tabs>
      </w:pPr>
      <w:rPr>
        <w:rFonts w:cs="Times New Roman"/>
      </w:rPr>
    </w:lvl>
  </w:abstractNum>
  <w:abstractNum w:abstractNumId="1">
    <w:nsid w:val="8885B956"/>
    <w:multiLevelType w:val="singleLevel"/>
    <w:tmpl w:val="8885B956"/>
    <w:lvl w:ilvl="0" w:tentative="0">
      <w:start w:val="1"/>
      <w:numFmt w:val="decimal"/>
      <w:lvlText w:val="%1."/>
      <w:lvlJc w:val="left"/>
      <w:pPr>
        <w:tabs>
          <w:tab w:val="left" w:pos="312"/>
        </w:tabs>
      </w:pPr>
      <w:rPr>
        <w:rFonts w:cs="Times New Roman"/>
      </w:rPr>
    </w:lvl>
  </w:abstractNum>
  <w:abstractNum w:abstractNumId="2">
    <w:nsid w:val="8B7FF51A"/>
    <w:multiLevelType w:val="singleLevel"/>
    <w:tmpl w:val="8B7FF51A"/>
    <w:lvl w:ilvl="0" w:tentative="0">
      <w:start w:val="1"/>
      <w:numFmt w:val="decimal"/>
      <w:lvlText w:val="%1."/>
      <w:lvlJc w:val="left"/>
      <w:pPr>
        <w:tabs>
          <w:tab w:val="left" w:pos="312"/>
        </w:tabs>
      </w:pPr>
      <w:rPr>
        <w:rFonts w:cs="Times New Roman"/>
      </w:rPr>
    </w:lvl>
  </w:abstractNum>
  <w:abstractNum w:abstractNumId="3">
    <w:nsid w:val="94D1BE6C"/>
    <w:multiLevelType w:val="singleLevel"/>
    <w:tmpl w:val="94D1BE6C"/>
    <w:lvl w:ilvl="0" w:tentative="0">
      <w:start w:val="1"/>
      <w:numFmt w:val="decimal"/>
      <w:lvlText w:val="%1."/>
      <w:lvlJc w:val="left"/>
      <w:pPr>
        <w:tabs>
          <w:tab w:val="left" w:pos="312"/>
        </w:tabs>
      </w:pPr>
      <w:rPr>
        <w:rFonts w:cs="Times New Roman"/>
      </w:rPr>
    </w:lvl>
  </w:abstractNum>
  <w:abstractNum w:abstractNumId="4">
    <w:nsid w:val="A31AD896"/>
    <w:multiLevelType w:val="singleLevel"/>
    <w:tmpl w:val="A31AD896"/>
    <w:lvl w:ilvl="0" w:tentative="0">
      <w:start w:val="1"/>
      <w:numFmt w:val="decimal"/>
      <w:suff w:val="space"/>
      <w:lvlText w:val="%1."/>
      <w:lvlJc w:val="left"/>
      <w:rPr>
        <w:rFonts w:cs="Times New Roman"/>
      </w:rPr>
    </w:lvl>
  </w:abstractNum>
  <w:abstractNum w:abstractNumId="5">
    <w:nsid w:val="C50C06D5"/>
    <w:multiLevelType w:val="singleLevel"/>
    <w:tmpl w:val="C50C06D5"/>
    <w:lvl w:ilvl="0" w:tentative="0">
      <w:start w:val="1"/>
      <w:numFmt w:val="decimal"/>
      <w:suff w:val="space"/>
      <w:lvlText w:val="%1."/>
      <w:lvlJc w:val="left"/>
      <w:rPr>
        <w:rFonts w:cs="Times New Roman"/>
      </w:rPr>
    </w:lvl>
  </w:abstractNum>
  <w:abstractNum w:abstractNumId="6">
    <w:nsid w:val="F3A62B89"/>
    <w:multiLevelType w:val="singleLevel"/>
    <w:tmpl w:val="F3A62B89"/>
    <w:lvl w:ilvl="0" w:tentative="0">
      <w:start w:val="1"/>
      <w:numFmt w:val="decimal"/>
      <w:lvlText w:val="%1."/>
      <w:lvlJc w:val="left"/>
      <w:pPr>
        <w:tabs>
          <w:tab w:val="left" w:pos="312"/>
        </w:tabs>
      </w:pPr>
      <w:rPr>
        <w:rFonts w:cs="Times New Roman"/>
      </w:rPr>
    </w:lvl>
  </w:abstractNum>
  <w:abstractNum w:abstractNumId="7">
    <w:nsid w:val="00000002"/>
    <w:multiLevelType w:val="singleLevel"/>
    <w:tmpl w:val="00000002"/>
    <w:lvl w:ilvl="0" w:tentative="0">
      <w:start w:val="1"/>
      <w:numFmt w:val="decimal"/>
      <w:lvlText w:val="%1."/>
      <w:lvlJc w:val="left"/>
      <w:pPr>
        <w:tabs>
          <w:tab w:val="left" w:pos="312"/>
        </w:tabs>
      </w:pPr>
      <w:rPr>
        <w:rFonts w:cs="Times New Roman"/>
      </w:rPr>
    </w:lvl>
  </w:abstractNum>
  <w:abstractNum w:abstractNumId="8">
    <w:nsid w:val="1870D3D8"/>
    <w:multiLevelType w:val="singleLevel"/>
    <w:tmpl w:val="1870D3D8"/>
    <w:lvl w:ilvl="0" w:tentative="0">
      <w:start w:val="1"/>
      <w:numFmt w:val="decimal"/>
      <w:lvlText w:val="%1."/>
      <w:lvlJc w:val="left"/>
      <w:pPr>
        <w:tabs>
          <w:tab w:val="left" w:pos="312"/>
        </w:tabs>
      </w:pPr>
      <w:rPr>
        <w:rFonts w:cs="Times New Roman"/>
      </w:rPr>
    </w:lvl>
  </w:abstractNum>
  <w:abstractNum w:abstractNumId="9">
    <w:nsid w:val="311BE2E4"/>
    <w:multiLevelType w:val="singleLevel"/>
    <w:tmpl w:val="311BE2E4"/>
    <w:lvl w:ilvl="0" w:tentative="0">
      <w:start w:val="1"/>
      <w:numFmt w:val="decimal"/>
      <w:lvlText w:val="%1."/>
      <w:lvlJc w:val="left"/>
      <w:pPr>
        <w:tabs>
          <w:tab w:val="left" w:pos="312"/>
        </w:tabs>
      </w:pPr>
      <w:rPr>
        <w:rFonts w:cs="Times New Roman"/>
      </w:rPr>
    </w:lvl>
  </w:abstractNum>
  <w:abstractNum w:abstractNumId="10">
    <w:nsid w:val="5A78A6C3"/>
    <w:multiLevelType w:val="singleLevel"/>
    <w:tmpl w:val="5A78A6C3"/>
    <w:lvl w:ilvl="0" w:tentative="0">
      <w:start w:val="1"/>
      <w:numFmt w:val="decimal"/>
      <w:lvlText w:val="%1."/>
      <w:lvlJc w:val="left"/>
      <w:pPr>
        <w:tabs>
          <w:tab w:val="left" w:pos="312"/>
        </w:tabs>
      </w:pPr>
      <w:rPr>
        <w:rFonts w:cs="Times New Roman"/>
      </w:rPr>
    </w:lvl>
  </w:abstractNum>
  <w:abstractNum w:abstractNumId="11">
    <w:nsid w:val="613015C9"/>
    <w:multiLevelType w:val="singleLevel"/>
    <w:tmpl w:val="613015C9"/>
    <w:lvl w:ilvl="0" w:tentative="0">
      <w:start w:val="1"/>
      <w:numFmt w:val="decimal"/>
      <w:lvlText w:val="%1."/>
      <w:lvlJc w:val="left"/>
      <w:pPr>
        <w:tabs>
          <w:tab w:val="left" w:pos="312"/>
        </w:tabs>
      </w:pPr>
      <w:rPr>
        <w:rFonts w:cs="Times New Roman"/>
      </w:rPr>
    </w:lvl>
  </w:abstractNum>
  <w:num w:numId="1">
    <w:abstractNumId w:val="7"/>
  </w:num>
  <w:num w:numId="2">
    <w:abstractNumId w:val="1"/>
  </w:num>
  <w:num w:numId="3">
    <w:abstractNumId w:val="5"/>
  </w:num>
  <w:num w:numId="4">
    <w:abstractNumId w:val="9"/>
  </w:num>
  <w:num w:numId="5">
    <w:abstractNumId w:val="11"/>
  </w:num>
  <w:num w:numId="6">
    <w:abstractNumId w:val="0"/>
  </w:num>
  <w:num w:numId="7">
    <w:abstractNumId w:val="4"/>
  </w:num>
  <w:num w:numId="8">
    <w:abstractNumId w:val="3"/>
  </w:num>
  <w:num w:numId="9">
    <w:abstractNumId w:val="8"/>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mNTAxYTA0NTllZTU0OWY5NWY0MWNlMzBjNGU2OTYifQ=="/>
  </w:docVars>
  <w:rsids>
    <w:rsidRoot w:val="004E7590"/>
    <w:rsid w:val="000409E3"/>
    <w:rsid w:val="00057E9A"/>
    <w:rsid w:val="00071C66"/>
    <w:rsid w:val="000B55C7"/>
    <w:rsid w:val="000D2B38"/>
    <w:rsid w:val="000E7BEB"/>
    <w:rsid w:val="00135CEC"/>
    <w:rsid w:val="001553AB"/>
    <w:rsid w:val="001B6278"/>
    <w:rsid w:val="001C6FB6"/>
    <w:rsid w:val="001E52CC"/>
    <w:rsid w:val="00203176"/>
    <w:rsid w:val="002329F0"/>
    <w:rsid w:val="00267557"/>
    <w:rsid w:val="002D16EF"/>
    <w:rsid w:val="0035538E"/>
    <w:rsid w:val="00357EE9"/>
    <w:rsid w:val="003A40F6"/>
    <w:rsid w:val="003C107A"/>
    <w:rsid w:val="003D4982"/>
    <w:rsid w:val="004407C2"/>
    <w:rsid w:val="004D32A7"/>
    <w:rsid w:val="004E7590"/>
    <w:rsid w:val="004F0C1D"/>
    <w:rsid w:val="00541375"/>
    <w:rsid w:val="00556E5A"/>
    <w:rsid w:val="00591130"/>
    <w:rsid w:val="005A659C"/>
    <w:rsid w:val="005E1568"/>
    <w:rsid w:val="005F76BA"/>
    <w:rsid w:val="0060407B"/>
    <w:rsid w:val="006318F8"/>
    <w:rsid w:val="00651EA2"/>
    <w:rsid w:val="006978AE"/>
    <w:rsid w:val="006B0A25"/>
    <w:rsid w:val="006F5017"/>
    <w:rsid w:val="00730343"/>
    <w:rsid w:val="00752A8D"/>
    <w:rsid w:val="00763E21"/>
    <w:rsid w:val="007B16D7"/>
    <w:rsid w:val="007C707D"/>
    <w:rsid w:val="0086095B"/>
    <w:rsid w:val="00883352"/>
    <w:rsid w:val="008B67C9"/>
    <w:rsid w:val="008D3F11"/>
    <w:rsid w:val="00907BE5"/>
    <w:rsid w:val="0091373B"/>
    <w:rsid w:val="0093528F"/>
    <w:rsid w:val="00981C63"/>
    <w:rsid w:val="009B6D4A"/>
    <w:rsid w:val="009D094A"/>
    <w:rsid w:val="009D4D51"/>
    <w:rsid w:val="009D7720"/>
    <w:rsid w:val="009E5C2E"/>
    <w:rsid w:val="00A217D1"/>
    <w:rsid w:val="00A477B5"/>
    <w:rsid w:val="00A70C5E"/>
    <w:rsid w:val="00A83ECE"/>
    <w:rsid w:val="00A84B49"/>
    <w:rsid w:val="00A91B81"/>
    <w:rsid w:val="00AB3E86"/>
    <w:rsid w:val="00AC61B1"/>
    <w:rsid w:val="00B10CFD"/>
    <w:rsid w:val="00B166FC"/>
    <w:rsid w:val="00B45FCE"/>
    <w:rsid w:val="00BE6658"/>
    <w:rsid w:val="00C16ACE"/>
    <w:rsid w:val="00C25AC7"/>
    <w:rsid w:val="00C2638F"/>
    <w:rsid w:val="00C572D8"/>
    <w:rsid w:val="00C743BF"/>
    <w:rsid w:val="00C93ECD"/>
    <w:rsid w:val="00C95B67"/>
    <w:rsid w:val="00C9688A"/>
    <w:rsid w:val="00CD53A2"/>
    <w:rsid w:val="00CE6A70"/>
    <w:rsid w:val="00CF70CD"/>
    <w:rsid w:val="00D072E8"/>
    <w:rsid w:val="00D25A35"/>
    <w:rsid w:val="00D33A2C"/>
    <w:rsid w:val="00D53D5C"/>
    <w:rsid w:val="00D612F1"/>
    <w:rsid w:val="00D84F41"/>
    <w:rsid w:val="00DA22DE"/>
    <w:rsid w:val="00DA6189"/>
    <w:rsid w:val="00DC7754"/>
    <w:rsid w:val="00E357DA"/>
    <w:rsid w:val="00E52135"/>
    <w:rsid w:val="00E62408"/>
    <w:rsid w:val="00E756D2"/>
    <w:rsid w:val="00EB564A"/>
    <w:rsid w:val="00EB6310"/>
    <w:rsid w:val="00EF4AA1"/>
    <w:rsid w:val="00F104B0"/>
    <w:rsid w:val="00F14645"/>
    <w:rsid w:val="00F33C41"/>
    <w:rsid w:val="00F33D80"/>
    <w:rsid w:val="00F4516A"/>
    <w:rsid w:val="00F81623"/>
    <w:rsid w:val="00F855AA"/>
    <w:rsid w:val="00FC2191"/>
    <w:rsid w:val="01F7196B"/>
    <w:rsid w:val="02DE4612"/>
    <w:rsid w:val="03017EE6"/>
    <w:rsid w:val="04130824"/>
    <w:rsid w:val="04BD2054"/>
    <w:rsid w:val="052C07B4"/>
    <w:rsid w:val="074B7C6E"/>
    <w:rsid w:val="08024333"/>
    <w:rsid w:val="08092D70"/>
    <w:rsid w:val="08FD768D"/>
    <w:rsid w:val="0AD2514A"/>
    <w:rsid w:val="0B985796"/>
    <w:rsid w:val="0CB63E3A"/>
    <w:rsid w:val="0CB9579C"/>
    <w:rsid w:val="0D1B0219"/>
    <w:rsid w:val="0DB34B79"/>
    <w:rsid w:val="0DF44280"/>
    <w:rsid w:val="0E4C7D99"/>
    <w:rsid w:val="0EAF3C4F"/>
    <w:rsid w:val="0F0209A7"/>
    <w:rsid w:val="0F0910FB"/>
    <w:rsid w:val="103124E3"/>
    <w:rsid w:val="103D2A5F"/>
    <w:rsid w:val="10D82C35"/>
    <w:rsid w:val="114445E5"/>
    <w:rsid w:val="12325C99"/>
    <w:rsid w:val="123D2BC8"/>
    <w:rsid w:val="12EF3342"/>
    <w:rsid w:val="141C4383"/>
    <w:rsid w:val="15340A29"/>
    <w:rsid w:val="15796685"/>
    <w:rsid w:val="160F6282"/>
    <w:rsid w:val="162B6004"/>
    <w:rsid w:val="18E14087"/>
    <w:rsid w:val="19F20EF5"/>
    <w:rsid w:val="1A620EAA"/>
    <w:rsid w:val="1AB42FD2"/>
    <w:rsid w:val="1B1140F2"/>
    <w:rsid w:val="1C142087"/>
    <w:rsid w:val="1D99425A"/>
    <w:rsid w:val="1D9D1CAF"/>
    <w:rsid w:val="1E0014CB"/>
    <w:rsid w:val="1E5A1947"/>
    <w:rsid w:val="1F3F65E4"/>
    <w:rsid w:val="1F464425"/>
    <w:rsid w:val="1F9B4B01"/>
    <w:rsid w:val="201F5113"/>
    <w:rsid w:val="206116D3"/>
    <w:rsid w:val="20B102E9"/>
    <w:rsid w:val="219E7472"/>
    <w:rsid w:val="22177047"/>
    <w:rsid w:val="227217F4"/>
    <w:rsid w:val="23A22BB6"/>
    <w:rsid w:val="24150481"/>
    <w:rsid w:val="244158D8"/>
    <w:rsid w:val="25327088"/>
    <w:rsid w:val="255C6044"/>
    <w:rsid w:val="25BB29A4"/>
    <w:rsid w:val="25E55357"/>
    <w:rsid w:val="26174873"/>
    <w:rsid w:val="2617717B"/>
    <w:rsid w:val="26322D5A"/>
    <w:rsid w:val="26A67882"/>
    <w:rsid w:val="275010C2"/>
    <w:rsid w:val="279570BD"/>
    <w:rsid w:val="28076A6A"/>
    <w:rsid w:val="28A472D1"/>
    <w:rsid w:val="296C7A0C"/>
    <w:rsid w:val="29E36FBF"/>
    <w:rsid w:val="2A655A20"/>
    <w:rsid w:val="2A8B3AAA"/>
    <w:rsid w:val="2CE27FB0"/>
    <w:rsid w:val="2D852A0A"/>
    <w:rsid w:val="2DAF6DDF"/>
    <w:rsid w:val="2E3174ED"/>
    <w:rsid w:val="2E8D53EF"/>
    <w:rsid w:val="2EDC28EA"/>
    <w:rsid w:val="2F49483F"/>
    <w:rsid w:val="2F757287"/>
    <w:rsid w:val="309179D7"/>
    <w:rsid w:val="30D53FB6"/>
    <w:rsid w:val="310C4F7C"/>
    <w:rsid w:val="31A47DDF"/>
    <w:rsid w:val="32076DF9"/>
    <w:rsid w:val="338E41E6"/>
    <w:rsid w:val="33C91623"/>
    <w:rsid w:val="355734FC"/>
    <w:rsid w:val="355A34E3"/>
    <w:rsid w:val="36163E4C"/>
    <w:rsid w:val="36341913"/>
    <w:rsid w:val="36D531D8"/>
    <w:rsid w:val="37733592"/>
    <w:rsid w:val="3827614E"/>
    <w:rsid w:val="38AD0606"/>
    <w:rsid w:val="39F016E2"/>
    <w:rsid w:val="3A4D106C"/>
    <w:rsid w:val="3A7859E6"/>
    <w:rsid w:val="3AD519C5"/>
    <w:rsid w:val="3AE5504E"/>
    <w:rsid w:val="3AEE3F88"/>
    <w:rsid w:val="3B9D74F8"/>
    <w:rsid w:val="3BC80918"/>
    <w:rsid w:val="3BCE1E59"/>
    <w:rsid w:val="3C7B179A"/>
    <w:rsid w:val="3DAA635D"/>
    <w:rsid w:val="3E126158"/>
    <w:rsid w:val="3F1A7962"/>
    <w:rsid w:val="3F26193C"/>
    <w:rsid w:val="3F547269"/>
    <w:rsid w:val="3FD745ED"/>
    <w:rsid w:val="40B85B1A"/>
    <w:rsid w:val="40DA57C1"/>
    <w:rsid w:val="41231F17"/>
    <w:rsid w:val="41472BD0"/>
    <w:rsid w:val="41611DF6"/>
    <w:rsid w:val="4167139C"/>
    <w:rsid w:val="440E25F7"/>
    <w:rsid w:val="444A2B0C"/>
    <w:rsid w:val="447569E1"/>
    <w:rsid w:val="45012666"/>
    <w:rsid w:val="45B05A01"/>
    <w:rsid w:val="45C13671"/>
    <w:rsid w:val="460616A9"/>
    <w:rsid w:val="46327A93"/>
    <w:rsid w:val="46466469"/>
    <w:rsid w:val="468D056E"/>
    <w:rsid w:val="47D87E64"/>
    <w:rsid w:val="48804CD1"/>
    <w:rsid w:val="489E435F"/>
    <w:rsid w:val="494E67BF"/>
    <w:rsid w:val="49EF4D36"/>
    <w:rsid w:val="4A595684"/>
    <w:rsid w:val="4AB24BC6"/>
    <w:rsid w:val="4AD06EF6"/>
    <w:rsid w:val="4B083E18"/>
    <w:rsid w:val="4C8330A1"/>
    <w:rsid w:val="4D1B076D"/>
    <w:rsid w:val="4EAC3C80"/>
    <w:rsid w:val="506E4050"/>
    <w:rsid w:val="52BF5926"/>
    <w:rsid w:val="52E506ED"/>
    <w:rsid w:val="54301DFC"/>
    <w:rsid w:val="55E82546"/>
    <w:rsid w:val="56A746D6"/>
    <w:rsid w:val="58F14CD6"/>
    <w:rsid w:val="594A00C1"/>
    <w:rsid w:val="594A0377"/>
    <w:rsid w:val="598F203B"/>
    <w:rsid w:val="5B0D1619"/>
    <w:rsid w:val="5B3D66ED"/>
    <w:rsid w:val="5BAA03A2"/>
    <w:rsid w:val="5BAE4112"/>
    <w:rsid w:val="5BE43BD5"/>
    <w:rsid w:val="5D162B73"/>
    <w:rsid w:val="5D334AD3"/>
    <w:rsid w:val="5D584824"/>
    <w:rsid w:val="5D6648C3"/>
    <w:rsid w:val="5DBC1C3E"/>
    <w:rsid w:val="5F0A4B3D"/>
    <w:rsid w:val="5F71637C"/>
    <w:rsid w:val="5FBC295B"/>
    <w:rsid w:val="5FF921EB"/>
    <w:rsid w:val="605B742E"/>
    <w:rsid w:val="60B23BD2"/>
    <w:rsid w:val="61E577D8"/>
    <w:rsid w:val="62CA46A7"/>
    <w:rsid w:val="63FD2E0C"/>
    <w:rsid w:val="64633246"/>
    <w:rsid w:val="64F2778F"/>
    <w:rsid w:val="652F303E"/>
    <w:rsid w:val="66333E49"/>
    <w:rsid w:val="66912618"/>
    <w:rsid w:val="671E1D3C"/>
    <w:rsid w:val="67990DB6"/>
    <w:rsid w:val="681563E7"/>
    <w:rsid w:val="687C0EAE"/>
    <w:rsid w:val="68A650E5"/>
    <w:rsid w:val="69670FB5"/>
    <w:rsid w:val="69F56405"/>
    <w:rsid w:val="6AD90056"/>
    <w:rsid w:val="6BA5085B"/>
    <w:rsid w:val="6BD62E9E"/>
    <w:rsid w:val="6DB05D4B"/>
    <w:rsid w:val="6E415BE2"/>
    <w:rsid w:val="6FA8232B"/>
    <w:rsid w:val="6FC47102"/>
    <w:rsid w:val="70284E6B"/>
    <w:rsid w:val="73627722"/>
    <w:rsid w:val="736A4CFE"/>
    <w:rsid w:val="741D6B68"/>
    <w:rsid w:val="74EA473F"/>
    <w:rsid w:val="768603D4"/>
    <w:rsid w:val="76DF05A0"/>
    <w:rsid w:val="774911CE"/>
    <w:rsid w:val="796D4A1C"/>
    <w:rsid w:val="7A113EC7"/>
    <w:rsid w:val="7A2A3AE1"/>
    <w:rsid w:val="7A79363F"/>
    <w:rsid w:val="7ACF5F7D"/>
    <w:rsid w:val="7C216C19"/>
    <w:rsid w:val="7C7B0D46"/>
    <w:rsid w:val="7CAC3D96"/>
    <w:rsid w:val="7D503CCB"/>
    <w:rsid w:val="7E092552"/>
    <w:rsid w:val="7EAD62CB"/>
    <w:rsid w:val="7F724324"/>
    <w:rsid w:val="7F782084"/>
    <w:rsid w:val="7FAF3E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1"/>
    <w:qFormat/>
    <w:uiPriority w:val="99"/>
    <w:pPr>
      <w:keepNext/>
      <w:keepLines/>
      <w:spacing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autoSpaceDE w:val="0"/>
      <w:autoSpaceDN w:val="0"/>
      <w:jc w:val="left"/>
    </w:pPr>
    <w:rPr>
      <w:rFonts w:ascii="仿宋_GB2312" w:hAnsi="仿宋_GB2312" w:eastAsia="仿宋_GB2312" w:cs="仿宋_GB2312"/>
      <w:kern w:val="0"/>
      <w:sz w:val="32"/>
      <w:szCs w:val="32"/>
      <w:lang w:val="zh-CN"/>
    </w:r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autoSpaceDE w:val="0"/>
      <w:autoSpaceDN w:val="0"/>
      <w:spacing w:beforeAutospacing="1" w:afterAutospacing="1"/>
      <w:jc w:val="left"/>
    </w:pPr>
    <w:rPr>
      <w:rFonts w:ascii="仿宋_GB2312" w:hAnsi="仿宋_GB2312" w:eastAsia="仿宋_GB2312"/>
      <w:kern w:val="0"/>
      <w:sz w:val="24"/>
    </w:rPr>
  </w:style>
  <w:style w:type="character" w:styleId="9">
    <w:name w:val="Strong"/>
    <w:basedOn w:val="8"/>
    <w:qFormat/>
    <w:locked/>
    <w:uiPriority w:val="99"/>
    <w:rPr>
      <w:rFonts w:cs="Times New Roman"/>
      <w:b/>
    </w:rPr>
  </w:style>
  <w:style w:type="character" w:styleId="10">
    <w:name w:val="page number"/>
    <w:basedOn w:val="8"/>
    <w:qFormat/>
    <w:uiPriority w:val="99"/>
    <w:rPr>
      <w:rFonts w:cs="Times New Roman"/>
    </w:rPr>
  </w:style>
  <w:style w:type="character" w:customStyle="1" w:styleId="11">
    <w:name w:val="标题 3 Char"/>
    <w:basedOn w:val="8"/>
    <w:link w:val="2"/>
    <w:semiHidden/>
    <w:qFormat/>
    <w:locked/>
    <w:uiPriority w:val="99"/>
    <w:rPr>
      <w:rFonts w:cs="Times New Roman"/>
      <w:b/>
      <w:bCs/>
      <w:sz w:val="32"/>
      <w:szCs w:val="32"/>
    </w:rPr>
  </w:style>
  <w:style w:type="character" w:customStyle="1" w:styleId="12">
    <w:name w:val="正文文本 Char"/>
    <w:basedOn w:val="8"/>
    <w:link w:val="3"/>
    <w:locked/>
    <w:uiPriority w:val="99"/>
    <w:rPr>
      <w:rFonts w:ascii="仿宋_GB2312" w:hAnsi="仿宋_GB2312" w:eastAsia="仿宋_GB2312" w:cs="仿宋_GB2312"/>
      <w:kern w:val="0"/>
      <w:sz w:val="32"/>
      <w:szCs w:val="32"/>
      <w:lang w:val="zh-CN"/>
    </w:rPr>
  </w:style>
  <w:style w:type="character" w:customStyle="1" w:styleId="13">
    <w:name w:val="页脚 Char"/>
    <w:basedOn w:val="8"/>
    <w:link w:val="4"/>
    <w:semiHidden/>
    <w:qFormat/>
    <w:locked/>
    <w:uiPriority w:val="99"/>
    <w:rPr>
      <w:rFonts w:cs="Times New Roman"/>
      <w:sz w:val="18"/>
      <w:szCs w:val="18"/>
    </w:rPr>
  </w:style>
  <w:style w:type="character" w:customStyle="1" w:styleId="14">
    <w:name w:val="页眉 Char"/>
    <w:basedOn w:val="8"/>
    <w:link w:val="5"/>
    <w:semiHidden/>
    <w:qFormat/>
    <w:locked/>
    <w:uiPriority w:val="99"/>
    <w:rPr>
      <w:rFonts w:cs="Times New Roman"/>
      <w:sz w:val="18"/>
      <w:szCs w:val="18"/>
    </w:rPr>
  </w:style>
  <w:style w:type="character" w:customStyle="1" w:styleId="15">
    <w:name w:val="font61"/>
    <w:basedOn w:val="8"/>
    <w:qFormat/>
    <w:uiPriority w:val="99"/>
    <w:rPr>
      <w:rFonts w:ascii="宋体" w:hAnsi="宋体" w:eastAsia="宋体" w:cs="宋体"/>
      <w:color w:val="000000"/>
      <w:sz w:val="22"/>
      <w:szCs w:val="22"/>
      <w:u w:val="none"/>
    </w:rPr>
  </w:style>
  <w:style w:type="character" w:customStyle="1" w:styleId="16">
    <w:name w:val="font11"/>
    <w:basedOn w:val="8"/>
    <w:qFormat/>
    <w:uiPriority w:val="99"/>
    <w:rPr>
      <w:rFonts w:ascii="宋体" w:hAnsi="宋体" w:eastAsia="宋体" w:cs="宋体"/>
      <w:b/>
      <w:color w:val="000000"/>
      <w:sz w:val="22"/>
      <w:szCs w:val="22"/>
      <w:u w:val="none"/>
    </w:rPr>
  </w:style>
  <w:style w:type="character" w:customStyle="1" w:styleId="17">
    <w:name w:val="font41"/>
    <w:basedOn w:val="8"/>
    <w:qFormat/>
    <w:uiPriority w:val="99"/>
    <w:rPr>
      <w:rFonts w:ascii="华文仿宋" w:hAnsi="华文仿宋" w:eastAsia="华文仿宋" w:cs="华文仿宋"/>
      <w:color w:val="000000"/>
      <w:sz w:val="28"/>
      <w:szCs w:val="28"/>
      <w:u w:val="none"/>
    </w:rPr>
  </w:style>
  <w:style w:type="character" w:customStyle="1" w:styleId="18">
    <w:name w:val="font21"/>
    <w:basedOn w:val="8"/>
    <w:qFormat/>
    <w:uiPriority w:val="99"/>
    <w:rPr>
      <w:rFonts w:ascii="华文仿宋" w:hAnsi="华文仿宋" w:eastAsia="华文仿宋" w:cs="华文仿宋"/>
      <w:color w:val="000000"/>
      <w:sz w:val="28"/>
      <w:szCs w:val="28"/>
      <w:u w:val="none"/>
    </w:rPr>
  </w:style>
  <w:style w:type="paragraph" w:customStyle="1" w:styleId="19">
    <w:name w:val="Table Paragraph"/>
    <w:basedOn w:val="1"/>
    <w:qFormat/>
    <w:uiPriority w:val="99"/>
    <w:pPr>
      <w:autoSpaceDE w:val="0"/>
      <w:autoSpaceDN w:val="0"/>
      <w:jc w:val="left"/>
    </w:pPr>
    <w:rPr>
      <w:rFonts w:ascii="黑体" w:hAnsi="黑体" w:eastAsia="黑体" w:cs="黑体"/>
      <w:kern w:val="0"/>
      <w:sz w:val="22"/>
      <w:lang w:val="zh-CN"/>
    </w:rPr>
  </w:style>
  <w:style w:type="character" w:customStyle="1" w:styleId="20">
    <w:name w:val="font31"/>
    <w:basedOn w:val="8"/>
    <w:qFormat/>
    <w:uiPriority w:val="99"/>
    <w:rPr>
      <w:rFonts w:ascii="宋体" w:hAnsi="宋体" w:eastAsia="宋体" w:cs="宋体"/>
      <w:b/>
      <w:color w:val="000000"/>
      <w:sz w:val="22"/>
      <w:szCs w:val="22"/>
      <w:u w:val="none"/>
    </w:rPr>
  </w:style>
  <w:style w:type="character" w:customStyle="1" w:styleId="21">
    <w:name w:val="font01"/>
    <w:basedOn w:val="8"/>
    <w:qFormat/>
    <w:uiPriority w:val="99"/>
    <w:rPr>
      <w:rFonts w:ascii="宋体" w:hAnsi="宋体" w:eastAsia="宋体" w:cs="宋体"/>
      <w:color w:val="000000"/>
      <w:sz w:val="20"/>
      <w:szCs w:val="20"/>
      <w:u w:val="none"/>
    </w:rPr>
  </w:style>
  <w:style w:type="table" w:customStyle="1" w:styleId="22">
    <w:name w:val="Table Normal1"/>
    <w:semiHidden/>
    <w:qFormat/>
    <w:uiPriority w:val="99"/>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47</Pages>
  <Words>19689</Words>
  <Characters>21407</Characters>
  <Lines>166</Lines>
  <Paragraphs>46</Paragraphs>
  <TotalTime>55</TotalTime>
  <ScaleCrop>false</ScaleCrop>
  <LinksUpToDate>false</LinksUpToDate>
  <CharactersWithSpaces>21734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2021-08-06T11:35:00Z</dcterms:created>
  <dc:creator>微软用户</dc:creator>
  <cp:lastModifiedBy>小风筝_薇</cp:lastModifiedBy>
  <dcterms:modified xsi:type="dcterms:W3CDTF">2024-06-26T05:22:19Z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DDBD83FABA83429AA30D76C242C3BC37</vt:lpwstr>
  </property>
</Properties>
</file>