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b/>
          <w:sz w:val="48"/>
          <w:szCs w:val="48"/>
        </w:rPr>
      </w:pPr>
      <w:r>
        <w:rPr>
          <w:rFonts w:hint="eastAsia"/>
          <w:b/>
          <w:sz w:val="48"/>
          <w:szCs w:val="48"/>
        </w:rPr>
        <w:t>职责目录</w:t>
      </w:r>
    </w:p>
    <w:p>
      <w:pPr>
        <w:spacing w:afterLines="150" w:line="480" w:lineRule="auto"/>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（杨家泊镇</w:t>
      </w:r>
      <w:r>
        <w:rPr>
          <w:rFonts w:hint="eastAsia" w:ascii="方正小标宋简体" w:hAnsi="宋体" w:eastAsia="方正小标宋简体" w:cs="宋体"/>
          <w:kern w:val="0"/>
          <w:sz w:val="36"/>
          <w:szCs w:val="36"/>
          <w:u w:val="single"/>
          <w:lang w:eastAsia="zh-CN"/>
        </w:rPr>
        <w:t>退役军人服务站</w:t>
      </w:r>
      <w:r>
        <w:rPr>
          <w:rFonts w:hint="eastAsia" w:ascii="方正小标宋简体" w:hAnsi="宋体" w:eastAsia="方正小标宋简体" w:cs="宋体"/>
          <w:kern w:val="0"/>
          <w:sz w:val="36"/>
          <w:szCs w:val="36"/>
          <w:u w:val="single"/>
        </w:rPr>
        <w:t>）职责目录</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3"/>
        <w:gridCol w:w="1482"/>
        <w:gridCol w:w="1134"/>
        <w:gridCol w:w="4252"/>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3" w:type="dxa"/>
            <w:vMerge w:val="restart"/>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482" w:type="dxa"/>
            <w:vMerge w:val="restart"/>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662" w:type="dxa"/>
            <w:gridSpan w:val="3"/>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3" w:type="dxa"/>
            <w:vMerge w:val="continue"/>
            <w:vAlign w:val="center"/>
          </w:tcPr>
          <w:p>
            <w:pPr>
              <w:widowControl/>
              <w:jc w:val="center"/>
              <w:rPr>
                <w:rFonts w:ascii="方正黑体简体" w:hAnsi="宋体" w:eastAsia="方正黑体简体" w:cs="宋体"/>
                <w:kern w:val="0"/>
                <w:sz w:val="30"/>
                <w:szCs w:val="30"/>
              </w:rPr>
            </w:pPr>
          </w:p>
        </w:tc>
        <w:tc>
          <w:tcPr>
            <w:tcW w:w="1482" w:type="dxa"/>
            <w:vMerge w:val="continue"/>
            <w:vAlign w:val="center"/>
          </w:tcPr>
          <w:p>
            <w:pPr>
              <w:widowControl/>
              <w:jc w:val="center"/>
              <w:rPr>
                <w:rFonts w:ascii="方正黑体简体" w:hAnsi="宋体" w:eastAsia="方正黑体简体" w:cs="宋体"/>
                <w:kern w:val="0"/>
                <w:sz w:val="30"/>
                <w:szCs w:val="30"/>
              </w:rPr>
            </w:pPr>
          </w:p>
        </w:tc>
        <w:tc>
          <w:tcPr>
            <w:tcW w:w="1134"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252"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  称</w:t>
            </w:r>
          </w:p>
        </w:tc>
        <w:tc>
          <w:tcPr>
            <w:tcW w:w="1276"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1" w:hRule="exact"/>
        </w:trPr>
        <w:tc>
          <w:tcPr>
            <w:tcW w:w="753" w:type="dxa"/>
            <w:vMerge w:val="restart"/>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482" w:type="dxa"/>
            <w:vMerge w:val="restart"/>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退役军人事务</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维护退役军人合法权益，依法履行拥军优属的职责，参与双拥模范创建活动</w:t>
            </w:r>
          </w:p>
        </w:tc>
        <w:tc>
          <w:tcPr>
            <w:tcW w:w="1276" w:type="dxa"/>
            <w:vAlign w:val="center"/>
          </w:tcPr>
          <w:p>
            <w:pPr>
              <w:widowControl/>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482"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c>
          <w:tcPr>
            <w:tcW w:w="4252" w:type="dxa"/>
            <w:vAlign w:val="center"/>
          </w:tcPr>
          <w:p>
            <w:pPr>
              <w:widowControl/>
              <w:spacing w:line="40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优抚工作</w:t>
            </w:r>
          </w:p>
        </w:tc>
        <w:tc>
          <w:tcPr>
            <w:tcW w:w="1276" w:type="dxa"/>
            <w:vAlign w:val="center"/>
          </w:tcPr>
          <w:p>
            <w:pPr>
              <w:widowControl/>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482"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1-3</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退役军人做好信息收集及报送工作</w:t>
            </w:r>
          </w:p>
        </w:tc>
        <w:tc>
          <w:tcPr>
            <w:tcW w:w="1276" w:type="dxa"/>
            <w:vAlign w:val="center"/>
          </w:tcPr>
          <w:p>
            <w:pPr>
              <w:widowControl/>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482"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1-4</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退役军人走访慰问</w:t>
            </w:r>
          </w:p>
        </w:tc>
        <w:tc>
          <w:tcPr>
            <w:tcW w:w="1276" w:type="dxa"/>
            <w:vAlign w:val="center"/>
          </w:tcPr>
          <w:p>
            <w:pPr>
              <w:widowControl/>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482"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退役军人思想政治教育</w:t>
            </w:r>
          </w:p>
        </w:tc>
        <w:tc>
          <w:tcPr>
            <w:tcW w:w="1276" w:type="dxa"/>
            <w:vAlign w:val="center"/>
          </w:tcPr>
          <w:p>
            <w:pPr>
              <w:widowControl/>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村退役军人三级联络员管理</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负责村退役军人三级联络员等人员日常管理、考核培训</w:t>
            </w:r>
          </w:p>
        </w:tc>
        <w:tc>
          <w:tcPr>
            <w:tcW w:w="1276" w:type="dxa"/>
            <w:vAlign w:val="center"/>
          </w:tcPr>
          <w:p>
            <w:pPr>
              <w:widowControl/>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退役军人协会日常工作</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负责退役军人协会日常工作</w:t>
            </w:r>
          </w:p>
        </w:tc>
        <w:tc>
          <w:tcPr>
            <w:tcW w:w="1276" w:type="dxa"/>
            <w:vAlign w:val="center"/>
          </w:tcPr>
          <w:p>
            <w:pPr>
              <w:widowControl/>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双拥优抚安置政策学习</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组织所属村退役军人服务站工作人员学习双拥优抚安置政策</w:t>
            </w:r>
          </w:p>
        </w:tc>
        <w:tc>
          <w:tcPr>
            <w:tcW w:w="1276" w:type="dxa"/>
            <w:vAlign w:val="center"/>
          </w:tcPr>
          <w:p>
            <w:pPr>
              <w:widowControl/>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站证照、公章管理</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负责本站相关证照、公章办理使用，账户设立、注销等工作</w:t>
            </w:r>
          </w:p>
        </w:tc>
        <w:tc>
          <w:tcPr>
            <w:tcW w:w="1276" w:type="dxa"/>
            <w:vAlign w:val="center"/>
          </w:tcPr>
          <w:p>
            <w:pPr>
              <w:widowControl/>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其他工作</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完成镇党委、镇政府交办</w:t>
            </w:r>
            <w:r>
              <w:rPr>
                <w:rFonts w:hint="eastAsia" w:ascii="仿宋_GB2312" w:hAnsi="仿宋_GB2312" w:eastAsia="仿宋_GB2312" w:cs="仿宋_GB2312"/>
                <w:kern w:val="0"/>
                <w:sz w:val="28"/>
                <w:szCs w:val="28"/>
                <w:lang w:eastAsia="zh-CN"/>
              </w:rPr>
              <w:t>的其他工作</w:t>
            </w:r>
          </w:p>
        </w:tc>
        <w:tc>
          <w:tcPr>
            <w:tcW w:w="1276" w:type="dxa"/>
            <w:vAlign w:val="center"/>
          </w:tcPr>
          <w:p>
            <w:pPr>
              <w:widowControl/>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r>
    </w:tbl>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维权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维护退役军人合法权益，依法履行拥军优属的职责，参与双拥模范创建活动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《中华人民共和国退役军人保障法》第一章第三条、国拥【2015】5号、津滨拥字【2019】1号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杨家泊镇退役军人服务站和各村退役军人服务站共同承担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根据相关规定，严格落实退役军人各项政策；按照创建全国双拥模范区考评任务分解表，领取任务，全面开展双拥活动，提供相应活动材料。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退伍证、低保证</w:t>
            </w:r>
          </w:p>
          <w:p>
            <w:pPr>
              <w:widowControl/>
              <w:jc w:val="left"/>
              <w:rPr>
                <w:rFonts w:hint="eastAsia" w:ascii="仿宋_GB2312" w:hAnsi="仿宋_GB2312" w:eastAsia="仿宋_GB2312" w:cs="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由村服务站提供相应信息，镇服务站组织实施。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杨家泊镇纪检办公室：67259291　</w:t>
            </w:r>
          </w:p>
        </w:tc>
      </w:tr>
    </w:tbl>
    <w:p/>
    <w:p>
      <w:pPr>
        <w:jc w:val="center"/>
        <w:rPr>
          <w:rFonts w:hint="eastAsia" w:ascii="方正小标宋简体" w:hAnsi="宋体" w:eastAsia="方正小标宋简体" w:cs="宋体"/>
          <w:kern w:val="0"/>
          <w:sz w:val="36"/>
          <w:szCs w:val="36"/>
          <w:u w:val="single"/>
        </w:rPr>
      </w:pPr>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优抚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优抚工作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民发【2011】110号、津民发【2018】49号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杨家泊镇退役军人服务站和各村退役军人服务站共同承担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1"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由各村居服务</w:t>
            </w:r>
            <w:bookmarkStart w:id="0" w:name="_GoBack"/>
            <w:bookmarkEnd w:id="0"/>
            <w:r>
              <w:rPr>
                <w:rFonts w:hint="eastAsia" w:ascii="仿宋_GB2312" w:hAnsi="仿宋_GB2312" w:eastAsia="仿宋_GB2312" w:cs="仿宋_GB2312"/>
                <w:kern w:val="0"/>
                <w:sz w:val="28"/>
                <w:szCs w:val="28"/>
              </w:rPr>
              <w:t>初审上报，镇退役军人</w:t>
            </w:r>
            <w:r>
              <w:rPr>
                <w:rFonts w:hint="eastAsia" w:ascii="仿宋_GB2312" w:hAnsi="仿宋_GB2312" w:eastAsia="仿宋_GB2312" w:cs="仿宋_GB2312"/>
                <w:kern w:val="0"/>
                <w:sz w:val="28"/>
                <w:szCs w:val="28"/>
                <w:lang w:eastAsia="zh-CN"/>
              </w:rPr>
              <w:t>2</w:t>
            </w:r>
            <w:r>
              <w:rPr>
                <w:rFonts w:hint="eastAsia" w:ascii="仿宋_GB2312" w:hAnsi="仿宋_GB2312" w:eastAsia="仿宋_GB2312" w:cs="仿宋_GB2312"/>
                <w:kern w:val="0"/>
                <w:sz w:val="28"/>
                <w:szCs w:val="28"/>
              </w:rPr>
              <w:t>服务站复审后上报区退役军人事务局。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身份证、户口本、退伍证、社会保险缴费证明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各村服务站确保信息真实，镇服务站确保上报及时。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杨家泊镇纪检办公室：67259291　</w:t>
            </w:r>
          </w:p>
        </w:tc>
      </w:tr>
    </w:tbl>
    <w:p/>
    <w:p/>
    <w:tbl>
      <w:tblPr>
        <w:tblStyle w:val="5"/>
        <w:tblpPr w:leftFromText="180" w:rightFromText="180" w:horzAnchor="margin" w:tblpY="-705"/>
        <w:tblW w:w="9620" w:type="dxa"/>
        <w:tblInd w:w="0" w:type="dxa"/>
        <w:tblLayout w:type="fixed"/>
        <w:tblCellMar>
          <w:top w:w="0" w:type="dxa"/>
          <w:left w:w="108" w:type="dxa"/>
          <w:bottom w:w="0" w:type="dxa"/>
          <w:right w:w="108" w:type="dxa"/>
        </w:tblCellMar>
      </w:tblPr>
      <w:tblGrid>
        <w:gridCol w:w="9620"/>
      </w:tblGrid>
      <w:tr>
        <w:tblPrEx>
          <w:tblCellMar>
            <w:top w:w="0" w:type="dxa"/>
            <w:left w:w="108" w:type="dxa"/>
            <w:bottom w:w="0" w:type="dxa"/>
            <w:right w:w="108" w:type="dxa"/>
          </w:tblCellMar>
        </w:tblPrEx>
        <w:trPr>
          <w:trHeight w:val="839" w:hRule="atLeast"/>
        </w:trPr>
        <w:tc>
          <w:tcPr>
            <w:tcW w:w="9620" w:type="dxa"/>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bl>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信息报送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退役军人做好信息收集及报送工作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《中华人民共和国退役军人保障法》第一章第八条、退役军人部发【2018】37号、津滨政办发【2018】77号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村退役军人服务站负责录入退役军人基础信息，上传到系统，由镇退役军人服务站初审，新区退役军人事务局复审提交，市退役军人事务局审核。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1"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退役军人出具证件、提供材料到所在村服务站录入信息，镇服务站审核并提交。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退役军人身份证、户口本、退伍证</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村退役军人服务站认真核实，确保录入信息真实性；镇服务站审核，及时提交。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杨家泊镇纪检办公室：67259291　</w:t>
            </w:r>
          </w:p>
        </w:tc>
      </w:tr>
    </w:tbl>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走访慰问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退役军人走访慰问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《中华人民共和国退役军人保障法》第八章第六十六条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杨家泊镇退役军人服务站牵头，各村退役军人服务站配合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对驻区部队、优抚对象、困难退役军人等开展走访慰问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按滨海新区拥军优属、拥政爱民工作领导小组印发的通知要求和区退役军人局相关要求开展慰问。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杨家泊镇退役军人服务站根据要求，把握慰问范围，确保退役军人及优抚对象权益。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杨家泊镇纪检办公室：67259291　</w:t>
            </w:r>
          </w:p>
        </w:tc>
      </w:tr>
    </w:tbl>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思想教育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退役军人思想政治教育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《中华人民共和国退役军人保障法》第八章第六十七条、《中华人民共和国退役军人保障法》第七章第五十七条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及时掌握村退役军人思想状况和工作生活状况，做好服务保障工作。</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谈心谈话材料</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发现问题及时疏导化解，不能解决的问题，及时提交上级部门。</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杨家泊镇纪检办公室：67259291</w:t>
            </w:r>
          </w:p>
        </w:tc>
      </w:tr>
    </w:tbl>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退役军人三级管理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负责村退役军人三级联络员等人员日常管理、考核培训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区退役军人事务局《关于落实退役军人权益保障联席会会议精神的工作通知》2020年11月16日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杨家泊镇退役军人服务站牵头，杨家泊镇党建办配合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由镇退役军人服务站牵头，杨家泊镇党建办配合，参照事业人员年终考核办法，制定了《退役军人公益岗人员年度考核工作实施方案》，对退役军人三级联络员进行考核。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工作总结、考核测评表</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由镇退役军人服务站组织考核和被考核人员，杨家泊镇党建办主持完成考核工作。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杨家泊镇纪检办公室：67259291</w:t>
            </w:r>
          </w:p>
        </w:tc>
      </w:tr>
    </w:tbl>
    <w:p/>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退役军人协会日常工作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退役军人协会日常工作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天津市滨海新区杨家泊镇关爱退役军人协会第一次会员大会暨成立大会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杨家泊镇退役军人服务站和杨家泊镇关爱退役军人协会共同承担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根据区关爱退役军人协会下发的工作要点及工作要求开展工作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下发工作指导性文件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由杨家泊镇关爱退役军人协会按照区协会工作要求，由杨家泊镇退役军人服务站配合开展工作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杨家泊镇纪检办公室：67259291</w:t>
            </w:r>
          </w:p>
        </w:tc>
      </w:tr>
    </w:tbl>
    <w:p/>
    <w:p/>
    <w:p/>
    <w:p/>
    <w:p/>
    <w:p/>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工作人员学习双拥优抚安置政策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组织所属村退役军人服务站工作人员学习双拥优抚安置政策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2011年11月1日施行的《退役士兵安置条例》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镇退役军人服务站负责牵头，各村服务站配合完成。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9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由镇退役军人服务站牵头，组织村退役军人服务站工作人员共同学习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《退役士兵安置条例》、其他学习材料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由镇退役军人服务站布置工作至各村服务站，各村服务站组织人员参加，共同学习。</w:t>
            </w:r>
          </w:p>
        </w:tc>
      </w:tr>
      <w:tr>
        <w:tblPrEx>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杨家泊镇纪检办公室：67259291</w:t>
            </w:r>
          </w:p>
        </w:tc>
      </w:tr>
    </w:tbl>
    <w:p/>
    <w:p/>
    <w:p/>
    <w:p/>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证照、公章办理使用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负责本站相关证照、公章办理使用，账户设立、注销等工作。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津滨杨党【2019】76号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乡镇级别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服务站根据区行政审批局的完成镇党委、镇政府交办的要求，提供所需材料办理。综合办统一办理单位公章，根据科室制定的《印章管理制度》，严格把控公章使用。账户设立、注销等工作按银行要求提供相应材料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事业单位机构设置的通知、用印审批表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党建办布置相关、镇退役军人服务站完成具体工作。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杨家泊镇纪检办公室：67259291</w:t>
            </w:r>
          </w:p>
        </w:tc>
      </w:tr>
    </w:tbl>
    <w:p/>
    <w:p/>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其它工作</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完成镇党委、镇政府交办的其它工作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三定方案、津滨杨党【</w:t>
            </w:r>
            <w:r>
              <w:rPr>
                <w:rFonts w:hint="eastAsia" w:ascii="仿宋_GB2312" w:hAnsi="仿宋_GB2312" w:eastAsia="仿宋_GB2312" w:cs="仿宋_GB2312"/>
                <w:kern w:val="0"/>
                <w:sz w:val="28"/>
                <w:szCs w:val="28"/>
                <w:lang w:val="en-US" w:eastAsia="zh-CN"/>
              </w:rPr>
              <w:t>2020</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55号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rPr>
              <w:t>杨家泊镇退役军人服务站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乡镇级别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镇主要领导布置工作，退役军人服务站领取工作任务，执行完成。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镇下发文件或会议布置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杨家泊镇退役军人服务站按党委、政府要求开展工作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杨家泊镇纪检办公室：67259291</w:t>
            </w:r>
          </w:p>
        </w:tc>
      </w:tr>
    </w:tbl>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979743"/>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w:t>
        </w:r>
        <w:r>
          <w:rPr>
            <w:rFonts w:ascii="Times New Roman" w:hAnsi="Times New Roman" w:cs="Times New Roman"/>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4421D"/>
    <w:rsid w:val="00053688"/>
    <w:rsid w:val="00076568"/>
    <w:rsid w:val="000D23CC"/>
    <w:rsid w:val="000E4A03"/>
    <w:rsid w:val="001130C6"/>
    <w:rsid w:val="0012639F"/>
    <w:rsid w:val="0014421D"/>
    <w:rsid w:val="002068C3"/>
    <w:rsid w:val="002D5BE0"/>
    <w:rsid w:val="003146BF"/>
    <w:rsid w:val="0036144B"/>
    <w:rsid w:val="003629BF"/>
    <w:rsid w:val="003A184A"/>
    <w:rsid w:val="003B6B77"/>
    <w:rsid w:val="003E2F24"/>
    <w:rsid w:val="004A7371"/>
    <w:rsid w:val="00503D3B"/>
    <w:rsid w:val="00546FD2"/>
    <w:rsid w:val="00571CDC"/>
    <w:rsid w:val="00610FE1"/>
    <w:rsid w:val="00621E6D"/>
    <w:rsid w:val="006301E3"/>
    <w:rsid w:val="00630B9F"/>
    <w:rsid w:val="0065521E"/>
    <w:rsid w:val="006C274F"/>
    <w:rsid w:val="00745A61"/>
    <w:rsid w:val="00774F35"/>
    <w:rsid w:val="00787178"/>
    <w:rsid w:val="007A1C73"/>
    <w:rsid w:val="00803320"/>
    <w:rsid w:val="008207A3"/>
    <w:rsid w:val="00842DDB"/>
    <w:rsid w:val="008617A2"/>
    <w:rsid w:val="008E0114"/>
    <w:rsid w:val="008F774E"/>
    <w:rsid w:val="00915404"/>
    <w:rsid w:val="00983C5D"/>
    <w:rsid w:val="00A56979"/>
    <w:rsid w:val="00A64B12"/>
    <w:rsid w:val="00AA042E"/>
    <w:rsid w:val="00AA45B8"/>
    <w:rsid w:val="00C066E6"/>
    <w:rsid w:val="00C86C9E"/>
    <w:rsid w:val="00CC0D06"/>
    <w:rsid w:val="00E13B89"/>
    <w:rsid w:val="0253415D"/>
    <w:rsid w:val="1AFC5013"/>
    <w:rsid w:val="1D1A5D6E"/>
    <w:rsid w:val="3D915856"/>
    <w:rsid w:val="7E7220A4"/>
    <w:rsid w:val="E73E71D2"/>
    <w:rsid w:val="EFF5DCBB"/>
    <w:rsid w:val="F5BECB92"/>
    <w:rsid w:val="FEFAC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kern w:val="2"/>
      <w:sz w:val="18"/>
      <w:szCs w:val="18"/>
    </w:rPr>
  </w:style>
  <w:style w:type="character" w:customStyle="1" w:styleId="9">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2555</Words>
  <Characters>2707</Characters>
  <Lines>51</Lines>
  <Paragraphs>14</Paragraphs>
  <TotalTime>2</TotalTime>
  <ScaleCrop>false</ScaleCrop>
  <LinksUpToDate>false</LinksUpToDate>
  <CharactersWithSpaces>2800</CharactersWithSpaces>
  <Application>WPS Office_12.1.0.16929_F1E327BC-269C-435d-A152-05C5408002CA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2018-05-29T02:48:00Z</dcterms:created>
  <dc:creator>DELL</dc:creator>
  <cp:lastModifiedBy>小风筝_薇</cp:lastModifiedBy>
  <cp:lastPrinted>2017-12-28T08:09:00Z</cp:lastPrinted>
  <dcterms:modified xsi:type="dcterms:W3CDTF">2024-06-19T08:43:01Z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452FCBDC7F1E4105B9190BE0193E5866</vt:lpwstr>
  </property>
</Properties>
</file>