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eastAsia="仿宋_GB2312"/>
          <w:sz w:val="34"/>
          <w:szCs w:val="34"/>
        </w:rPr>
      </w:pPr>
      <w:r>
        <w:rPr>
          <w:rFonts w:hint="eastAsia" w:ascii="方正小标宋简体" w:hAnsi="宋体" w:eastAsia="方正小标宋简体" w:cs="宋体"/>
          <w:kern w:val="0"/>
          <w:sz w:val="28"/>
          <w:szCs w:val="28"/>
          <w:u w:val="single"/>
        </w:rPr>
        <w:t>新河街党群服务中心</w:t>
      </w:r>
      <w:r>
        <w:rPr>
          <w:rFonts w:hint="eastAsia" w:ascii="方正小标宋简体" w:hAnsi="宋体" w:eastAsia="方正小标宋简体" w:cs="宋体"/>
          <w:kern w:val="0"/>
          <w:sz w:val="28"/>
          <w:szCs w:val="28"/>
        </w:rPr>
        <w:t>职责目录</w:t>
      </w:r>
    </w:p>
    <w:tbl>
      <w:tblPr>
        <w:tblStyle w:val="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3"/>
        <w:gridCol w:w="968"/>
        <w:gridCol w:w="526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6" w:type="dxa"/>
            <w:vMerge w:val="restart"/>
            <w:vAlign w:val="center"/>
          </w:tcPr>
          <w:p>
            <w:pPr>
              <w:pStyle w:val="7"/>
              <w:spacing w:line="400" w:lineRule="exact"/>
              <w:jc w:val="center"/>
              <w:rPr>
                <w:rFonts w:ascii="仿宋_GB2312"/>
              </w:rPr>
            </w:pPr>
            <w:r>
              <w:rPr>
                <w:rFonts w:hint="eastAsia" w:ascii="仿宋_GB2312"/>
              </w:rPr>
              <w:t>序号</w:t>
            </w:r>
          </w:p>
        </w:tc>
        <w:tc>
          <w:tcPr>
            <w:tcW w:w="1253" w:type="dxa"/>
            <w:vMerge w:val="restart"/>
            <w:vAlign w:val="center"/>
          </w:tcPr>
          <w:p>
            <w:pPr>
              <w:widowControl/>
              <w:spacing w:line="400" w:lineRule="exact"/>
              <w:jc w:val="center"/>
              <w:rPr>
                <w:rFonts w:ascii="方正楷体_GBK" w:eastAsia="方正楷体_GBK"/>
                <w:sz w:val="22"/>
              </w:rPr>
            </w:pPr>
            <w:r>
              <w:rPr>
                <w:rFonts w:hint="eastAsia" w:ascii="方正黑体简体" w:hAnsi="宋体" w:eastAsia="方正黑体简体" w:cs="宋体"/>
                <w:kern w:val="0"/>
                <w:sz w:val="24"/>
                <w:szCs w:val="30"/>
              </w:rPr>
              <w:t>主要职责</w:t>
            </w:r>
          </w:p>
        </w:tc>
        <w:tc>
          <w:tcPr>
            <w:tcW w:w="7195" w:type="dxa"/>
            <w:gridSpan w:val="3"/>
            <w:vAlign w:val="center"/>
          </w:tcPr>
          <w:p>
            <w:pPr>
              <w:pStyle w:val="7"/>
              <w:spacing w:line="400" w:lineRule="exact"/>
              <w:jc w:val="center"/>
              <w:rPr>
                <w:rFonts w:ascii="仿宋_GB2312"/>
              </w:rPr>
            </w:pPr>
            <w:r>
              <w:rPr>
                <w:rFonts w:hint="eastAsia" w:ascii="仿宋_GB2312"/>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56" w:type="dxa"/>
            <w:vMerge w:val="continue"/>
            <w:vAlign w:val="center"/>
          </w:tcPr>
          <w:p>
            <w:pPr>
              <w:pStyle w:val="7"/>
              <w:spacing w:line="400" w:lineRule="exact"/>
              <w:jc w:val="center"/>
              <w:rPr>
                <w:rFonts w:ascii="仿宋_GB2312"/>
              </w:rPr>
            </w:pPr>
          </w:p>
        </w:tc>
        <w:tc>
          <w:tcPr>
            <w:tcW w:w="1253" w:type="dxa"/>
            <w:vMerge w:val="continue"/>
            <w:vAlign w:val="center"/>
          </w:tcPr>
          <w:p>
            <w:pPr>
              <w:widowControl/>
              <w:spacing w:line="400" w:lineRule="exact"/>
              <w:jc w:val="center"/>
              <w:rPr>
                <w:rFonts w:ascii="方正楷体_GBK" w:hAnsi="宋体" w:eastAsia="方正楷体_GBK" w:cs="宋体"/>
                <w:kern w:val="0"/>
                <w:sz w:val="22"/>
                <w:szCs w:val="30"/>
              </w:rPr>
            </w:pPr>
          </w:p>
        </w:tc>
        <w:tc>
          <w:tcPr>
            <w:tcW w:w="968" w:type="dxa"/>
            <w:vAlign w:val="center"/>
          </w:tcPr>
          <w:p>
            <w:pPr>
              <w:widowControl/>
              <w:spacing w:line="400" w:lineRule="exact"/>
              <w:jc w:val="center"/>
              <w:rPr>
                <w:rFonts w:ascii="方正黑体简体" w:hAnsi="宋体" w:eastAsia="方正黑体简体" w:cs="宋体"/>
                <w:kern w:val="0"/>
                <w:sz w:val="24"/>
                <w:szCs w:val="30"/>
              </w:rPr>
            </w:pPr>
            <w:r>
              <w:rPr>
                <w:rFonts w:hint="eastAsia" w:ascii="方正黑体简体" w:hAnsi="宋体" w:eastAsia="方正黑体简体" w:cs="宋体"/>
                <w:kern w:val="0"/>
                <w:sz w:val="24"/>
                <w:szCs w:val="30"/>
              </w:rPr>
              <w:t>序号</w:t>
            </w:r>
          </w:p>
        </w:tc>
        <w:tc>
          <w:tcPr>
            <w:tcW w:w="5269" w:type="dxa"/>
            <w:vAlign w:val="center"/>
          </w:tcPr>
          <w:p>
            <w:pPr>
              <w:widowControl/>
              <w:spacing w:line="400" w:lineRule="exact"/>
              <w:jc w:val="center"/>
              <w:rPr>
                <w:rFonts w:ascii="方正黑体简体" w:hAnsi="宋体" w:eastAsia="方正黑体简体" w:cs="宋体"/>
                <w:kern w:val="0"/>
                <w:sz w:val="24"/>
                <w:szCs w:val="30"/>
              </w:rPr>
            </w:pPr>
            <w:r>
              <w:rPr>
                <w:rFonts w:hint="eastAsia" w:ascii="方正黑体简体" w:hAnsi="宋体" w:eastAsia="方正黑体简体" w:cs="宋体"/>
                <w:kern w:val="0"/>
                <w:sz w:val="24"/>
                <w:szCs w:val="30"/>
              </w:rPr>
              <w:t>名称</w:t>
            </w:r>
          </w:p>
        </w:tc>
        <w:tc>
          <w:tcPr>
            <w:tcW w:w="958" w:type="dxa"/>
            <w:vAlign w:val="center"/>
          </w:tcPr>
          <w:p>
            <w:pPr>
              <w:widowControl/>
              <w:spacing w:line="400" w:lineRule="exact"/>
              <w:jc w:val="center"/>
              <w:rPr>
                <w:rFonts w:ascii="方正黑体简体" w:hAnsi="宋体" w:eastAsia="方正黑体简体" w:cs="宋体"/>
                <w:kern w:val="0"/>
                <w:sz w:val="24"/>
                <w:szCs w:val="30"/>
              </w:rPr>
            </w:pPr>
            <w:r>
              <w:rPr>
                <w:rFonts w:hint="eastAsia" w:ascii="方正黑体简体" w:hAnsi="宋体" w:eastAsia="方正黑体简体" w:cs="宋体"/>
                <w:kern w:val="0"/>
                <w:sz w:val="24"/>
                <w:szCs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6" w:type="dxa"/>
            <w:vMerge w:val="restart"/>
            <w:vAlign w:val="center"/>
          </w:tcPr>
          <w:p>
            <w:pPr>
              <w:spacing w:line="400" w:lineRule="exact"/>
              <w:jc w:val="center"/>
              <w:rPr>
                <w:rFonts w:ascii="仿宋_GB2312" w:eastAsia="仿宋_GB2312"/>
                <w:bCs/>
                <w:sz w:val="34"/>
                <w:szCs w:val="34"/>
              </w:rPr>
            </w:pPr>
            <w:r>
              <w:rPr>
                <w:rFonts w:hint="eastAsia" w:ascii="仿宋_GB2312" w:eastAsia="仿宋_GB2312"/>
                <w:bCs/>
                <w:sz w:val="34"/>
                <w:szCs w:val="34"/>
              </w:rPr>
              <w:t>1</w:t>
            </w:r>
          </w:p>
        </w:tc>
        <w:tc>
          <w:tcPr>
            <w:tcW w:w="1253" w:type="dxa"/>
            <w:vMerge w:val="restart"/>
            <w:vAlign w:val="center"/>
          </w:tcPr>
          <w:p>
            <w:pPr>
              <w:spacing w:line="4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承担区行政审批局街镇服务站工作。承担辖区内审批服务、公共服务等各类便民事项的受理等事务性工作。</w:t>
            </w:r>
          </w:p>
        </w:tc>
        <w:tc>
          <w:tcPr>
            <w:tcW w:w="968" w:type="dxa"/>
            <w:vAlign w:val="center"/>
          </w:tcPr>
          <w:p>
            <w:pPr>
              <w:spacing w:line="400" w:lineRule="exact"/>
              <w:jc w:val="center"/>
              <w:rPr>
                <w:rFonts w:ascii="仿宋_GB2312" w:eastAsia="仿宋_GB2312"/>
                <w:bCs/>
                <w:sz w:val="28"/>
                <w:szCs w:val="28"/>
              </w:rPr>
            </w:pPr>
            <w:r>
              <w:rPr>
                <w:rFonts w:hint="eastAsia" w:ascii="仿宋_GB2312" w:eastAsia="仿宋_GB2312"/>
                <w:bCs/>
                <w:sz w:val="28"/>
                <w:szCs w:val="28"/>
              </w:rPr>
              <w:t>1.1</w:t>
            </w:r>
          </w:p>
        </w:tc>
        <w:tc>
          <w:tcPr>
            <w:tcW w:w="5269" w:type="dxa"/>
            <w:vAlign w:val="center"/>
          </w:tcPr>
          <w:p>
            <w:pPr>
              <w:spacing w:line="400" w:lineRule="exact"/>
              <w:jc w:val="left"/>
              <w:rPr>
                <w:spacing w:val="5"/>
                <w:sz w:val="28"/>
                <w:szCs w:val="28"/>
              </w:rPr>
            </w:pPr>
            <w:r>
              <w:rPr>
                <w:spacing w:val="5"/>
                <w:sz w:val="28"/>
                <w:szCs w:val="28"/>
              </w:rPr>
              <w:t>城乡居民全额垫付医疗费申报</w:t>
            </w:r>
          </w:p>
        </w:tc>
        <w:tc>
          <w:tcPr>
            <w:tcW w:w="958" w:type="dxa"/>
            <w:vAlign w:val="center"/>
          </w:tcPr>
          <w:p>
            <w:pPr>
              <w:spacing w:line="400" w:lineRule="exact"/>
              <w:jc w:val="center"/>
              <w:rPr>
                <w:rFonts w:hint="default" w:ascii="仿宋_GB2312" w:eastAsia="仿宋_GB2312"/>
                <w:bCs/>
                <w:sz w:val="34"/>
                <w:szCs w:val="34"/>
                <w:lang w:val="en"/>
              </w:rPr>
            </w:pPr>
            <w:r>
              <w:rPr>
                <w:rFonts w:hint="default" w:ascii="仿宋_GB2312" w:eastAsia="仿宋_GB2312"/>
                <w:bCs/>
                <w:sz w:val="34"/>
                <w:szCs w:val="34"/>
                <w:lang w:val="e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28"/>
                <w:szCs w:val="28"/>
              </w:rPr>
            </w:pPr>
            <w:r>
              <w:rPr>
                <w:rFonts w:hint="eastAsia" w:ascii="仿宋_GB2312" w:eastAsia="仿宋_GB2312"/>
                <w:bCs/>
                <w:sz w:val="28"/>
                <w:szCs w:val="28"/>
              </w:rPr>
              <w:t>1.</w:t>
            </w:r>
            <w:r>
              <w:rPr>
                <w:rFonts w:hint="eastAsia" w:ascii="仿宋_GB2312" w:hAnsi="Times New Roman" w:eastAsia="仿宋_GB2312" w:cs="Times New Roman"/>
                <w:bCs/>
                <w:sz w:val="28"/>
                <w:szCs w:val="28"/>
              </w:rPr>
              <w:t>2</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val="en-US" w:bidi="ar-SA"/>
              </w:rPr>
            </w:pPr>
            <w:r>
              <w:rPr>
                <w:rFonts w:ascii="Calibri" w:hAnsi="Calibri" w:eastAsia="宋体" w:cs="Times New Roman"/>
                <w:spacing w:val="5"/>
                <w:kern w:val="2"/>
                <w:sz w:val="28"/>
                <w:szCs w:val="28"/>
                <w:lang w:val="en-US" w:bidi="ar-SA"/>
              </w:rPr>
              <w:t>城乡居民生育保险垫付医疗费申报</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28"/>
                <w:szCs w:val="28"/>
              </w:rPr>
            </w:pPr>
            <w:r>
              <w:rPr>
                <w:rFonts w:hint="eastAsia" w:ascii="仿宋_GB2312" w:eastAsia="仿宋_GB2312"/>
                <w:bCs/>
                <w:sz w:val="28"/>
                <w:szCs w:val="28"/>
              </w:rPr>
              <w:t>1.</w:t>
            </w:r>
            <w:r>
              <w:rPr>
                <w:rFonts w:hint="eastAsia" w:ascii="仿宋_GB2312" w:hAnsi="Times New Roman" w:eastAsia="仿宋_GB2312" w:cs="Times New Roman"/>
                <w:bCs/>
                <w:sz w:val="28"/>
                <w:szCs w:val="28"/>
              </w:rPr>
              <w:t>3</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val="en-US" w:bidi="ar-SA"/>
              </w:rPr>
            </w:pPr>
            <w:r>
              <w:rPr>
                <w:rFonts w:ascii="Calibri" w:hAnsi="Calibri" w:eastAsia="宋体" w:cs="Times New Roman"/>
                <w:spacing w:val="5"/>
                <w:kern w:val="2"/>
                <w:sz w:val="28"/>
                <w:szCs w:val="28"/>
                <w:lang w:val="en-US" w:bidi="ar-SA"/>
              </w:rPr>
              <w:t>城乡居民养老保险参保登记</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lang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28"/>
                <w:szCs w:val="28"/>
                <w:lang w:bidi="en-US"/>
              </w:rPr>
            </w:pPr>
            <w:r>
              <w:rPr>
                <w:rFonts w:hint="eastAsia" w:ascii="仿宋_GB2312" w:eastAsia="仿宋_GB2312"/>
                <w:bCs/>
                <w:sz w:val="28"/>
                <w:szCs w:val="28"/>
              </w:rPr>
              <w:t>1.</w:t>
            </w:r>
            <w:r>
              <w:rPr>
                <w:rFonts w:hint="eastAsia" w:ascii="仿宋_GB2312" w:hAnsi="Times New Roman" w:eastAsia="仿宋_GB2312" w:cs="Times New Roman"/>
                <w:bCs/>
                <w:sz w:val="28"/>
                <w:szCs w:val="28"/>
                <w:lang w:bidi="en-US"/>
              </w:rPr>
              <w:t>4</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val="en-US" w:bidi="ar-SA"/>
              </w:rPr>
            </w:pPr>
            <w:r>
              <w:rPr>
                <w:rFonts w:ascii="Calibri" w:hAnsi="Calibri" w:eastAsia="宋体" w:cs="Times New Roman"/>
                <w:spacing w:val="5"/>
                <w:kern w:val="2"/>
                <w:sz w:val="28"/>
                <w:szCs w:val="28"/>
                <w:lang w:val="en-US" w:bidi="ar-SA"/>
              </w:rPr>
              <w:t>城乡居民养老保险待遇申领</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lang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28"/>
                <w:szCs w:val="28"/>
                <w:lang w:bidi="en-US"/>
              </w:rPr>
            </w:pPr>
            <w:r>
              <w:rPr>
                <w:rFonts w:hint="eastAsia" w:ascii="仿宋_GB2312" w:eastAsia="仿宋_GB2312"/>
                <w:bCs/>
                <w:sz w:val="28"/>
                <w:szCs w:val="28"/>
              </w:rPr>
              <w:t>1.</w:t>
            </w:r>
            <w:r>
              <w:rPr>
                <w:rFonts w:hint="eastAsia" w:ascii="仿宋_GB2312" w:hAnsi="Times New Roman" w:eastAsia="仿宋_GB2312" w:cs="Times New Roman"/>
                <w:bCs/>
                <w:sz w:val="28"/>
                <w:szCs w:val="28"/>
                <w:lang w:bidi="en-US"/>
              </w:rPr>
              <w:t>5</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val="en-US" w:bidi="ar-SA"/>
              </w:rPr>
            </w:pPr>
            <w:r>
              <w:rPr>
                <w:rFonts w:hint="eastAsia" w:ascii="Calibri" w:hAnsi="Calibri" w:eastAsia="宋体" w:cs="Times New Roman"/>
                <w:spacing w:val="5"/>
                <w:kern w:val="2"/>
                <w:sz w:val="28"/>
                <w:szCs w:val="28"/>
                <w:lang w:val="en-US" w:bidi="ar-SA"/>
              </w:rPr>
              <w:t>城乡居民</w:t>
            </w:r>
            <w:r>
              <w:rPr>
                <w:rFonts w:ascii="Calibri" w:hAnsi="Calibri" w:eastAsia="宋体" w:cs="Times New Roman"/>
                <w:spacing w:val="5"/>
                <w:kern w:val="2"/>
                <w:sz w:val="28"/>
                <w:szCs w:val="28"/>
                <w:lang w:val="en-US" w:bidi="ar-SA"/>
              </w:rPr>
              <w:t>医疗保险就医登记</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lang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28"/>
                <w:szCs w:val="28"/>
                <w:lang w:bidi="en-US"/>
              </w:rPr>
            </w:pPr>
            <w:r>
              <w:rPr>
                <w:rFonts w:hint="eastAsia" w:ascii="仿宋_GB2312" w:eastAsia="仿宋_GB2312"/>
                <w:bCs/>
                <w:sz w:val="28"/>
                <w:szCs w:val="28"/>
              </w:rPr>
              <w:t>1.</w:t>
            </w:r>
            <w:r>
              <w:rPr>
                <w:rFonts w:hint="eastAsia" w:ascii="仿宋_GB2312" w:hAnsi="Times New Roman" w:eastAsia="仿宋_GB2312" w:cs="Times New Roman"/>
                <w:bCs/>
                <w:sz w:val="28"/>
                <w:szCs w:val="28"/>
                <w:lang w:bidi="en-US"/>
              </w:rPr>
              <w:t>6</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val="en-US" w:bidi="ar-SA"/>
              </w:rPr>
            </w:pPr>
            <w:r>
              <w:rPr>
                <w:rFonts w:ascii="Calibri" w:hAnsi="Calibri" w:eastAsia="宋体" w:cs="Times New Roman"/>
                <w:spacing w:val="5"/>
                <w:kern w:val="2"/>
                <w:sz w:val="28"/>
                <w:szCs w:val="28"/>
                <w:lang w:val="en-US" w:bidi="ar-SA"/>
              </w:rPr>
              <w:t>社会保障卡</w:t>
            </w:r>
            <w:r>
              <w:rPr>
                <w:rFonts w:hint="eastAsia" w:ascii="Calibri" w:hAnsi="Calibri" w:eastAsia="宋体" w:cs="Times New Roman"/>
                <w:spacing w:val="5"/>
                <w:kern w:val="2"/>
                <w:sz w:val="28"/>
                <w:szCs w:val="28"/>
                <w:lang w:val="en-US" w:bidi="ar-SA"/>
              </w:rPr>
              <w:t>申领、挂失、补卡</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lang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28"/>
                <w:szCs w:val="28"/>
                <w:lang w:bidi="en-US"/>
              </w:rPr>
            </w:pPr>
            <w:r>
              <w:rPr>
                <w:rFonts w:hint="eastAsia" w:ascii="仿宋_GB2312" w:eastAsia="仿宋_GB2312"/>
                <w:bCs/>
                <w:sz w:val="28"/>
                <w:szCs w:val="28"/>
              </w:rPr>
              <w:t>1.</w:t>
            </w:r>
            <w:r>
              <w:rPr>
                <w:rFonts w:hint="eastAsia" w:ascii="仿宋_GB2312" w:hAnsi="Times New Roman" w:eastAsia="仿宋_GB2312" w:cs="Times New Roman"/>
                <w:bCs/>
                <w:sz w:val="28"/>
                <w:szCs w:val="28"/>
                <w:lang w:bidi="en-US"/>
              </w:rPr>
              <w:t>7</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val="en-US" w:bidi="ar-SA"/>
              </w:rPr>
            </w:pPr>
            <w:r>
              <w:rPr>
                <w:rFonts w:hint="eastAsia" w:ascii="Calibri" w:hAnsi="Calibri" w:eastAsia="宋体" w:cs="Times New Roman"/>
                <w:spacing w:val="5"/>
                <w:kern w:val="2"/>
                <w:sz w:val="28"/>
                <w:szCs w:val="28"/>
                <w:lang w:bidi="ar-SA"/>
              </w:rPr>
              <w:t>负责综合便民服务中心政务大厅规范化建设</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56" w:type="dxa"/>
            <w:vMerge w:val="continue"/>
            <w:vAlign w:val="center"/>
          </w:tcPr>
          <w:p>
            <w:pPr>
              <w:spacing w:line="400" w:lineRule="exact"/>
              <w:jc w:val="center"/>
              <w:rPr>
                <w:rFonts w:ascii="仿宋_GB2312" w:eastAsia="仿宋_GB2312"/>
                <w:bCs/>
                <w:kern w:val="0"/>
                <w:sz w:val="34"/>
                <w:szCs w:val="34"/>
                <w:lang w:val="zh-CN"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spacing w:line="400" w:lineRule="exact"/>
              <w:jc w:val="center"/>
              <w:rPr>
                <w:rFonts w:ascii="仿宋_GB2312" w:eastAsia="仿宋_GB2312"/>
                <w:bCs/>
                <w:kern w:val="0"/>
                <w:sz w:val="28"/>
                <w:szCs w:val="28"/>
                <w:lang w:val="zh-CN" w:bidi="en-US"/>
              </w:rPr>
            </w:pPr>
            <w:r>
              <w:rPr>
                <w:rFonts w:hint="eastAsia" w:ascii="仿宋_GB2312" w:eastAsia="仿宋_GB2312"/>
                <w:bCs/>
                <w:sz w:val="28"/>
                <w:szCs w:val="28"/>
              </w:rPr>
              <w:t>1.</w:t>
            </w:r>
            <w:r>
              <w:rPr>
                <w:rFonts w:hint="eastAsia" w:ascii="仿宋_GB2312" w:eastAsia="仿宋_GB2312"/>
                <w:bCs/>
                <w:kern w:val="0"/>
                <w:sz w:val="28"/>
                <w:szCs w:val="28"/>
                <w:lang w:val="zh-CN" w:bidi="en-US"/>
              </w:rPr>
              <w:t>8</w:t>
            </w:r>
          </w:p>
        </w:tc>
        <w:tc>
          <w:tcPr>
            <w:tcW w:w="5269" w:type="dxa"/>
            <w:vAlign w:val="center"/>
          </w:tcPr>
          <w:p>
            <w:pPr>
              <w:spacing w:line="400" w:lineRule="exact"/>
              <w:jc w:val="left"/>
              <w:rPr>
                <w:spacing w:val="5"/>
                <w:sz w:val="28"/>
                <w:szCs w:val="28"/>
                <w:lang w:val="zh-CN"/>
              </w:rPr>
            </w:pPr>
            <w:r>
              <w:rPr>
                <w:rFonts w:hint="eastAsia"/>
                <w:spacing w:val="5"/>
                <w:sz w:val="28"/>
                <w:szCs w:val="28"/>
                <w:lang w:val="zh-CN"/>
              </w:rPr>
              <w:t>负责服务中心政务大厅行风政风建设工作</w:t>
            </w:r>
          </w:p>
        </w:tc>
        <w:tc>
          <w:tcPr>
            <w:tcW w:w="958" w:type="dxa"/>
            <w:vAlign w:val="center"/>
          </w:tcPr>
          <w:p>
            <w:pPr>
              <w:spacing w:line="400" w:lineRule="exact"/>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lang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eastAsia="仿宋_GB2312"/>
                <w:bCs/>
                <w:sz w:val="28"/>
                <w:szCs w:val="28"/>
                <w:lang w:val="en-US"/>
              </w:rPr>
            </w:pPr>
            <w:r>
              <w:rPr>
                <w:rFonts w:hint="eastAsia" w:ascii="仿宋_GB2312" w:eastAsia="仿宋_GB2312"/>
                <w:bCs/>
                <w:sz w:val="28"/>
                <w:szCs w:val="28"/>
                <w:lang w:val="en-US"/>
              </w:rPr>
              <w:t>1.9</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bidi="ar-SA"/>
              </w:rPr>
            </w:pPr>
            <w:r>
              <w:rPr>
                <w:rFonts w:hint="eastAsia" w:ascii="Calibri" w:hAnsi="Calibri" w:eastAsia="宋体" w:cs="Times New Roman"/>
                <w:spacing w:val="5"/>
                <w:kern w:val="2"/>
                <w:sz w:val="28"/>
                <w:szCs w:val="28"/>
                <w:lang w:bidi="ar-SA"/>
              </w:rPr>
              <w:t>做好“滨海通办”系统平台运行、人员和事项配置工作。</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lang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eastAsia="仿宋_GB2312"/>
                <w:bCs/>
                <w:sz w:val="28"/>
                <w:szCs w:val="28"/>
                <w:lang w:val="en-US"/>
              </w:rPr>
            </w:pPr>
            <w:r>
              <w:rPr>
                <w:rFonts w:hint="eastAsia" w:ascii="仿宋_GB2312" w:eastAsia="仿宋_GB2312"/>
                <w:bCs/>
                <w:sz w:val="28"/>
                <w:szCs w:val="28"/>
                <w:lang w:val="en-US"/>
              </w:rPr>
              <w:t>1.10</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bidi="ar-SA"/>
              </w:rPr>
            </w:pPr>
            <w:r>
              <w:rPr>
                <w:rFonts w:hint="eastAsia" w:ascii="Calibri" w:hAnsi="Calibri" w:eastAsia="宋体" w:cs="Times New Roman"/>
                <w:spacing w:val="5"/>
                <w:kern w:val="2"/>
                <w:sz w:val="28"/>
                <w:szCs w:val="28"/>
                <w:lang w:bidi="ar-SA"/>
              </w:rPr>
              <w:t>负责对各科室、部门进驻办事大厅窗口人员服务质量的监督检查。</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56" w:type="dxa"/>
            <w:vMerge w:val="continue"/>
            <w:vAlign w:val="center"/>
          </w:tcPr>
          <w:p>
            <w:pPr>
              <w:pStyle w:val="8"/>
              <w:shd w:val="clear" w:color="auto" w:fill="auto"/>
              <w:adjustRightInd w:val="0"/>
              <w:snapToGrid w:val="0"/>
              <w:spacing w:line="400" w:lineRule="exact"/>
              <w:ind w:firstLine="0"/>
              <w:jc w:val="center"/>
              <w:rPr>
                <w:rFonts w:ascii="仿宋_GB2312" w:hAnsi="Times New Roman" w:eastAsia="仿宋_GB2312" w:cs="Times New Roman"/>
                <w:bCs/>
                <w:sz w:val="34"/>
                <w:szCs w:val="34"/>
                <w:lang w:bidi="en-US"/>
              </w:rPr>
            </w:pPr>
          </w:p>
        </w:tc>
        <w:tc>
          <w:tcPr>
            <w:tcW w:w="1253" w:type="dxa"/>
            <w:vMerge w:val="continue"/>
            <w:vAlign w:val="center"/>
          </w:tcPr>
          <w:p>
            <w:pPr>
              <w:spacing w:line="400" w:lineRule="exact"/>
              <w:jc w:val="center"/>
              <w:rPr>
                <w:rFonts w:ascii="方正楷体简体" w:hAnsi="宋体" w:eastAsia="方正楷体简体" w:cs="宋体"/>
                <w:kern w:val="0"/>
                <w:sz w:val="30"/>
                <w:szCs w:val="30"/>
              </w:rPr>
            </w:pPr>
          </w:p>
        </w:tc>
        <w:tc>
          <w:tcPr>
            <w:tcW w:w="968" w:type="dxa"/>
            <w:vAlign w:val="center"/>
          </w:tcPr>
          <w:p>
            <w:pPr>
              <w:pStyle w:val="8"/>
              <w:shd w:val="clear" w:color="auto" w:fill="auto"/>
              <w:adjustRightInd w:val="0"/>
              <w:snapToGrid w:val="0"/>
              <w:spacing w:line="400" w:lineRule="exact"/>
              <w:ind w:firstLine="0"/>
              <w:jc w:val="center"/>
              <w:rPr>
                <w:rFonts w:ascii="仿宋_GB2312" w:eastAsia="仿宋_GB2312"/>
                <w:bCs/>
                <w:sz w:val="28"/>
                <w:szCs w:val="28"/>
                <w:lang w:val="en-US"/>
              </w:rPr>
            </w:pPr>
            <w:r>
              <w:rPr>
                <w:rFonts w:hint="eastAsia" w:ascii="仿宋_GB2312" w:eastAsia="仿宋_GB2312"/>
                <w:bCs/>
                <w:sz w:val="28"/>
                <w:szCs w:val="28"/>
                <w:lang w:val="en-US"/>
              </w:rPr>
              <w:t>1.11</w:t>
            </w:r>
          </w:p>
        </w:tc>
        <w:tc>
          <w:tcPr>
            <w:tcW w:w="5269" w:type="dxa"/>
            <w:vAlign w:val="center"/>
          </w:tcPr>
          <w:p>
            <w:pPr>
              <w:pStyle w:val="8"/>
              <w:shd w:val="clear" w:color="auto" w:fill="auto"/>
              <w:adjustRightInd w:val="0"/>
              <w:snapToGrid w:val="0"/>
              <w:spacing w:line="400" w:lineRule="exact"/>
              <w:ind w:firstLine="0"/>
              <w:jc w:val="left"/>
              <w:rPr>
                <w:rFonts w:ascii="Calibri" w:hAnsi="Calibri" w:eastAsia="宋体" w:cs="Times New Roman"/>
                <w:spacing w:val="5"/>
                <w:kern w:val="2"/>
                <w:sz w:val="28"/>
                <w:szCs w:val="28"/>
                <w:lang w:bidi="ar-SA"/>
              </w:rPr>
            </w:pPr>
            <w:r>
              <w:rPr>
                <w:rFonts w:hint="eastAsia" w:ascii="Calibri" w:hAnsi="Calibri" w:eastAsia="宋体" w:cs="Times New Roman"/>
                <w:spacing w:val="5"/>
                <w:kern w:val="2"/>
                <w:sz w:val="28"/>
                <w:szCs w:val="28"/>
                <w:lang w:bidi="ar-SA"/>
              </w:rPr>
              <w:t>做好政务服</w:t>
            </w:r>
            <w:r>
              <w:rPr>
                <w:rFonts w:hint="eastAsia" w:ascii="Calibri" w:hAnsi="Calibri" w:eastAsia="宋体" w:cs="Times New Roman"/>
                <w:spacing w:val="5"/>
                <w:kern w:val="2"/>
                <w:sz w:val="28"/>
                <w:szCs w:val="28"/>
                <w:lang w:eastAsia="zh-CN" w:bidi="ar-SA"/>
              </w:rPr>
              <w:t>务各</w:t>
            </w:r>
            <w:r>
              <w:rPr>
                <w:rFonts w:hint="eastAsia" w:ascii="Calibri" w:hAnsi="Calibri" w:eastAsia="宋体" w:cs="Times New Roman"/>
                <w:spacing w:val="5"/>
                <w:kern w:val="2"/>
                <w:sz w:val="28"/>
                <w:szCs w:val="28"/>
                <w:lang w:bidi="ar-SA"/>
              </w:rPr>
              <w:t>项政策的展示宣传工作。</w:t>
            </w:r>
          </w:p>
        </w:tc>
        <w:tc>
          <w:tcPr>
            <w:tcW w:w="958" w:type="dxa"/>
            <w:vAlign w:val="center"/>
          </w:tcPr>
          <w:p>
            <w:pPr>
              <w:pStyle w:val="8"/>
              <w:shd w:val="clear" w:color="auto" w:fill="auto"/>
              <w:adjustRightInd w:val="0"/>
              <w:snapToGrid w:val="0"/>
              <w:spacing w:line="400" w:lineRule="exact"/>
              <w:ind w:firstLine="0"/>
              <w:jc w:val="center"/>
              <w:rPr>
                <w:rFonts w:hint="default" w:ascii="仿宋_GB2312" w:hAnsi="Calibri" w:eastAsia="仿宋_GB2312" w:cs="Times New Roman"/>
                <w:bCs/>
                <w:kern w:val="2"/>
                <w:sz w:val="34"/>
                <w:szCs w:val="34"/>
                <w:lang w:val="en" w:eastAsia="zh-CN" w:bidi="ar-SA"/>
              </w:rPr>
            </w:pPr>
            <w:r>
              <w:rPr>
                <w:rFonts w:hint="default" w:ascii="仿宋_GB2312" w:hAnsi="Calibri" w:eastAsia="仿宋_GB2312" w:cs="Times New Roman"/>
                <w:bCs/>
                <w:kern w:val="2"/>
                <w:sz w:val="34"/>
                <w:szCs w:val="34"/>
                <w:lang w:val="en" w:eastAsia="zh-CN" w:bidi="ar-SA"/>
              </w:rPr>
              <w:t>12</w:t>
            </w:r>
          </w:p>
        </w:tc>
      </w:tr>
    </w:tbl>
    <w:p>
      <w:pPr>
        <w:spacing w:line="400" w:lineRule="exact"/>
        <w:rPr>
          <w:rFonts w:ascii="仿宋_GB2312" w:eastAsia="仿宋_GB2312"/>
          <w:sz w:val="34"/>
          <w:szCs w:val="34"/>
        </w:rPr>
      </w:pPr>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（城乡居民全额垫付医疗费申报）信息表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ind w:firstLine="210" w:firstLineChars="100"/>
              <w:jc w:val="left"/>
              <w:rPr>
                <w:rFonts w:ascii="方正仿宋简体" w:hAnsi="宋体" w:eastAsia="方正仿宋简体" w:cs="宋体"/>
                <w:kern w:val="0"/>
                <w:szCs w:val="21"/>
              </w:rPr>
            </w:pPr>
            <w:r>
              <w:rPr>
                <w:rFonts w:hint="eastAsia" w:ascii="宋体" w:hAnsi="宋体" w:cs="宋体"/>
                <w:kern w:val="0"/>
                <w:szCs w:val="21"/>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pacing w:val="5"/>
                <w:szCs w:val="21"/>
              </w:rPr>
              <w:t>城乡居民全额垫付医疗费申报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before="1" w:line="271" w:lineRule="exact"/>
              <w:ind w:left="37"/>
              <w:rPr>
                <w:rFonts w:ascii="宋体" w:hAnsi="宋体" w:eastAsia="宋体" w:cs="宋体"/>
                <w:spacing w:val="5"/>
                <w:sz w:val="21"/>
                <w:szCs w:val="21"/>
              </w:rPr>
            </w:pPr>
          </w:p>
          <w:p>
            <w:pPr>
              <w:pStyle w:val="9"/>
              <w:numPr>
                <w:ilvl w:val="0"/>
                <w:numId w:val="1"/>
              </w:numPr>
              <w:spacing w:line="271" w:lineRule="exact"/>
              <w:ind w:left="37" w:right="30"/>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 xml:space="preserve">《中华人民共和国社会保险法》（主席令第35号，2018年修订第8条）；          </w:t>
            </w:r>
          </w:p>
          <w:p>
            <w:pPr>
              <w:pStyle w:val="9"/>
              <w:numPr>
                <w:ilvl w:val="0"/>
                <w:numId w:val="1"/>
              </w:numPr>
              <w:spacing w:line="271" w:lineRule="exact"/>
              <w:ind w:left="37" w:right="30"/>
              <w:rPr>
                <w:rFonts w:ascii="宋体" w:hAnsi="宋体" w:eastAsia="宋体" w:cs="宋体"/>
                <w:spacing w:val="5"/>
                <w:sz w:val="21"/>
                <w:szCs w:val="21"/>
              </w:rPr>
            </w:pPr>
            <w:r>
              <w:rPr>
                <w:rFonts w:hint="eastAsia" w:ascii="宋体" w:hAnsi="宋体" w:eastAsia="宋体" w:cs="宋体"/>
                <w:kern w:val="2"/>
                <w:sz w:val="21"/>
                <w:szCs w:val="21"/>
                <w:lang w:val="en-US" w:bidi="ar-SA"/>
              </w:rPr>
              <w:t xml:space="preserve">  2.《天津市基本医疗保险规定》（天津市人民政府令49号）第6条。</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受理—审查—决定</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1.医疗费票据</w:t>
            </w:r>
          </w:p>
          <w:p>
            <w:pPr>
              <w:widowControl/>
              <w:jc w:val="left"/>
              <w:rPr>
                <w:rFonts w:ascii="宋体" w:hAnsi="宋体" w:cs="宋体"/>
                <w:szCs w:val="21"/>
              </w:rPr>
            </w:pPr>
            <w:r>
              <w:rPr>
                <w:rFonts w:hint="eastAsia" w:ascii="宋体" w:hAnsi="宋体" w:cs="宋体"/>
                <w:kern w:val="0"/>
                <w:szCs w:val="21"/>
              </w:rPr>
              <w:t>2.明细清单</w:t>
            </w:r>
          </w:p>
          <w:p>
            <w:pPr>
              <w:widowControl/>
              <w:jc w:val="left"/>
              <w:rPr>
                <w:rFonts w:ascii="宋体" w:hAnsi="宋体" w:cs="宋体"/>
                <w:szCs w:val="21"/>
              </w:rPr>
            </w:pPr>
            <w:r>
              <w:rPr>
                <w:rFonts w:hint="eastAsia" w:ascii="宋体" w:hAnsi="宋体" w:cs="宋体"/>
                <w:kern w:val="0"/>
                <w:szCs w:val="21"/>
              </w:rPr>
              <w:t>3.住院病案首页</w:t>
            </w:r>
          </w:p>
          <w:p>
            <w:pPr>
              <w:widowControl/>
              <w:jc w:val="left"/>
              <w:rPr>
                <w:rFonts w:ascii="宋体" w:hAnsi="宋体" w:cs="宋体"/>
                <w:szCs w:val="21"/>
              </w:rPr>
            </w:pPr>
            <w:r>
              <w:rPr>
                <w:rFonts w:hint="eastAsia" w:ascii="宋体" w:hAnsi="宋体" w:cs="宋体"/>
                <w:kern w:val="0"/>
                <w:szCs w:val="21"/>
              </w:rPr>
              <w:t>4.诊断证明或出院小结或出院记录</w:t>
            </w:r>
          </w:p>
          <w:p>
            <w:pPr>
              <w:widowControl/>
              <w:jc w:val="left"/>
              <w:rPr>
                <w:rFonts w:ascii="宋体" w:hAnsi="宋体" w:cs="宋体"/>
                <w:kern w:val="0"/>
                <w:szCs w:val="21"/>
              </w:rPr>
            </w:pPr>
            <w:r>
              <w:rPr>
                <w:rFonts w:hint="eastAsia" w:ascii="宋体" w:hAnsi="宋体" w:cs="宋体"/>
                <w:kern w:val="0"/>
                <w:szCs w:val="21"/>
              </w:rPr>
              <w:t>5.医保电子凭证或居民身份证或社会保障卡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hint="eastAsia" w:ascii="宋体" w:hAnsi="宋体" w:eastAsia="宋体" w:cs="宋体"/>
                <w:szCs w:val="21"/>
                <w:lang w:eastAsia="zh-CN"/>
              </w:rPr>
            </w:pPr>
            <w:r>
              <w:rPr>
                <w:rFonts w:hint="eastAsia" w:ascii="宋体" w:hAnsi="宋体" w:cs="宋体"/>
                <w:szCs w:val="21"/>
              </w:rPr>
              <w:t>部门电话：25815969</w:t>
            </w: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（城乡居民生育保险垫付医疗费申报）信息表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pacing w:val="5"/>
                <w:szCs w:val="21"/>
              </w:rPr>
              <w:t>城乡居民生育保险垫付医疗费申报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before="1" w:line="271" w:lineRule="exact"/>
              <w:ind w:left="37"/>
              <w:rPr>
                <w:rFonts w:ascii="宋体" w:hAnsi="宋体" w:eastAsia="宋体" w:cs="宋体"/>
                <w:spacing w:val="5"/>
                <w:sz w:val="21"/>
                <w:szCs w:val="21"/>
              </w:rPr>
            </w:pPr>
          </w:p>
          <w:p>
            <w:pPr>
              <w:pStyle w:val="9"/>
              <w:spacing w:line="271" w:lineRule="exact"/>
              <w:ind w:left="37" w:right="30"/>
              <w:rPr>
                <w:rFonts w:ascii="宋体" w:hAnsi="宋体" w:eastAsia="宋体" w:cs="宋体"/>
                <w:spacing w:val="5"/>
                <w:sz w:val="21"/>
                <w:szCs w:val="21"/>
              </w:rPr>
            </w:pPr>
            <w:r>
              <w:rPr>
                <w:rFonts w:hint="eastAsia" w:ascii="宋体" w:hAnsi="宋体" w:eastAsia="宋体" w:cs="宋体"/>
                <w:spacing w:val="5"/>
                <w:sz w:val="21"/>
                <w:szCs w:val="21"/>
              </w:rPr>
              <w:t>《中华人民共和国社会保险法》第八条。</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受理—审查—决定</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1.医疗费票据</w:t>
            </w:r>
          </w:p>
          <w:p>
            <w:pPr>
              <w:widowControl/>
              <w:jc w:val="left"/>
              <w:rPr>
                <w:rFonts w:ascii="宋体" w:hAnsi="宋体" w:cs="宋体"/>
                <w:szCs w:val="21"/>
              </w:rPr>
            </w:pPr>
            <w:r>
              <w:rPr>
                <w:rFonts w:hint="eastAsia" w:ascii="宋体" w:hAnsi="宋体" w:cs="宋体"/>
                <w:kern w:val="0"/>
                <w:szCs w:val="21"/>
              </w:rPr>
              <w:t>2.明细清单</w:t>
            </w:r>
          </w:p>
          <w:p>
            <w:pPr>
              <w:widowControl/>
              <w:jc w:val="left"/>
              <w:rPr>
                <w:rFonts w:ascii="宋体" w:hAnsi="宋体" w:cs="宋体"/>
                <w:szCs w:val="21"/>
              </w:rPr>
            </w:pPr>
            <w:r>
              <w:rPr>
                <w:rFonts w:hint="eastAsia" w:ascii="宋体" w:hAnsi="宋体" w:cs="宋体"/>
                <w:kern w:val="0"/>
                <w:szCs w:val="21"/>
              </w:rPr>
              <w:t>3.住院病案首页</w:t>
            </w:r>
          </w:p>
          <w:p>
            <w:pPr>
              <w:widowControl/>
              <w:jc w:val="left"/>
              <w:rPr>
                <w:rFonts w:ascii="宋体" w:hAnsi="宋体" w:cs="宋体"/>
                <w:szCs w:val="21"/>
              </w:rPr>
            </w:pPr>
            <w:r>
              <w:rPr>
                <w:rFonts w:hint="eastAsia" w:ascii="宋体" w:hAnsi="宋体" w:cs="宋体"/>
                <w:kern w:val="0"/>
                <w:szCs w:val="21"/>
              </w:rPr>
              <w:t>4.诊断证明或出院小结或出院记录</w:t>
            </w:r>
          </w:p>
          <w:p>
            <w:pPr>
              <w:widowControl/>
              <w:jc w:val="left"/>
              <w:rPr>
                <w:rFonts w:ascii="宋体" w:hAnsi="宋体" w:cs="宋体"/>
                <w:kern w:val="0"/>
                <w:szCs w:val="21"/>
              </w:rPr>
            </w:pPr>
            <w:r>
              <w:rPr>
                <w:rFonts w:hint="eastAsia" w:ascii="宋体" w:hAnsi="宋体" w:cs="宋体"/>
                <w:kern w:val="0"/>
                <w:szCs w:val="21"/>
              </w:rPr>
              <w:t>5.医保电子凭证或居民身份证或社会保障卡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（城乡居民养老保险参保登记）信息表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pacing w:val="5"/>
                <w:szCs w:val="21"/>
              </w:rPr>
              <w:t>城乡居民养老保险参保登记</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before="164" w:line="271" w:lineRule="exact"/>
              <w:ind w:left="37" w:right="30"/>
              <w:jc w:val="both"/>
              <w:rPr>
                <w:rFonts w:ascii="宋体" w:hAnsi="宋体" w:eastAsia="宋体" w:cs="宋体"/>
                <w:spacing w:val="5"/>
                <w:sz w:val="21"/>
                <w:szCs w:val="21"/>
              </w:rPr>
            </w:pPr>
            <w:r>
              <w:rPr>
                <w:rFonts w:hint="eastAsia" w:ascii="宋体" w:hAnsi="宋体" w:eastAsia="宋体" w:cs="宋体"/>
                <w:spacing w:val="5"/>
                <w:sz w:val="21"/>
                <w:szCs w:val="21"/>
              </w:rPr>
              <w:t>1.《天津市人民政府关于印发天津市城乡居民基本养老保险实施办法的通知》（津政发〔2014〕19）第1章第1至4条；</w:t>
            </w:r>
          </w:p>
          <w:p>
            <w:pPr>
              <w:pStyle w:val="9"/>
              <w:spacing w:line="271" w:lineRule="exact"/>
              <w:ind w:left="37" w:right="30"/>
              <w:rPr>
                <w:rFonts w:ascii="宋体" w:hAnsi="宋体" w:eastAsia="宋体" w:cs="宋体"/>
                <w:spacing w:val="5"/>
                <w:sz w:val="21"/>
                <w:szCs w:val="21"/>
              </w:rPr>
            </w:pPr>
            <w:r>
              <w:rPr>
                <w:rFonts w:hint="eastAsia" w:ascii="宋体" w:hAnsi="宋体" w:eastAsia="宋体" w:cs="宋体"/>
                <w:spacing w:val="5"/>
                <w:sz w:val="21"/>
                <w:szCs w:val="21"/>
              </w:rPr>
              <w:t>2.《市人力社保局市财政局关于贯彻落实&lt;天津市城乡居民基本养老保险实施办法&gt;有关问题的通知》（津人社发〔2014〕89）第1章第4至第7条</w:t>
            </w:r>
          </w:p>
          <w:p>
            <w:pPr>
              <w:pStyle w:val="9"/>
              <w:spacing w:line="271" w:lineRule="exact"/>
              <w:ind w:left="37" w:right="30"/>
              <w:rPr>
                <w:rFonts w:ascii="宋体" w:hAnsi="宋体" w:eastAsia="宋体" w:cs="宋体"/>
                <w:spacing w:val="5"/>
                <w:sz w:val="21"/>
                <w:szCs w:val="21"/>
              </w:rPr>
            </w:pPr>
            <w:r>
              <w:rPr>
                <w:rFonts w:hint="eastAsia" w:ascii="宋体" w:hAnsi="宋体" w:eastAsia="宋体" w:cs="宋体"/>
                <w:spacing w:val="5"/>
                <w:sz w:val="21"/>
                <w:szCs w:val="21"/>
              </w:rPr>
              <w:t xml:space="preserve">、第5章第1至11条；      </w:t>
            </w:r>
          </w:p>
          <w:p>
            <w:pPr>
              <w:widowControl/>
              <w:jc w:val="left"/>
              <w:rPr>
                <w:rFonts w:ascii="宋体" w:hAnsi="宋体" w:cs="宋体"/>
                <w:kern w:val="0"/>
                <w:szCs w:val="21"/>
              </w:rPr>
            </w:pPr>
            <w:r>
              <w:rPr>
                <w:rFonts w:hint="eastAsia" w:ascii="宋体" w:hAnsi="宋体" w:cs="宋体"/>
                <w:spacing w:val="5"/>
                <w:kern w:val="0"/>
                <w:szCs w:val="21"/>
                <w:lang w:val="zh-CN" w:bidi="zh-CN"/>
              </w:rPr>
              <w:t>3.《市社保中心关于贯彻落实&lt;天津市城乡居民基本养老保险实施办法&gt;有关问题的经办意见》（津社保〔2015〕1）第1章第1至3条、第2章第1至3条。</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受理—审查—决定</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szCs w:val="21"/>
              </w:rPr>
              <w:t>1.</w:t>
            </w:r>
            <w:r>
              <w:rPr>
                <w:rFonts w:hint="eastAsia" w:ascii="宋体" w:hAnsi="宋体" w:cs="宋体"/>
                <w:kern w:val="0"/>
                <w:szCs w:val="21"/>
              </w:rPr>
              <w:t>身份证或户口本</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（城乡居民养老保险待遇申领）信息表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pacing w:val="5"/>
                <w:szCs w:val="21"/>
              </w:rPr>
              <w:t>城乡居民养老保险待遇申领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before="1" w:line="271" w:lineRule="exact"/>
              <w:ind w:left="37"/>
              <w:rPr>
                <w:rFonts w:ascii="宋体" w:hAnsi="宋体" w:eastAsia="宋体" w:cs="宋体"/>
                <w:spacing w:val="5"/>
                <w:sz w:val="21"/>
                <w:szCs w:val="21"/>
              </w:rPr>
            </w:pPr>
          </w:p>
          <w:p>
            <w:pPr>
              <w:widowControl/>
              <w:jc w:val="left"/>
              <w:rPr>
                <w:rFonts w:ascii="宋体" w:hAnsi="宋体" w:cs="宋体"/>
                <w:kern w:val="0"/>
                <w:szCs w:val="21"/>
              </w:rPr>
            </w:pPr>
            <w:r>
              <w:rPr>
                <w:rFonts w:hint="eastAsia" w:ascii="宋体" w:hAnsi="宋体" w:cs="宋体"/>
                <w:spacing w:val="5"/>
                <w:szCs w:val="21"/>
              </w:rPr>
              <w:t>《市人力社保局市财政局关于贯彻落实&lt;天津市城乡居民基本养老保险实施办法&gt;有关问题的通知》（津人社局发〔2014〕89号）第3点。</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受理—审查—决定</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szCs w:val="21"/>
              </w:rPr>
              <w:t>1.</w:t>
            </w:r>
            <w:r>
              <w:rPr>
                <w:rFonts w:hint="eastAsia" w:ascii="宋体" w:hAnsi="宋体" w:cs="宋体"/>
                <w:kern w:val="0"/>
                <w:szCs w:val="21"/>
              </w:rPr>
              <w:t>身份证或户口本</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（城乡居民医疗保险就医登记）信息表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pacing w:val="5"/>
                <w:szCs w:val="21"/>
              </w:rPr>
              <w:t>城乡居民医疗保险就医登记</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before="1" w:line="271" w:lineRule="exact"/>
              <w:ind w:left="37"/>
              <w:rPr>
                <w:rFonts w:ascii="宋体" w:hAnsi="宋体" w:eastAsia="宋体" w:cs="宋体"/>
                <w:spacing w:val="5"/>
                <w:sz w:val="21"/>
                <w:szCs w:val="21"/>
              </w:rPr>
            </w:pPr>
          </w:p>
          <w:p>
            <w:pPr>
              <w:pStyle w:val="9"/>
              <w:spacing w:line="271" w:lineRule="exact"/>
              <w:ind w:left="37" w:right="30"/>
              <w:rPr>
                <w:rFonts w:ascii="宋体" w:hAnsi="宋体" w:eastAsia="宋体" w:cs="宋体"/>
                <w:spacing w:val="5"/>
                <w:sz w:val="21"/>
                <w:szCs w:val="21"/>
              </w:rPr>
            </w:pPr>
            <w:r>
              <w:rPr>
                <w:rFonts w:hint="eastAsia" w:ascii="宋体" w:hAnsi="宋体" w:eastAsia="宋体" w:cs="宋体"/>
                <w:spacing w:val="5"/>
                <w:sz w:val="21"/>
                <w:szCs w:val="21"/>
              </w:rPr>
              <w:t xml:space="preserve">1.《中华人民共和国社会保险法》第8条；              </w:t>
            </w:r>
          </w:p>
          <w:p>
            <w:pPr>
              <w:pStyle w:val="9"/>
              <w:spacing w:line="271" w:lineRule="exact"/>
              <w:ind w:left="37" w:right="30"/>
              <w:rPr>
                <w:rFonts w:ascii="宋体" w:hAnsi="宋体" w:eastAsia="宋体" w:cs="宋体"/>
                <w:spacing w:val="5"/>
                <w:sz w:val="21"/>
                <w:szCs w:val="21"/>
              </w:rPr>
            </w:pPr>
            <w:r>
              <w:rPr>
                <w:rFonts w:hint="eastAsia" w:ascii="宋体" w:hAnsi="宋体" w:eastAsia="宋体" w:cs="宋体"/>
                <w:spacing w:val="5"/>
                <w:sz w:val="21"/>
                <w:szCs w:val="21"/>
              </w:rPr>
              <w:t xml:space="preserve">2.《天津市基本医疗保险规定》（天津市人民政府令49号）第6条；                 </w:t>
            </w:r>
          </w:p>
          <w:p>
            <w:pPr>
              <w:pStyle w:val="9"/>
              <w:spacing w:line="271" w:lineRule="exact"/>
              <w:ind w:left="37" w:right="30"/>
              <w:rPr>
                <w:rFonts w:ascii="宋体" w:hAnsi="宋体" w:eastAsia="宋体" w:cs="宋体"/>
                <w:spacing w:val="5"/>
                <w:sz w:val="21"/>
                <w:szCs w:val="21"/>
              </w:rPr>
            </w:pPr>
            <w:r>
              <w:rPr>
                <w:rFonts w:hint="eastAsia" w:ascii="宋体" w:hAnsi="宋体" w:eastAsia="宋体" w:cs="宋体"/>
                <w:spacing w:val="5"/>
                <w:sz w:val="21"/>
                <w:szCs w:val="21"/>
              </w:rPr>
              <w:t xml:space="preserve">3.《市人民政府关于进一步完善医疗保险制度的意见》（津政发〔2016〕17号）；     </w:t>
            </w:r>
          </w:p>
          <w:p>
            <w:pPr>
              <w:pStyle w:val="9"/>
              <w:spacing w:line="271" w:lineRule="exact"/>
              <w:ind w:left="37" w:right="30"/>
              <w:rPr>
                <w:rFonts w:ascii="宋体" w:hAnsi="宋体" w:eastAsia="宋体" w:cs="宋体"/>
                <w:spacing w:val="5"/>
                <w:sz w:val="21"/>
                <w:szCs w:val="21"/>
              </w:rPr>
            </w:pPr>
            <w:r>
              <w:rPr>
                <w:rFonts w:hint="eastAsia" w:ascii="宋体" w:hAnsi="宋体" w:eastAsia="宋体" w:cs="宋体"/>
                <w:spacing w:val="5"/>
                <w:sz w:val="21"/>
                <w:szCs w:val="21"/>
              </w:rPr>
              <w:t>4.《市人力社保局关于扩大居民基本医疗保险参保患者门（急）诊就医范围有关问题的通知》（津人社局发〔2016〕114号）。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受理—审查—决定</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szCs w:val="21"/>
              </w:rPr>
              <w:t>1.</w:t>
            </w:r>
            <w:r>
              <w:rPr>
                <w:rFonts w:hint="eastAsia" w:ascii="宋体" w:hAnsi="宋体" w:cs="宋体"/>
                <w:kern w:val="0"/>
                <w:szCs w:val="21"/>
              </w:rPr>
              <w:t>身份证或户口本</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（社会保障卡申领、挂失、补卡）信息表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pacing w:val="5"/>
                <w:szCs w:val="21"/>
              </w:rPr>
              <w:t>社会保障卡申领、挂失、补卡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before="1" w:line="271" w:lineRule="exact"/>
              <w:ind w:left="37"/>
              <w:rPr>
                <w:rFonts w:ascii="宋体" w:hAnsi="宋体" w:eastAsia="宋体" w:cs="宋体"/>
                <w:spacing w:val="5"/>
                <w:sz w:val="21"/>
                <w:szCs w:val="21"/>
              </w:rPr>
            </w:pPr>
          </w:p>
          <w:p>
            <w:pPr>
              <w:widowControl/>
              <w:numPr>
                <w:ilvl w:val="0"/>
                <w:numId w:val="2"/>
              </w:numPr>
              <w:jc w:val="left"/>
              <w:rPr>
                <w:rFonts w:ascii="宋体" w:hAnsi="宋体" w:cs="宋体"/>
                <w:spacing w:val="5"/>
                <w:kern w:val="0"/>
                <w:szCs w:val="21"/>
                <w:lang w:val="zh-CN" w:bidi="zh-CN"/>
              </w:rPr>
            </w:pPr>
            <w:r>
              <w:rPr>
                <w:rFonts w:hint="eastAsia" w:ascii="宋体" w:hAnsi="宋体" w:cs="宋体"/>
                <w:spacing w:val="5"/>
                <w:kern w:val="0"/>
                <w:szCs w:val="21"/>
                <w:lang w:val="zh-CN" w:bidi="zh-CN"/>
              </w:rPr>
              <w:t>《关于印发“中华人民共和国社会保障卡”管理办法的通知》（人社部发〔2011〕47 号）第二章、第三章；     2.《天津市社会保障卡管理试行办法》（津人社局发〔2009〕41号）第5条、第8条、第21条、第25条。</w:t>
            </w:r>
          </w:p>
          <w:p>
            <w:pPr>
              <w:widowControl/>
              <w:numPr>
                <w:ilvl w:val="0"/>
                <w:numId w:val="2"/>
              </w:numPr>
              <w:jc w:val="left"/>
              <w:rPr>
                <w:rFonts w:ascii="宋体" w:hAnsi="宋体" w:cs="宋体"/>
                <w:spacing w:val="5"/>
                <w:kern w:val="0"/>
                <w:szCs w:val="21"/>
                <w:lang w:val="zh-CN" w:bidi="zh-CN"/>
              </w:rPr>
            </w:pPr>
            <w:r>
              <w:rPr>
                <w:rFonts w:hint="eastAsia" w:ascii="宋体" w:hAnsi="宋体" w:cs="宋体"/>
                <w:spacing w:val="5"/>
                <w:kern w:val="0"/>
                <w:szCs w:val="21"/>
                <w:lang w:val="zh-CN" w:bidi="zh-CN"/>
              </w:rPr>
              <w:t>1.《关于印发“中华人民共和国社会保障卡”管理办法的通知》（人社部发〔2011〕47 号）第二章、第三章；     2.《天津市社会保障卡管理试行办法》（津人社局发〔2009〕41号）第5条、第8条、第21条、第25条。</w:t>
            </w:r>
            <w:bookmarkStart w:id="0" w:name="_GoBack"/>
            <w:bookmarkEnd w:id="0"/>
          </w:p>
          <w:p>
            <w:pPr>
              <w:widowControl/>
              <w:numPr>
                <w:ilvl w:val="0"/>
                <w:numId w:val="2"/>
              </w:numPr>
              <w:jc w:val="left"/>
              <w:rPr>
                <w:rFonts w:ascii="宋体" w:hAnsi="宋体" w:cs="宋体"/>
                <w:spacing w:val="5"/>
                <w:szCs w:val="21"/>
              </w:rPr>
            </w:pPr>
            <w:r>
              <w:rPr>
                <w:rFonts w:hint="eastAsia" w:ascii="宋体" w:hAnsi="宋体" w:cs="宋体"/>
                <w:spacing w:val="5"/>
                <w:kern w:val="0"/>
                <w:szCs w:val="21"/>
                <w:lang w:val="zh-CN" w:bidi="zh-CN"/>
              </w:rPr>
              <w:t>《天津市社会保障卡管理试行办法》（津人社局发〔2009〕41号）第20条。</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受理—审查—决定</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szCs w:val="21"/>
              </w:rPr>
              <w:t>1.</w:t>
            </w:r>
            <w:r>
              <w:rPr>
                <w:rFonts w:hint="eastAsia" w:ascii="宋体" w:hAnsi="宋体" w:cs="宋体"/>
                <w:kern w:val="0"/>
                <w:szCs w:val="21"/>
              </w:rPr>
              <w:t>身份证或户口本</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0"/>
                <w:szCs w:val="30"/>
                <w:lang w:val="zh-CN"/>
              </w:rPr>
              <w:t>负责综合便民服务中心政务大厅规范化建设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w:t>
            </w:r>
            <w:r>
              <w:rPr>
                <w:rFonts w:hint="eastAsia" w:ascii="宋体" w:hAnsi="宋体" w:cs="宋体"/>
                <w:szCs w:val="21"/>
                <w:lang w:val="zh-CN"/>
              </w:rPr>
              <w:t>负责综合便民服务中心政务大厅规范化建设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line="271" w:lineRule="exact"/>
              <w:ind w:left="37" w:right="30"/>
              <w:rPr>
                <w:rFonts w:ascii="宋体" w:hAnsi="宋体" w:eastAsia="宋体" w:cs="宋体"/>
                <w:kern w:val="2"/>
                <w:sz w:val="21"/>
                <w:szCs w:val="21"/>
                <w:lang w:val="en-US" w:bidi="ar-SA"/>
              </w:rPr>
            </w:pPr>
            <w:r>
              <w:rPr>
                <w:rFonts w:hint="eastAsia" w:ascii="宋体" w:hAnsi="宋体" w:eastAsia="宋体" w:cs="宋体"/>
                <w:kern w:val="2"/>
                <w:sz w:val="21"/>
                <w:szCs w:val="21"/>
                <w:lang w:bidi="ar-SA"/>
              </w:rPr>
              <w:t>按照《滨海新区街道（镇）综合便民服务中心服务规范》、《新河街道机关事业单位机构改革实施方案》（津滨新党【</w:t>
            </w:r>
            <w:r>
              <w:rPr>
                <w:rFonts w:hint="eastAsia" w:ascii="宋体" w:hAnsi="宋体" w:eastAsia="宋体" w:cs="宋体"/>
                <w:kern w:val="2"/>
                <w:sz w:val="21"/>
                <w:szCs w:val="21"/>
                <w:lang w:val="en-US" w:bidi="ar-SA"/>
              </w:rPr>
              <w:t>2019</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bidi="ar-SA"/>
              </w:rPr>
              <w:t>37号</w:t>
            </w:r>
            <w:r>
              <w:rPr>
                <w:rFonts w:hint="eastAsia" w:ascii="宋体" w:hAnsi="宋体" w:eastAsia="宋体" w:cs="宋体"/>
                <w:kern w:val="2"/>
                <w:sz w:val="21"/>
                <w:szCs w:val="21"/>
                <w:lang w:bidi="ar-SA"/>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滨海新区政务服务办</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sz w:val="23"/>
                <w:lang w:val="zh-CN"/>
              </w:rPr>
            </w:pPr>
            <w:r>
              <w:rPr>
                <w:rFonts w:hint="eastAsia"/>
                <w:b/>
                <w:bCs/>
                <w:sz w:val="23"/>
                <w:lang w:val="zh-CN"/>
              </w:rPr>
              <w:t>（负责服务中心政务大厅行风政风建设工作）信息表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w:t>
            </w:r>
            <w:r>
              <w:rPr>
                <w:rFonts w:hint="eastAsia" w:ascii="宋体" w:hAnsi="宋体" w:cs="宋体"/>
                <w:szCs w:val="21"/>
                <w:lang w:val="zh-CN"/>
              </w:rPr>
              <w:t>负责服务中心政务大厅行风政风建设工作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line="271" w:lineRule="exact"/>
              <w:ind w:left="37" w:right="30"/>
              <w:rPr>
                <w:rFonts w:ascii="宋体" w:hAnsi="宋体" w:eastAsia="宋体" w:cs="宋体"/>
                <w:kern w:val="2"/>
                <w:sz w:val="21"/>
                <w:szCs w:val="21"/>
                <w:lang w:val="en-US" w:bidi="ar-SA"/>
              </w:rPr>
            </w:pPr>
            <w:r>
              <w:rPr>
                <w:rFonts w:hint="eastAsia" w:ascii="宋体" w:hAnsi="宋体" w:eastAsia="宋体" w:cs="宋体"/>
                <w:kern w:val="2"/>
                <w:sz w:val="21"/>
                <w:szCs w:val="21"/>
                <w:lang w:bidi="ar-SA"/>
              </w:rPr>
              <w:t>按照《滨海新区街道（镇）综合便民服务中心服务规范》、《新河街道机关事业单位机构改革实施方案》（津滨新党【</w:t>
            </w:r>
            <w:r>
              <w:rPr>
                <w:rFonts w:hint="eastAsia" w:ascii="宋体" w:hAnsi="宋体" w:eastAsia="宋体" w:cs="宋体"/>
                <w:kern w:val="2"/>
                <w:sz w:val="21"/>
                <w:szCs w:val="21"/>
                <w:lang w:val="en-US" w:bidi="ar-SA"/>
              </w:rPr>
              <w:t>2019</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bidi="ar-SA"/>
              </w:rPr>
              <w:t>37号</w:t>
            </w:r>
            <w:r>
              <w:rPr>
                <w:rFonts w:hint="eastAsia" w:ascii="宋体" w:hAnsi="宋体" w:eastAsia="宋体" w:cs="宋体"/>
                <w:kern w:val="2"/>
                <w:sz w:val="21"/>
                <w:szCs w:val="21"/>
                <w:lang w:bidi="ar-SA"/>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滨海新区政务服务办</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sz w:val="23"/>
                <w:lang w:val="zh-CN"/>
              </w:rPr>
            </w:pPr>
            <w:r>
              <w:rPr>
                <w:rFonts w:hint="eastAsia"/>
                <w:b/>
                <w:bCs/>
                <w:sz w:val="23"/>
                <w:lang w:val="zh-CN"/>
              </w:rPr>
              <w:t>（做好“滨海通办”系统平台运行、人员和事项配置工作）信息表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lang w:val="zh-CN"/>
              </w:rPr>
              <w:t>　1.</w:t>
            </w:r>
            <w:r>
              <w:rPr>
                <w:rFonts w:hint="eastAsia" w:ascii="宋体" w:hAnsi="宋体" w:cs="宋体"/>
                <w:szCs w:val="21"/>
              </w:rPr>
              <w:t>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w:t>
            </w:r>
            <w:r>
              <w:rPr>
                <w:rFonts w:hint="eastAsia" w:ascii="宋体" w:hAnsi="宋体" w:cs="宋体"/>
                <w:szCs w:val="21"/>
                <w:lang w:val="zh-CN"/>
              </w:rPr>
              <w:t>做好“滨海通办”系统平台运行、人员和事项配置工作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line="271" w:lineRule="exact"/>
              <w:ind w:left="37" w:right="30"/>
              <w:rPr>
                <w:rFonts w:ascii="宋体" w:hAnsi="宋体" w:eastAsia="宋体" w:cs="宋体"/>
                <w:kern w:val="2"/>
                <w:sz w:val="21"/>
                <w:szCs w:val="21"/>
                <w:lang w:val="en-US" w:bidi="ar-SA"/>
              </w:rPr>
            </w:pPr>
            <w:r>
              <w:rPr>
                <w:rFonts w:hint="eastAsia" w:ascii="宋体" w:hAnsi="宋体" w:eastAsia="宋体" w:cs="宋体"/>
                <w:kern w:val="2"/>
                <w:sz w:val="21"/>
                <w:szCs w:val="21"/>
                <w:lang w:bidi="ar-SA"/>
              </w:rPr>
              <w:t>按照《滨海新区街道（镇）综合便民服务中心服务规范》、《新河街道机关事业单位机构改革实施方案》（津滨新党【</w:t>
            </w:r>
            <w:r>
              <w:rPr>
                <w:rFonts w:hint="eastAsia" w:ascii="宋体" w:hAnsi="宋体" w:eastAsia="宋体" w:cs="宋体"/>
                <w:kern w:val="2"/>
                <w:sz w:val="21"/>
                <w:szCs w:val="21"/>
                <w:lang w:val="en-US" w:bidi="ar-SA"/>
              </w:rPr>
              <w:t>2019</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bidi="ar-SA"/>
              </w:rPr>
              <w:t>37号</w:t>
            </w:r>
            <w:r>
              <w:rPr>
                <w:rFonts w:hint="eastAsia" w:ascii="宋体" w:hAnsi="宋体" w:eastAsia="宋体" w:cs="宋体"/>
                <w:kern w:val="2"/>
                <w:sz w:val="21"/>
                <w:szCs w:val="21"/>
                <w:lang w:bidi="ar-SA"/>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滨海新区政务服务办</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tabs>
                <w:tab w:val="left" w:pos="753"/>
                <w:tab w:val="center" w:pos="4776"/>
              </w:tabs>
              <w:jc w:val="center"/>
              <w:rPr>
                <w:sz w:val="23"/>
                <w:lang w:val="zh-CN"/>
              </w:rPr>
            </w:pPr>
            <w:r>
              <w:rPr>
                <w:rFonts w:hint="eastAsia"/>
                <w:b/>
                <w:bCs/>
                <w:sz w:val="23"/>
                <w:lang w:val="zh-CN"/>
              </w:rPr>
              <w:t>（负责对各科室、部门进驻办事大厅窗口人员服务质量的监督检查）信息表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sz w:val="23"/>
              </w:rPr>
            </w:pPr>
            <w:r>
              <w:rPr>
                <w:rFonts w:hint="eastAsia" w:ascii="宋体" w:hAnsi="宋体" w:cs="宋体"/>
                <w:sz w:val="23"/>
                <w:lang w:val="zh-CN"/>
              </w:rPr>
              <w:t>　1.</w:t>
            </w:r>
            <w:r>
              <w:rPr>
                <w:rFonts w:hint="eastAsia" w:ascii="宋体" w:hAnsi="宋体" w:cs="宋体"/>
                <w:sz w:val="23"/>
              </w:rPr>
              <w:t>10</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 w:val="23"/>
              </w:rPr>
            </w:pPr>
            <w:r>
              <w:rPr>
                <w:rFonts w:hint="eastAsia" w:ascii="宋体" w:hAnsi="宋体" w:cs="宋体"/>
                <w:sz w:val="23"/>
                <w:lang w:val="zh-CN"/>
              </w:rPr>
              <w:t>负责对各科室、部门进驻办事大厅窗口人员服务质量的监督检查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line="271" w:lineRule="exact"/>
              <w:ind w:left="37" w:right="30"/>
              <w:rPr>
                <w:rFonts w:ascii="宋体" w:hAnsi="宋体" w:eastAsia="宋体" w:cs="宋体"/>
                <w:kern w:val="2"/>
                <w:sz w:val="23"/>
                <w:lang w:val="en-US" w:bidi="ar-SA"/>
              </w:rPr>
            </w:pPr>
            <w:r>
              <w:rPr>
                <w:rFonts w:hint="eastAsia" w:ascii="宋体" w:hAnsi="宋体" w:eastAsia="宋体" w:cs="宋体"/>
                <w:kern w:val="2"/>
                <w:sz w:val="23"/>
                <w:lang w:bidi="ar-SA"/>
              </w:rPr>
              <w:t>按照《滨海新区街道（镇）综合便民服务中心服务规范》、《新河街道机关事业单位机构改革实施方案》（津滨新党【</w:t>
            </w:r>
            <w:r>
              <w:rPr>
                <w:rFonts w:hint="eastAsia" w:ascii="宋体" w:hAnsi="宋体" w:eastAsia="宋体" w:cs="宋体"/>
                <w:kern w:val="2"/>
                <w:sz w:val="23"/>
                <w:lang w:val="en-US" w:bidi="ar-SA"/>
              </w:rPr>
              <w:t>2019</w:t>
            </w:r>
            <w:r>
              <w:rPr>
                <w:rFonts w:hint="eastAsia" w:ascii="宋体" w:hAnsi="宋体" w:eastAsia="宋体" w:cs="宋体"/>
                <w:kern w:val="2"/>
                <w:sz w:val="23"/>
                <w:lang w:bidi="ar-SA"/>
              </w:rPr>
              <w:t>】</w:t>
            </w:r>
            <w:r>
              <w:rPr>
                <w:rFonts w:hint="eastAsia" w:ascii="宋体" w:hAnsi="宋体" w:eastAsia="宋体" w:cs="宋体"/>
                <w:kern w:val="2"/>
                <w:sz w:val="23"/>
                <w:lang w:val="en-US" w:bidi="ar-SA"/>
              </w:rPr>
              <w:t>37号</w:t>
            </w:r>
            <w:r>
              <w:rPr>
                <w:rFonts w:hint="eastAsia" w:ascii="宋体" w:hAnsi="宋体" w:eastAsia="宋体" w:cs="宋体"/>
                <w:kern w:val="2"/>
                <w:sz w:val="23"/>
                <w:lang w:bidi="ar-SA"/>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 w:val="32"/>
                <w:szCs w:val="32"/>
              </w:rPr>
            </w:pPr>
            <w:r>
              <w:rPr>
                <w:rFonts w:hint="eastAsia" w:ascii="宋体" w:hAnsi="宋体" w:cs="宋体"/>
                <w:kern w:val="0"/>
                <w:sz w:val="32"/>
                <w:szCs w:val="32"/>
              </w:rPr>
              <w:t>　</w:t>
            </w:r>
            <w:r>
              <w:rPr>
                <w:rFonts w:hint="eastAsia" w:ascii="宋体" w:hAnsi="宋体" w:cs="宋体"/>
                <w:sz w:val="23"/>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 w:val="23"/>
              </w:rPr>
            </w:pPr>
            <w:r>
              <w:rPr>
                <w:rFonts w:hint="eastAsia" w:ascii="宋体" w:hAnsi="宋体" w:cs="宋体"/>
                <w:sz w:val="23"/>
              </w:rPr>
              <w:t>　滨海新区政务服务办</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 w:val="23"/>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 w:val="23"/>
              </w:rPr>
            </w:pPr>
            <w:r>
              <w:rPr>
                <w:rFonts w:hint="eastAsia" w:ascii="宋体" w:hAnsi="宋体" w:cs="宋体"/>
                <w:sz w:val="23"/>
              </w:rPr>
              <w:t>部门电话：25815969</w:t>
            </w:r>
          </w:p>
          <w:p>
            <w:pPr>
              <w:widowControl/>
              <w:jc w:val="left"/>
              <w:rPr>
                <w:rFonts w:hint="eastAsia" w:ascii="宋体" w:hAnsi="宋体" w:eastAsia="宋体" w:cs="宋体"/>
                <w:sz w:val="23"/>
                <w:lang w:eastAsia="zh-CN"/>
              </w:rPr>
            </w:pPr>
          </w:p>
          <w:p>
            <w:pPr>
              <w:widowControl/>
              <w:jc w:val="left"/>
              <w:rPr>
                <w:rFonts w:ascii="宋体" w:hAnsi="宋体" w:cs="宋体"/>
                <w:kern w:val="0"/>
                <w:sz w:val="32"/>
                <w:szCs w:val="32"/>
              </w:rPr>
            </w:pPr>
            <w:r>
              <w:rPr>
                <w:rFonts w:hint="eastAsia" w:ascii="宋体" w:hAnsi="宋体" w:cs="宋体"/>
                <w:sz w:val="23"/>
              </w:rPr>
              <w:t>来信来访地址：滨海新区塘黄路251号</w:t>
            </w:r>
          </w:p>
        </w:tc>
      </w:tr>
    </w:tbl>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jc w:val="center"/>
              <w:rPr>
                <w:sz w:val="23"/>
                <w:lang w:val="zh-CN"/>
              </w:rPr>
            </w:pPr>
            <w:r>
              <w:rPr>
                <w:rFonts w:hint="eastAsia"/>
                <w:b/>
                <w:bCs/>
                <w:sz w:val="23"/>
                <w:lang w:val="zh-CN"/>
              </w:rPr>
              <w:t>（做好政务服务相关政策的展示宣传工作）信息表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lang w:val="zh-CN"/>
              </w:rPr>
              <w:t>　1.</w:t>
            </w:r>
            <w:r>
              <w:rPr>
                <w:rFonts w:hint="eastAsia" w:ascii="宋体" w:hAnsi="宋体" w:cs="宋体"/>
                <w:szCs w:val="21"/>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lang w:val="zh-CN"/>
              </w:rPr>
            </w:pPr>
            <w:r>
              <w:rPr>
                <w:rFonts w:hint="eastAsia" w:ascii="方正黑体简体" w:hAnsi="宋体" w:eastAsia="方正黑体简体" w:cs="宋体"/>
                <w:kern w:val="0"/>
                <w:sz w:val="32"/>
                <w:szCs w:val="32"/>
                <w:lang w:val="zh-CN"/>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bCs/>
                <w:kern w:val="0"/>
                <w:szCs w:val="21"/>
                <w:lang w:val="zh-CN" w:bidi="en-US"/>
              </w:rPr>
              <w:t>做好政务服务相关政策的展示宣传工作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pStyle w:val="9"/>
              <w:spacing w:line="271" w:lineRule="exact"/>
              <w:ind w:left="37" w:right="30"/>
              <w:rPr>
                <w:rFonts w:ascii="宋体" w:hAnsi="宋体" w:eastAsia="宋体" w:cs="宋体"/>
                <w:kern w:val="2"/>
                <w:sz w:val="21"/>
                <w:szCs w:val="21"/>
                <w:lang w:val="en-US" w:bidi="ar-SA"/>
              </w:rPr>
            </w:pPr>
            <w:r>
              <w:rPr>
                <w:rFonts w:hint="eastAsia" w:ascii="宋体" w:hAnsi="宋体" w:eastAsia="宋体" w:cs="宋体"/>
                <w:kern w:val="2"/>
                <w:sz w:val="21"/>
                <w:szCs w:val="21"/>
                <w:lang w:bidi="ar-SA"/>
              </w:rPr>
              <w:t>按照《滨海新区街道（镇）综合便民服务中心服务规范》、《新河街道机关事业单位机构改革实施方案》（津滨新党【</w:t>
            </w:r>
            <w:r>
              <w:rPr>
                <w:rFonts w:hint="eastAsia" w:ascii="宋体" w:hAnsi="宋体" w:eastAsia="宋体" w:cs="宋体"/>
                <w:kern w:val="2"/>
                <w:sz w:val="21"/>
                <w:szCs w:val="21"/>
                <w:lang w:val="en-US" w:bidi="ar-SA"/>
              </w:rPr>
              <w:t>2019</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bidi="ar-SA"/>
              </w:rPr>
              <w:t>37号</w:t>
            </w:r>
            <w:r>
              <w:rPr>
                <w:rFonts w:hint="eastAsia" w:ascii="宋体" w:hAnsi="宋体" w:eastAsia="宋体" w:cs="宋体"/>
                <w:kern w:val="2"/>
                <w:sz w:val="21"/>
                <w:szCs w:val="21"/>
                <w:lang w:bidi="ar-SA"/>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szCs w:val="21"/>
              </w:rPr>
              <w:t>滨海新区新河街党群服务中心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　滨海新区政务服务办</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部门电话：25815969</w:t>
            </w:r>
          </w:p>
          <w:p>
            <w:pPr>
              <w:widowControl/>
              <w:jc w:val="left"/>
              <w:rPr>
                <w:rFonts w:hint="eastAsia" w:ascii="宋体" w:hAnsi="宋体" w:eastAsia="宋体" w:cs="宋体"/>
                <w:szCs w:val="21"/>
                <w:lang w:eastAsia="zh-CN"/>
              </w:rPr>
            </w:pPr>
          </w:p>
          <w:p>
            <w:pPr>
              <w:widowControl/>
              <w:jc w:val="left"/>
              <w:rPr>
                <w:rFonts w:ascii="宋体" w:hAnsi="宋体" w:cs="宋体"/>
                <w:kern w:val="0"/>
                <w:szCs w:val="21"/>
              </w:rPr>
            </w:pPr>
            <w:r>
              <w:rPr>
                <w:rFonts w:hint="eastAsia" w:ascii="宋体" w:hAnsi="宋体" w:cs="宋体"/>
                <w:szCs w:val="21"/>
              </w:rPr>
              <w:t>来信来访地址：滨海新区塘黄路251号</w:t>
            </w:r>
          </w:p>
        </w:tc>
      </w:tr>
    </w:tbl>
    <w:p/>
    <w:p/>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简体">
    <w:altName w:val="黑体"/>
    <w:panose1 w:val="00000000000000000000"/>
    <w:charset w:val="00"/>
    <w:family w:val="script"/>
    <w:pitch w:val="default"/>
    <w:sig w:usb0="00000000" w:usb1="00000000" w:usb2="00000010" w:usb3="00000000" w:csb0="00040000" w:csb1="00000000"/>
  </w:font>
  <w:font w:name="方正楷体简体">
    <w:altName w:val="黑体"/>
    <w:panose1 w:val="00000000000000000000"/>
    <w:charset w:val="00"/>
    <w:family w:val="script"/>
    <w:pitch w:val="default"/>
    <w:sig w:usb0="00000000" w:usb1="00000000" w:usb2="00000010" w:usb3="00000000" w:csb0="00040000" w:csb1="00000000"/>
  </w:font>
  <w:font w:name="方正仿宋简体">
    <w:altName w:val="黑体"/>
    <w:panose1 w:val="00000000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4"/>
      </w:rPr>
      <w:fldChar w:fldCharType="begin"/>
    </w:r>
    <w:r>
      <w:rPr>
        <w:sz w:val="24"/>
      </w:rPr>
      <w:instrText xml:space="preserve"> PAGE   \* MERGEFORMAT </w:instrText>
    </w:r>
    <w:r>
      <w:rPr>
        <w:sz w:val="24"/>
      </w:rPr>
      <w:fldChar w:fldCharType="separate"/>
    </w:r>
    <w:r>
      <w:rPr>
        <w:sz w:val="24"/>
        <w:lang w:val="zh-CN"/>
      </w:rPr>
      <w:t>6</w:t>
    </w:r>
    <w:r>
      <w:rPr>
        <w:sz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B3A7F"/>
    <w:multiLevelType w:val="singleLevel"/>
    <w:tmpl w:val="DDFB3A7F"/>
    <w:lvl w:ilvl="0" w:tentative="0">
      <w:start w:val="1"/>
      <w:numFmt w:val="decimal"/>
      <w:lvlText w:val="%1."/>
      <w:lvlJc w:val="left"/>
      <w:pPr>
        <w:tabs>
          <w:tab w:val="left" w:pos="312"/>
        </w:tabs>
      </w:pPr>
    </w:lvl>
  </w:abstractNum>
  <w:abstractNum w:abstractNumId="1">
    <w:nsid w:val="FBEB2D41"/>
    <w:multiLevelType w:val="singleLevel"/>
    <w:tmpl w:val="FBEB2D4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722AB2"/>
    <w:rsid w:val="0027340B"/>
    <w:rsid w:val="004D00D3"/>
    <w:rsid w:val="006A0AD7"/>
    <w:rsid w:val="00722AB2"/>
    <w:rsid w:val="00E03AFD"/>
    <w:rsid w:val="00E859E1"/>
    <w:rsid w:val="2EF452A7"/>
    <w:rsid w:val="374975C3"/>
    <w:rsid w:val="3FF5F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8">
    <w:name w:val="正文文本1"/>
    <w:basedOn w:val="1"/>
    <w:qFormat/>
    <w:uiPriority w:val="0"/>
    <w:pPr>
      <w:shd w:val="clear" w:color="auto" w:fill="FFFFFF"/>
      <w:spacing w:line="470" w:lineRule="auto"/>
      <w:ind w:firstLine="400"/>
      <w:jc w:val="distribute"/>
    </w:pPr>
    <w:rPr>
      <w:rFonts w:ascii="MingLiU" w:hAnsi="MingLiU" w:eastAsia="MingLiU" w:cs="MingLiU"/>
      <w:kern w:val="0"/>
      <w:sz w:val="26"/>
      <w:szCs w:val="26"/>
      <w:lang w:val="zh-CN" w:bidi="zh-CN"/>
    </w:rPr>
  </w:style>
  <w:style w:type="paragraph" w:customStyle="1" w:styleId="9">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character" w:customStyle="1" w:styleId="10">
    <w:name w:val="页眉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2762</Words>
  <Characters>3233</Characters>
  <Lines>27</Lines>
  <Paragraphs>7</Paragraphs>
  <TotalTime>3</TotalTime>
  <ScaleCrop>false</ScaleCrop>
  <LinksUpToDate>false</LinksUpToDate>
  <CharactersWithSpaces>3343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2021-09-01T11:30:00Z</dcterms:created>
  <dc:creator>新河街</dc:creator>
  <cp:lastModifiedBy>小风筝_薇</cp:lastModifiedBy>
  <dcterms:modified xsi:type="dcterms:W3CDTF">2024-06-19T08:15:38Z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46D3F644CAFE45719B05F4610385EC44</vt:lpwstr>
  </property>
</Properties>
</file>