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职责目录</w:t>
      </w:r>
    </w:p>
    <w:p>
      <w:pPr>
        <w:spacing w:afterLines="150" w:line="480" w:lineRule="auto"/>
        <w:jc w:val="center"/>
        <w:rPr>
          <w:rFonts w:ascii="方正小标宋简体" w:hAnsi="宋体" w:eastAsia="方正小标宋简体" w:cs="宋体"/>
          <w:kern w:val="0"/>
          <w:sz w:val="36"/>
          <w:szCs w:val="36"/>
          <w:u w:val="single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eastAsia="zh-CN"/>
        </w:rPr>
        <w:t>小王庄镇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党群服务中心）职责目录</w:t>
      </w:r>
    </w:p>
    <w:tbl>
      <w:tblPr>
        <w:tblStyle w:val="6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134"/>
        <w:gridCol w:w="4252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主要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职责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职责事项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名  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页码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农业项目备案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1-1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接收项目申请方申请，并牵头收集镇有关部门、镇政府对项目的初审意见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1-2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做好项目要件收集、整理，部门和镇政府终审工作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1-3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代镇政府下发备案通知并做好档案资料存档归档工作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证照、公章管理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-1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负责党群服务中心相关证照、公章办理使用，账户设立、注销等工作。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-2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做好中心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印章管理工作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文件、档案、人员管理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文件的起草、装订、签收、传递、催办，档案收集管理及保密工作，会议记录，本中心工作人员的日常管理、培训、考核等工作。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滨海通办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落实“滨海通办”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、政务一网通绩效系统、天津网上办事大厅等帮办平台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工作，实现应办尽办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其他工作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完成镇党委、镇政府交办的其它工作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</w:tr>
    </w:tbl>
    <w:p/>
    <w:p/>
    <w:p/>
    <w:p/>
    <w:p/>
    <w:p/>
    <w:p/>
    <w:p/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sectPr>
          <w:pgSz w:w="11906" w:h="16838"/>
          <w:pgMar w:top="1440" w:right="1588" w:bottom="1440" w:left="158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eastAsia="zh-CN"/>
        </w:rPr>
        <w:t>接收农业设施项目备案申请并初审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-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接收农业设施项目备案申请并初审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《自然资源部农业农村部关于设施农业用地管理有关问题的通知》（自然资源规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[2019]4号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规划资源局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市农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业农村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委关于进一步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规范设施农业用地管理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的通知》（津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规资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发〔20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、《市规资局关于禁止耕地“非农化”行为的通知》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规资监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发〔20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、《新区规划资源局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业农村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委关于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执行进一步规范设施农业用地管理有关意见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的通知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》（津规资滨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）、《新区规划资源局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业农村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委关于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严格控制耕地转为其他农用地类型的通知》（津规资滨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小王庄镇党群服务中心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小王庄镇党群服务中心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1、申请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2、初审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3、镇长办会初审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项目申请书、建设方案、位置图、平面设计图、国家2000坐标测绘数据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接收农业设施项目备案申请并初审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/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eastAsia="zh-CN"/>
        </w:rPr>
        <w:t>项目要件收集、整理，部门和镇政府终审工作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</w:p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-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项目要件收集、整理，部门和镇政府终审工作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《自然资源部农业农村部关于设施农业用地管理有关问题的通知》（自然资源规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[2019]4号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规划资源局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市农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业农村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委关于进一步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规范设施农业用地管理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的通知》（津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规资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发〔20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、《市规资局关于禁止耕地“非农化”行为的通知》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规资监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发〔20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、《新区规划资源局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业农村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委关于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执行进一步规范设施农业用地管理有关意见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的通知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》（津规资滨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）、《新区规划资源局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业农村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委关于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严格控制耕地转为其他农用地类型的通知》（津规资滨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小王庄镇党群服务中心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小王庄镇党群服务中心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1、征询区农业农村委和区规资局意见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2、收到同意意见后，收集整理要件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3、镇相关部门对要件终审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4、镇政府主要领导对要件终审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项目用地租赁合同（涉及村的需提供六步决策法纪录）、协议书、用地公告及影像资料、复垦承诺书、法人公司证明、环评手续、勘界报告书、可行性报告、备案表等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项目要件收集、整理，部门和镇政府终审工作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</w:pPr>
    </w:p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代镇政府下发备案通知并做好档案资料存归档工作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）信息表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-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代镇政府下发备案通知并做好档案资料存归档工作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《自然资源部农业农村部关于设施农业用地管理有关问题的通知》（自然资源规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[2019]4号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规划资源局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市农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业农村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委关于进一步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规范设施农业用地管理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的通知》（津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规资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发〔20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、《市规资局关于禁止耕地“非农化”行为的通知》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规资监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发〔20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、《新区规划资源局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业农村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委关于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执行进一步规范设施农业用地管理有关意见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的通知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》（津规资滨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）、《新区规划资源局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业农村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委关于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严格控制耕地转为其他农用地类型的通知》（津规资滨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小王庄镇党群服务中心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小王庄镇党群服务中心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1、代镇政府向申请方下发备案通知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2、做好相关资料存归档工作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3、向区有关部门报告备案表、统计表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项目备案通知、备案表、统计表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代镇政府下发备案通知并做好档案资料存归档工作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6316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9263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（相关证照、公章办理使用，账户设立、注销）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-1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相关证照、公章办理使用，账户设立、注销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津滨党编字【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88号文件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党群服务中心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党群服务中心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1.申请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2.审批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3.留档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相关证照、公章办理使用，账户设立、注销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（做好中心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eastAsia="zh-CN"/>
        </w:rPr>
        <w:t>、村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印章管理工作）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-2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做好中心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、村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印章管理工作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津滨党编字【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88号文件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党群服务中心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党群服务中心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1.申请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2.审批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3.盖章并留档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做好中心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、村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印章管理工作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（日常管理、培训、考核等工作）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文件的起草、装订、签收、传递、催办，档案收集管理及保密工作，会议记录，本中心工作人员的日常管理、培训、考核等工作。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津滨党编字【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88号文件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党群服务中心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党群服务中心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34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1.日常管理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2.考核登记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日常管理工作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/>
    <w:p>
      <w:pPr>
        <w:rPr>
          <w:sz w:val="28"/>
          <w:szCs w:val="28"/>
        </w:rPr>
      </w:pPr>
    </w:p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（“滨海通办”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eastAsia="zh-CN"/>
        </w:rPr>
        <w:t>、政务一网通绩效系统、天津网上办事大厅等帮办平台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落实“滨海通办”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、政务一网通绩效系统、天津网上办事大厅等帮办平台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工作,实现应办尽办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《便民服务事项“滨海通办”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、政务一网通绩效系统、天津网上办事大厅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实施方案》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党群服务中心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党群服务中心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1.村委会或个人通过“滨海新区政务帮办”平台提交材料；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2.村委会、镇党群服务中心、区级部门审核后，予以通过或退回修改。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3.办理完成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根据不同业务所需材料不同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为村民及时办理相关业务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小王庄镇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纪检办公室：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63169263</w:t>
            </w:r>
          </w:p>
        </w:tc>
      </w:tr>
    </w:tbl>
    <w:p/>
    <w:p>
      <w:pPr>
        <w:rPr>
          <w:sz w:val="28"/>
          <w:szCs w:val="28"/>
        </w:rPr>
      </w:pPr>
    </w:p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（完成镇党委、镇政府交办的其它工作）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完成镇党委、镇政府交办的其它工作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津滨党编字【2019】88号文件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小王庄镇党群服务中心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小王庄镇党群服务中心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1.交办工作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2.办结并留档。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完成镇党委、镇政府交办的其它工作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小王庄镇纪检办公室：63169263</w:t>
            </w:r>
          </w:p>
        </w:tc>
      </w:tr>
    </w:tbl>
    <w:p/>
    <w:p>
      <w:pPr>
        <w:rPr>
          <w:sz w:val="28"/>
          <w:szCs w:val="28"/>
        </w:rPr>
      </w:pPr>
    </w:p>
    <w:p/>
    <w:sectPr>
      <w:footerReference r:id="rId3" w:type="default"/>
      <w:pgSz w:w="11906" w:h="16838"/>
      <w:pgMar w:top="1440" w:right="1588" w:bottom="1440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9979743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34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21D"/>
    <w:rsid w:val="0005337C"/>
    <w:rsid w:val="00053688"/>
    <w:rsid w:val="00062E84"/>
    <w:rsid w:val="0007100C"/>
    <w:rsid w:val="00076568"/>
    <w:rsid w:val="000D23CC"/>
    <w:rsid w:val="000E4A03"/>
    <w:rsid w:val="000E592B"/>
    <w:rsid w:val="001130C6"/>
    <w:rsid w:val="0012639F"/>
    <w:rsid w:val="0014421D"/>
    <w:rsid w:val="00165F44"/>
    <w:rsid w:val="001B358C"/>
    <w:rsid w:val="002068C3"/>
    <w:rsid w:val="002579C3"/>
    <w:rsid w:val="002A106D"/>
    <w:rsid w:val="002D5BE0"/>
    <w:rsid w:val="003146BF"/>
    <w:rsid w:val="00322424"/>
    <w:rsid w:val="003343E1"/>
    <w:rsid w:val="003400B3"/>
    <w:rsid w:val="00345727"/>
    <w:rsid w:val="0036144B"/>
    <w:rsid w:val="003629BF"/>
    <w:rsid w:val="00381869"/>
    <w:rsid w:val="003A184A"/>
    <w:rsid w:val="003A3E0A"/>
    <w:rsid w:val="003B6B77"/>
    <w:rsid w:val="003E2F24"/>
    <w:rsid w:val="0040094D"/>
    <w:rsid w:val="0044216A"/>
    <w:rsid w:val="00476FE8"/>
    <w:rsid w:val="004A7371"/>
    <w:rsid w:val="004B0C98"/>
    <w:rsid w:val="004C11FC"/>
    <w:rsid w:val="00503D3B"/>
    <w:rsid w:val="00537DF6"/>
    <w:rsid w:val="00546FD2"/>
    <w:rsid w:val="00554ED9"/>
    <w:rsid w:val="00564F56"/>
    <w:rsid w:val="00565245"/>
    <w:rsid w:val="00571CDC"/>
    <w:rsid w:val="00582E2A"/>
    <w:rsid w:val="005B3FF2"/>
    <w:rsid w:val="005C08AB"/>
    <w:rsid w:val="00610FE1"/>
    <w:rsid w:val="00621E6D"/>
    <w:rsid w:val="006301E3"/>
    <w:rsid w:val="00630B9F"/>
    <w:rsid w:val="0065521E"/>
    <w:rsid w:val="00695D5C"/>
    <w:rsid w:val="006C274F"/>
    <w:rsid w:val="006C4B6A"/>
    <w:rsid w:val="00745A61"/>
    <w:rsid w:val="00773CD8"/>
    <w:rsid w:val="00774F35"/>
    <w:rsid w:val="00787178"/>
    <w:rsid w:val="007A1C73"/>
    <w:rsid w:val="007A2D0B"/>
    <w:rsid w:val="007F6918"/>
    <w:rsid w:val="007F7666"/>
    <w:rsid w:val="00803320"/>
    <w:rsid w:val="008207A3"/>
    <w:rsid w:val="00842DDB"/>
    <w:rsid w:val="008617A2"/>
    <w:rsid w:val="00867939"/>
    <w:rsid w:val="008D449F"/>
    <w:rsid w:val="008E0114"/>
    <w:rsid w:val="008F13EE"/>
    <w:rsid w:val="008F774E"/>
    <w:rsid w:val="0091090C"/>
    <w:rsid w:val="00912907"/>
    <w:rsid w:val="00915404"/>
    <w:rsid w:val="00924256"/>
    <w:rsid w:val="009301C3"/>
    <w:rsid w:val="00983C5D"/>
    <w:rsid w:val="00991E8D"/>
    <w:rsid w:val="009D6ABB"/>
    <w:rsid w:val="00A56979"/>
    <w:rsid w:val="00A64B12"/>
    <w:rsid w:val="00A72EEA"/>
    <w:rsid w:val="00AA042E"/>
    <w:rsid w:val="00AA45B8"/>
    <w:rsid w:val="00B84A48"/>
    <w:rsid w:val="00B95EB2"/>
    <w:rsid w:val="00BC721C"/>
    <w:rsid w:val="00C066E6"/>
    <w:rsid w:val="00C76B22"/>
    <w:rsid w:val="00C86C9E"/>
    <w:rsid w:val="00CA7D21"/>
    <w:rsid w:val="00CC0D06"/>
    <w:rsid w:val="00D31C78"/>
    <w:rsid w:val="00D44D30"/>
    <w:rsid w:val="00D52BA5"/>
    <w:rsid w:val="00DA478D"/>
    <w:rsid w:val="00DA6DE9"/>
    <w:rsid w:val="00E007A9"/>
    <w:rsid w:val="00E13B89"/>
    <w:rsid w:val="00E93AE2"/>
    <w:rsid w:val="00ED4F79"/>
    <w:rsid w:val="00EE1039"/>
    <w:rsid w:val="00EF0997"/>
    <w:rsid w:val="00F00886"/>
    <w:rsid w:val="00F16AEA"/>
    <w:rsid w:val="00F473FE"/>
    <w:rsid w:val="00F76561"/>
    <w:rsid w:val="00F837D2"/>
    <w:rsid w:val="00FA4920"/>
    <w:rsid w:val="00FB0889"/>
    <w:rsid w:val="00FD2A4D"/>
    <w:rsid w:val="00FF257D"/>
    <w:rsid w:val="07836DC4"/>
    <w:rsid w:val="1BA20E58"/>
    <w:rsid w:val="30840C52"/>
    <w:rsid w:val="331648F3"/>
    <w:rsid w:val="3D915856"/>
    <w:rsid w:val="410367D9"/>
    <w:rsid w:val="51715E09"/>
    <w:rsid w:val="541F0674"/>
    <w:rsid w:val="5BF1524C"/>
    <w:rsid w:val="78881F5E"/>
    <w:rsid w:val="79A8135D"/>
    <w:rsid w:val="7C887A79"/>
    <w:rsid w:val="DF9F9869"/>
    <w:rsid w:val="EFF5DCBB"/>
    <w:rsid w:val="F5BECB92"/>
    <w:rsid w:val="FE578D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39</Pages>
  <Words>1595</Words>
  <Characters>9095</Characters>
  <Lines>75</Lines>
  <Paragraphs>21</Paragraphs>
  <TotalTime>0</TotalTime>
  <ScaleCrop>false</ScaleCrop>
  <LinksUpToDate>false</LinksUpToDate>
  <CharactersWithSpaces>10669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2018-05-28T18:48:00Z</dcterms:created>
  <dc:creator>DELL</dc:creator>
  <cp:lastModifiedBy>小风筝_薇</cp:lastModifiedBy>
  <cp:lastPrinted>2021-08-30T08:33:00Z</cp:lastPrinted>
  <dcterms:modified xsi:type="dcterms:W3CDTF">2021-11-24T06:41:52Z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37E44B5D40B34675B81B9077F2005D07</vt:lpwstr>
  </property>
</Properties>
</file>