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387"/>
        <w:gridCol w:w="1027"/>
        <w:gridCol w:w="4282"/>
        <w:gridCol w:w="1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76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highlight w:val="none"/>
                <w:shd w:val="clear" w:color="auto" w:fill="auto"/>
              </w:rPr>
              <w:t>天津市滨海新区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highlight w:val="none"/>
                <w:shd w:val="clear" w:color="auto" w:fill="auto"/>
                <w:lang w:eastAsia="zh-CN"/>
              </w:rPr>
              <w:t>塘沽第六中学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highlight w:val="none"/>
                <w:shd w:val="clear" w:color="auto" w:fill="auto"/>
              </w:rPr>
              <w:t>职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highlight w:val="none"/>
              </w:rPr>
              <w:t>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主要职责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对学生的管理职责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学生日常行为的管理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学生活动与实践的管理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学生身体与心理健康教育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学生的学籍管理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对教师的管理职责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2.1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教师教学活动的管理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2.2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教师师德师风的管理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2.3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教师专业发展的管理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体卫艺工作管理职责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体育工作的管理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卫生工作的管理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艺术工作的管理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总务工作管理职责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4.1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学校经费使用的管理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4.2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学校设备采购的管理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4.3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教育教学仪器设备的管理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4.4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学校基建维修的管理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学校安全管理职责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学生交通安全的管理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学生应急疏散的管理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学校食品安全的管理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学校消防安全的管理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18</w:t>
            </w:r>
          </w:p>
        </w:tc>
      </w:tr>
    </w:tbl>
    <w:p>
      <w:pPr>
        <w:spacing w:line="588" w:lineRule="exact"/>
        <w:jc w:val="left"/>
        <w:rPr>
          <w:rFonts w:eastAsia="方正仿宋简体"/>
          <w:sz w:val="28"/>
          <w:szCs w:val="28"/>
          <w:highlight w:val="none"/>
        </w:rPr>
      </w:pPr>
    </w:p>
    <w:p>
      <w:pPr>
        <w:spacing w:line="588" w:lineRule="exact"/>
        <w:jc w:val="left"/>
        <w:rPr>
          <w:rFonts w:eastAsia="方正仿宋简体"/>
          <w:sz w:val="28"/>
          <w:szCs w:val="28"/>
          <w:highlight w:val="none"/>
        </w:rPr>
      </w:pP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6270"/>
        <w:gridCol w:w="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855" w:hRule="atLeast"/>
        </w:trPr>
        <w:tc>
          <w:tcPr>
            <w:tcW w:w="822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highlight w:val="none"/>
                <w:u w:val="singl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  <w:u w:val="single"/>
              </w:rPr>
              <w:t>（学生日常行为的管理）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学生日常行为的管理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《中华人民共和国教育法》《中华人民共和国教师法》《中小学教师职业道德规范》《国家中长期教育改革和发展规划纲要》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计划→布置→实施→评价→反馈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品德的培养、人格的塑造、责任的担当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1．学生养成行为的教育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2．学生违纪违规事件的处置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3．德育量化的评估，处分的给予与撤销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部门电话：66897214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rPr>
                <w:rFonts w:hint="default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塘沽东大街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137号</w:t>
            </w: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spacing w:line="588" w:lineRule="exact"/>
        <w:jc w:val="left"/>
        <w:rPr>
          <w:rFonts w:eastAsia="方正仿宋简体"/>
          <w:sz w:val="34"/>
          <w:szCs w:val="34"/>
          <w:highlight w:val="none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  <w:highlight w:val="none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  <w:u w:val="single"/>
        </w:rPr>
        <w:t>（学生活动与实践的管理）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</w:rPr>
        <w:t>信息表</w:t>
      </w:r>
    </w:p>
    <w:tbl>
      <w:tblPr>
        <w:tblStyle w:val="6"/>
        <w:tblpPr w:leftFromText="180" w:rightFromText="180" w:vertAnchor="page" w:horzAnchor="margin" w:tblpY="2371"/>
        <w:tblOverlap w:val="never"/>
        <w:tblW w:w="8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6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29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学生活动与实践的管理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《国家中长期教育改革和发展规划纲要》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《中华人民共和国教育法》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校德育处和体卫艺处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活动筹划、活动实施、活动总结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1．活动的计划和预案布置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2．活动的组织与实施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3．活动的评价、总结及改进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 66897214；66896298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 xml:space="preserve">  ;</w:t>
            </w:r>
          </w:p>
          <w:p>
            <w:pPr>
              <w:widowControl/>
              <w:ind w:firstLine="1400" w:firstLineChars="500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jtjtwc@ tjbh.gov.cn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塘沽东大街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137号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highlight w:val="none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highlight w:val="none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121"/>
        <w:gridCol w:w="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3" w:type="dxa"/>
          <w:trHeight w:val="858" w:hRule="atLeast"/>
        </w:trPr>
        <w:tc>
          <w:tcPr>
            <w:tcW w:w="802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  <w:highlight w:val="none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highlight w:val="none"/>
                <w:u w:val="single"/>
              </w:rPr>
              <w:t>（学生身体与心理健康教育）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4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学生身体与心理健康教育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《国家中长期教育改革和发展规划纲要》《中华人民共和国教育法》《中华人民共和国食品安全法实施条例》《中华人民共和国食品安全法》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学校德育处、总务处、医务室及心理咨询室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学生身体健康问题的引导与处置、心理教育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1．疾病、疫情的筛查与上报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2．学生心理的疏导与教育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3．食品安全的监督与教育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部门电话：66897214；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;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塘沽东大街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137号</w:t>
            </w:r>
          </w:p>
        </w:tc>
      </w:tr>
    </w:tbl>
    <w:p>
      <w:pPr>
        <w:rPr>
          <w:sz w:val="28"/>
          <w:szCs w:val="28"/>
          <w:highlight w:val="none"/>
        </w:rPr>
      </w:pPr>
    </w:p>
    <w:p>
      <w:pPr>
        <w:jc w:val="center"/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  <w:u w:val="single"/>
        </w:rPr>
      </w:pPr>
    </w:p>
    <w:p>
      <w:pPr>
        <w:jc w:val="center"/>
        <w:rPr>
          <w:sz w:val="28"/>
          <w:szCs w:val="28"/>
          <w:highlight w:val="none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  <w:u w:val="single"/>
        </w:rPr>
        <w:t>（学生学籍的管理）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学生学籍的管理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《中华人民共和国教育法》（四）对受教育者进行学籍管理，实施奖励或者处分；《天津市普通高中学生学籍管理实施办法》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学生信息收集（申请）--检查验证信息--确认--上报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1．告知学生提供所需的信息或申请和证明材料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2．学校进行检查和审核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3．向上级主管部门发起办理并核办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部门电话：66897211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fldChar w:fldCharType="begin"/>
            </w:r>
            <w:r>
              <w:rPr>
                <w:rFonts w:hint="eastAsia" w:ascii="仿宋_GB2312" w:eastAsia="仿宋_GB2312"/>
                <w:highlight w:val="none"/>
              </w:rPr>
              <w:instrText xml:space="preserve"> HYPERLINK "mailto:bhxqjyjzxjyc@126.com" </w:instrText>
            </w:r>
            <w:r>
              <w:rPr>
                <w:rFonts w:hint="eastAsia"/>
                <w:highlight w:val="none"/>
              </w:rPr>
              <w:fldChar w:fldCharType="separate"/>
            </w:r>
            <w:r>
              <w:rPr>
                <w:rStyle w:val="9"/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u w:val="none"/>
              </w:rPr>
              <w:t>jtj</w:t>
            </w:r>
            <w:r>
              <w:rPr>
                <w:rStyle w:val="9"/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u w:val="none"/>
              </w:rPr>
              <w:fldChar w:fldCharType="end"/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塘沽东大街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137号</w:t>
            </w:r>
          </w:p>
        </w:tc>
      </w:tr>
    </w:tbl>
    <w:p>
      <w:pPr>
        <w:jc w:val="left"/>
        <w:rPr>
          <w:sz w:val="28"/>
          <w:szCs w:val="28"/>
          <w:highlight w:val="none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highlight w:val="none"/>
          <w:u w:val="single"/>
        </w:rPr>
      </w:pPr>
    </w:p>
    <w:p>
      <w:pPr>
        <w:jc w:val="center"/>
        <w:rPr>
          <w:sz w:val="28"/>
          <w:szCs w:val="28"/>
          <w:highlight w:val="none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  <w:u w:val="single"/>
        </w:rPr>
        <w:t>（教师教育教学活动的管理）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</w:rPr>
        <w:t>信息表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教师教育教学活动的管理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 xml:space="preserve">《中华人民共和国教育法》第二十九条 学校及其他教育机构行使下列权利：（二）组织实施教育教学活动；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责任边界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制定计划—（告知）—检查—反馈检查情况—（记录签字）—（下达整改通知）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1.制定检查计划，依法告知相对人检查的目的、依据、检查时间和地点等；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2.听取被检查对象说明、介绍情况，现场检查并询问有关情况，检查组负责人向被检查人口头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反映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检查情况；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3.发现问题需要整改，下达整改通知书并监督落实，适时组织回访复查。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部门电话：66897211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fldChar w:fldCharType="begin"/>
            </w:r>
            <w:r>
              <w:rPr>
                <w:rFonts w:hint="eastAsia" w:ascii="仿宋_GB2312" w:eastAsia="仿宋_GB2312"/>
                <w:highlight w:val="none"/>
              </w:rPr>
              <w:instrText xml:space="preserve"> HYPERLINK "mailto:bhxqjyjzxjyc@126.com" </w:instrText>
            </w:r>
            <w:r>
              <w:rPr>
                <w:rFonts w:hint="eastAsia"/>
                <w:highlight w:val="none"/>
              </w:rPr>
              <w:fldChar w:fldCharType="separate"/>
            </w:r>
            <w:r>
              <w:rPr>
                <w:rStyle w:val="9"/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u w:val="none"/>
              </w:rPr>
              <w:t>jtj</w:t>
            </w:r>
            <w:r>
              <w:rPr>
                <w:rStyle w:val="9"/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u w:val="none"/>
              </w:rPr>
              <w:fldChar w:fldCharType="end"/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塘沽东大街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137号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highlight w:val="none"/>
          <w:u w:val="single"/>
        </w:rPr>
      </w:pPr>
    </w:p>
    <w:p>
      <w:pPr>
        <w:jc w:val="center"/>
        <w:rPr>
          <w:sz w:val="28"/>
          <w:szCs w:val="28"/>
          <w:highlight w:val="none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  <w:u w:val="single"/>
        </w:rPr>
        <w:t>（教师师德师风的管理）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教师师德师风的管理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塘沽第六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制定方案—发布—（受理）—评审—公示—决定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2.接受申报，告知受理与否；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4.公示评审结果（公示期间有举报的，须调查核实）；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5.实施奖励。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部门电话：66896693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塘沽东大街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137号</w:t>
            </w:r>
          </w:p>
        </w:tc>
      </w:tr>
    </w:tbl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  <w:highlight w:val="none"/>
        </w:rPr>
      </w:pPr>
    </w:p>
    <w:p>
      <w:pPr>
        <w:jc w:val="center"/>
        <w:rPr>
          <w:sz w:val="28"/>
          <w:szCs w:val="28"/>
          <w:highlight w:val="none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  <w:u w:val="single"/>
        </w:rPr>
        <w:t>（教师专业发展的管理）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教师专业发展的管理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塘沽第六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制定方案—发布—实施—评估—结论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　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3.公示评审结果（公示期间有举报的，须调查核实）；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部门电话：66896693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塘沽东大街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137号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  <w:highlight w:val="none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32"/>
          <w:szCs w:val="32"/>
          <w:highlight w:val="none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  <w:highlight w:val="none"/>
          <w:u w:val="single"/>
        </w:rPr>
        <w:t>（体育工作的管理）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  <w:highlight w:val="none"/>
        </w:rPr>
        <w:t>信息表</w:t>
      </w:r>
    </w:p>
    <w:tbl>
      <w:tblPr>
        <w:tblStyle w:val="6"/>
        <w:tblpPr w:leftFromText="180" w:rightFromText="180" w:horzAnchor="margin" w:tblpY="645"/>
        <w:tblW w:w="8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体育工作管理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《学校体育工作条例》（国家教委会1990年第8号令）《中共中央国务院关于加强青少年体育增强青少年体质的意见》（2007.5.7）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　制定学年、学期总体计划—教师制定个人教学、社团计划—监督执行各项计划—体育节—期末总结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2.体艺处主任→体育教师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1.负责学生体育课程教学，学生课余训练和社团活动，提升学生身体素质；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2.定期书写、上交教师教案、训练计划、社团计划。做好业训工作；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 xml:space="preserve">4.做好课堂安全教育，负责学生在校参加体育活动期间的安全，定期检查校内体育场地和器材使用情况，发现问题及时整改；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fldChar w:fldCharType="begin"/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instrText xml:space="preserve"> HYPERLINK "mailto:j</w:instrTex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instrText xml:space="preserve">t</w:instrTex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instrText xml:space="preserve">jtwc@</w:instrTex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instrText xml:space="preserve">tjbh.gov.cn</w:instrTex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instrText xml:space="preserve">" </w:instrTex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fldChar w:fldCharType="separate"/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fldChar w:fldCharType="end"/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塘沽东大街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137号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  <w:highlight w:val="none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  <w:t>（卫生工作的管理）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卫生工作的管理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《学校卫生工作条例》《学校和托幼机构传染病疫情报告规范》《突发公共卫生事件应急处理预案》《食品安全法》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学校医务室、德育处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健全各项卫生制度→各班汇报和筛查学生健康状况→研判汇总信息→上报信息→及时采取防护措施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1．各种紧急处置的器械和药品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2．日常和突发状况的处置预案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3．健康生活的相关主题教育宣传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1．注重健康生活的宣传以及主题活动与展板的布置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2．处置学生日常校园生活中出现的各种身体状况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3．对流行性疾病的筛查和预防，及时上报相关信息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fldChar w:fldCharType="begin"/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instrText xml:space="preserve"> HYPERLINK "mailto:j</w:instrTex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instrText xml:space="preserve">t</w:instrTex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instrText xml:space="preserve">jtwc@</w:instrTex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instrText xml:space="preserve">tjbh.gov.cn</w:instrTex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instrText xml:space="preserve">" </w:instrTex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fldChar w:fldCharType="separate"/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fldChar w:fldCharType="end"/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塘沽东大街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137号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  <w:highlight w:val="none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  <w:highlight w:val="none"/>
        </w:rPr>
      </w:pPr>
      <w:r>
        <w:rPr>
          <w:rFonts w:hint="eastAsia" w:ascii="方正小标宋简体" w:hAnsi="宋体" w:eastAsia="方正小标宋简体" w:cs="宋体"/>
          <w:kern w:val="0"/>
          <w:sz w:val="30"/>
          <w:szCs w:val="30"/>
          <w:highlight w:val="none"/>
          <w:u w:val="single"/>
        </w:rPr>
        <w:t>（艺术工作的管理）</w:t>
      </w:r>
      <w:r>
        <w:rPr>
          <w:rFonts w:hint="eastAsia" w:ascii="方正小标宋简体" w:hAnsi="宋体" w:eastAsia="方正小标宋简体" w:cs="宋体"/>
          <w:kern w:val="0"/>
          <w:sz w:val="30"/>
          <w:szCs w:val="30"/>
          <w:highlight w:val="none"/>
        </w:rPr>
        <w:t>信息表</w:t>
      </w: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</w:rPr>
              <w:t>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highlight w:val="none"/>
              </w:rPr>
              <w:t>艺术工作的管理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《全国学校艺术教育发展规划》《学校艺术教育工作规程》（2002.9.1国家教育部第13号令）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　制定学年、学期总体计划→教师制定个人教学、社团计划→监督执行各项计划→艺术节→期末总结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2.体艺处主任→音乐教师→美术教师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.负责学生艺术类课程教学，学生社团活动，提升学生艺术修养；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2.定期书写、上交教师教案、训练计划、社团计划。做好艺术社团工作；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4.做好课堂安全教育，负责学生在校参加艺术活动期间的安全，定期检查校内艺术场地和器材使用情况，发现问题及时整改；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5.不断完善校园文化建设。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fldChar w:fldCharType="begin"/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instrText xml:space="preserve"> HYPERLINK "mailto:j</w:instrTex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instrText xml:space="preserve">t</w:instrTex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instrText xml:space="preserve">jtwc@</w:instrTex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instrText xml:space="preserve">tjbh.gov.cn</w:instrTex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instrText xml:space="preserve">" </w:instrTex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fldChar w:fldCharType="separate"/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fldChar w:fldCharType="end"/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塘沽东大街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137号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  <w:highlight w:val="none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tbl>
            <w:tblPr>
              <w:tblStyle w:val="6"/>
              <w:tblpPr w:leftFromText="180" w:rightFromText="180" w:vertAnchor="text" w:horzAnchor="margin" w:tblpY="932"/>
              <w:tblOverlap w:val="never"/>
              <w:tblW w:w="878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1"/>
              <w:gridCol w:w="648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  <w:t>序号</w:t>
                  </w:r>
                </w:p>
              </w:tc>
              <w:tc>
                <w:tcPr>
                  <w:tcW w:w="6483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4.1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  <w:t>名称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学校经费使用的管理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6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  <w:t>法定依据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560" w:firstLineChars="200"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津滨教规发[2014]2号：滨海新区教育系统财务管理办法（试行）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1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  <w:t>实施机构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学校总务处财务室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  <w:t>职责边界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学校权限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  <w:t>运行流程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申请→领导审批→财务审核→支出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  <w:t>运行要件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1．资金使用申请表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2．各种票据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3．相关各种证明材料（资质、合同等）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  <w:t>责任事项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1．严格审批手续，据实列报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2．审核相关手续、票据等材料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3．支出按照法定的开支范围和标准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4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  <w:t>监督方式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部门电话：66897578</w:t>
                  </w:r>
                </w:p>
                <w:p>
                  <w:pPr>
                    <w:widowControl/>
                    <w:jc w:val="left"/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 xml:space="preserve"> 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来信来访地址：天津市滨海新区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  <w:lang w:eastAsia="zh-CN"/>
                    </w:rPr>
                    <w:t>塘沽东大街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  <w:lang w:val="en-US" w:eastAsia="zh-CN"/>
                    </w:rPr>
                    <w:t>137号</w:t>
                  </w:r>
                </w:p>
              </w:tc>
            </w:tr>
          </w:tbl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  <w:t>（学校经费使用的管理）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</w:rPr>
              <w:t>信息表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  <w:t>（学校的设备采购管理）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3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学校设备采购的管理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津滨教规发[2014]5号：滨海新区教育系统设备采购管理实施办法（试行）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0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3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计划→审批→上报→采购→验收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1．采购计划和审批单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2．采购过程资料、验收资料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3．验收入库记录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1．审核采购计划并逐级审批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2．设备采购集体商议，形成会议记录，并严格按有关规定进行设备采购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3．采购设备按要求逐一验收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4．每学期要对设备进行一次全面清点核查，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塘沽东大街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137号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  <w:t>（学校教育教学仪器设备的管理）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学校教育教学仪器设备的管理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9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津滨教体后[2015]2号：滨海新区中小学教育教学仪器设备管理细则（试行）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学校科技中心、体卫艺处、图书馆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8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验收保管→使用维护→清查核查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5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1．教学仪器设备验收入库记录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2．总账、明细账和台账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3．使用维护记录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1．仪器设备逐一核对验收入库。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2．注重教学设施设备的日常维护、维修工作，延长使用年限，不断提高教学设施设备的完好程度。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3．每学期要对教学设施设备进行一次全面清点核查，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塘沽东大街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137号</w:t>
            </w:r>
          </w:p>
        </w:tc>
      </w:tr>
    </w:tbl>
    <w:p>
      <w:pPr>
        <w:rPr>
          <w:sz w:val="24"/>
          <w:highlight w:val="none"/>
        </w:rPr>
      </w:pPr>
    </w:p>
    <w:p>
      <w:pPr>
        <w:rPr>
          <w:sz w:val="24"/>
          <w:highlight w:val="none"/>
        </w:rPr>
      </w:pPr>
    </w:p>
    <w:p>
      <w:pPr>
        <w:rPr>
          <w:sz w:val="24"/>
          <w:highlight w:val="none"/>
        </w:rPr>
      </w:pPr>
    </w:p>
    <w:p>
      <w:pPr>
        <w:rPr>
          <w:sz w:val="24"/>
          <w:highlight w:val="none"/>
        </w:rPr>
      </w:pPr>
    </w:p>
    <w:p>
      <w:pPr>
        <w:rPr>
          <w:sz w:val="24"/>
          <w:highlight w:val="none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  <w:t>（学校基建维修的管理）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7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学校基建维修的管理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3"/>
                <w:tab w:val="center" w:pos="4500"/>
              </w:tabs>
              <w:spacing w:line="520" w:lineRule="atLeast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津滨教体委〔2016〕37号：滨海新区教育体育系统基建维修项目管理办法（试行）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7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5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7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维修申请→上报审批→选施工单位→维修→验收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1．维修申请和审批记录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2．选择施工单位过程记录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3．维修过程记录和验收记录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71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1．定期对校舍进行安全检查，发现安全隐患及时申请维修，确保校舍安全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2．按有关要求选择有资质的施工单位，签订施工合同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3．按照施工要求监督施工单位施工，确保质量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4．根据施工合同、设计要求以及国家有关标准进行验收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部门电话：66896130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塘沽东大街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137号</w:t>
            </w:r>
          </w:p>
        </w:tc>
      </w:tr>
    </w:tbl>
    <w:p>
      <w:pPr>
        <w:rPr>
          <w:sz w:val="24"/>
          <w:highlight w:val="none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  <w:t>（学生交通安全的管理）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学生交通安全的管理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《中华人民共和国道路交通安全法》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9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8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起草预案→布置实施→预防教育→开展活动→总结改进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1．各种宣传资料和活动备案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2．相关交通信息统计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3．教育预案的设计与实施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1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1．在日常校园生活中以各种形式开展交通安全的宣讲和主题活动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2．统计诸如出行方式、包车情况等各种信息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3．开展相关主管部门要求的交通安全教育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53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部门电话: 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塘沽东大街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137号</w:t>
            </w:r>
          </w:p>
        </w:tc>
      </w:tr>
    </w:tbl>
    <w:p>
      <w:pPr>
        <w:rPr>
          <w:highlight w:val="none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  <w:t>（学生应急疏散的管理）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学生应急疏散的管理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3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《中小学幼儿园安全管理办法》《中华人民共和国未成年人保护法》《中华人民共和国安全生产法》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7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6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起草预案→宣传教育→实施演练→总结改进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1．校园各个主体建筑的疏散图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2．突发和紧急情况的应对措施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3．日常的教育宣传和疏散演练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1．让学生明确遇到突发和紧急情况时行进的路线和自我防护措施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2．对突发和紧急情况预案的详细制定和不断改进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3．定期组织学生进行校园疏散演练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92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部门电话：66897214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塘沽东大街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137号</w:t>
            </w:r>
          </w:p>
        </w:tc>
      </w:tr>
    </w:tbl>
    <w:p>
      <w:pPr>
        <w:rPr>
          <w:sz w:val="24"/>
          <w:highlight w:val="none"/>
        </w:rPr>
      </w:pPr>
    </w:p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  <w:highlight w:val="none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  <w:t>（学校食品安全的管理）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学校食品安全的管理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6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《中华人民共和国食品安全法》第五十七条：学校、托幼机构、养老机构、建筑工地等集中用餐单位的食堂应当严格遵守法律、法规和食品安全标准，确保食品安全。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食材采购→食材保管→规范加工→检查反馈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1．食材的合格证明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2．操作规范要求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3．检查记录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1．审核采购相关手续、票据等材料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2．检查各项规章制度，规范加工操作过程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3．定期检查食堂工作，确保食品安全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5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塘沽东大街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137号</w:t>
            </w:r>
          </w:p>
        </w:tc>
      </w:tr>
    </w:tbl>
    <w:p>
      <w:pPr>
        <w:rPr>
          <w:rFonts w:ascii="方正黑体简体" w:hAnsi="宋体" w:eastAsia="方正黑体简体" w:cs="宋体"/>
          <w:kern w:val="0"/>
          <w:sz w:val="28"/>
          <w:szCs w:val="28"/>
          <w:highlight w:val="none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  <w:t>（学校消防安全的管理）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学校消防安全的管理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《中华人民共和国消防法》《危险化学品安全管理条例》《中华人民共和国安全生产法》《消防检查监督规定》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学校安全处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9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7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起草预案→布置实施→安全检查→改进提升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9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1．各种消防设施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2．消防安全的预案与处置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1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1．消防预案的设计和执行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2．日常各种消防设施的检查与维护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3．加强学生的安全意识教育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66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塘沽东大街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137号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587923"/>
    <w:rsid w:val="000E1F62"/>
    <w:rsid w:val="001964D4"/>
    <w:rsid w:val="00223D2E"/>
    <w:rsid w:val="00233C09"/>
    <w:rsid w:val="00286C33"/>
    <w:rsid w:val="002D7D51"/>
    <w:rsid w:val="00356232"/>
    <w:rsid w:val="003642B9"/>
    <w:rsid w:val="003B24F6"/>
    <w:rsid w:val="003C51BC"/>
    <w:rsid w:val="004260BF"/>
    <w:rsid w:val="00431729"/>
    <w:rsid w:val="00463466"/>
    <w:rsid w:val="004F05C1"/>
    <w:rsid w:val="00587923"/>
    <w:rsid w:val="005972DC"/>
    <w:rsid w:val="00597DEA"/>
    <w:rsid w:val="005B0D33"/>
    <w:rsid w:val="005C5B9C"/>
    <w:rsid w:val="005D2497"/>
    <w:rsid w:val="005F4AD6"/>
    <w:rsid w:val="0060721F"/>
    <w:rsid w:val="006134EE"/>
    <w:rsid w:val="006432A5"/>
    <w:rsid w:val="006E768F"/>
    <w:rsid w:val="007137CF"/>
    <w:rsid w:val="00732C4B"/>
    <w:rsid w:val="00736B33"/>
    <w:rsid w:val="00755493"/>
    <w:rsid w:val="008061AA"/>
    <w:rsid w:val="008473EF"/>
    <w:rsid w:val="00955310"/>
    <w:rsid w:val="00955F1C"/>
    <w:rsid w:val="009932E4"/>
    <w:rsid w:val="009B5C5E"/>
    <w:rsid w:val="00A33FD8"/>
    <w:rsid w:val="00A478B9"/>
    <w:rsid w:val="00AB687A"/>
    <w:rsid w:val="00B0427F"/>
    <w:rsid w:val="00B07992"/>
    <w:rsid w:val="00B37390"/>
    <w:rsid w:val="00B50604"/>
    <w:rsid w:val="00CC2F4E"/>
    <w:rsid w:val="00CC4DF4"/>
    <w:rsid w:val="00CE5C89"/>
    <w:rsid w:val="00D54A46"/>
    <w:rsid w:val="00DE4983"/>
    <w:rsid w:val="00DF087B"/>
    <w:rsid w:val="00E24DC0"/>
    <w:rsid w:val="00E31C65"/>
    <w:rsid w:val="00E5446C"/>
    <w:rsid w:val="00F03D69"/>
    <w:rsid w:val="00F27F4D"/>
    <w:rsid w:val="00F34CDB"/>
    <w:rsid w:val="00F45276"/>
    <w:rsid w:val="00F67833"/>
    <w:rsid w:val="00F7102F"/>
    <w:rsid w:val="00FB22FA"/>
    <w:rsid w:val="00FC2C4B"/>
    <w:rsid w:val="0E995975"/>
    <w:rsid w:val="1BC71F03"/>
    <w:rsid w:val="4D19583E"/>
    <w:rsid w:val="7C11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F85BC-F22C-4AD7-B9AE-9B5832BE13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19</Pages>
  <Words>4957</Words>
  <Characters>5603</Characters>
  <Lines>46</Lines>
  <Paragraphs>13</Paragraphs>
  <TotalTime>10</TotalTime>
  <ScaleCrop>false</ScaleCrop>
  <LinksUpToDate>false</LinksUpToDate>
  <CharactersWithSpaces>5617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2017-12-15T02:43:00Z</dcterms:created>
  <dc:creator>微软用户</dc:creator>
  <cp:lastModifiedBy>小风筝_薇</cp:lastModifiedBy>
  <cp:lastPrinted>2018-05-28T02:25:00Z</cp:lastPrinted>
  <dcterms:modified xsi:type="dcterms:W3CDTF">2024-06-26T02:19:56Z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DC740227BFCB4791B7D6ACF3F8A7AF5A_12</vt:lpwstr>
  </property>
</Properties>
</file>