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国资综合服务中心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职责目录</w:t>
      </w:r>
    </w:p>
    <w:tbl>
      <w:tblPr>
        <w:tblStyle w:val="5"/>
        <w:tblW w:w="86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30"/>
        <w:gridCol w:w="4845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restart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职责</w:t>
            </w:r>
          </w:p>
        </w:tc>
        <w:tc>
          <w:tcPr>
            <w:tcW w:w="68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080" w:firstLineChars="6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职责事项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48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920" w:firstLineChars="6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名称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国有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资产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综合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工作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1.1</w:t>
            </w:r>
          </w:p>
        </w:tc>
        <w:tc>
          <w:tcPr>
            <w:tcW w:w="484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负责为企业提供企业管理咨询。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1.2</w:t>
            </w:r>
          </w:p>
        </w:tc>
        <w:tc>
          <w:tcPr>
            <w:tcW w:w="484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负责开展信息交流，承担国资系统信息交流。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1.3</w:t>
            </w:r>
          </w:p>
        </w:tc>
        <w:tc>
          <w:tcPr>
            <w:tcW w:w="484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负责为事业单位资产经营、开发新项目。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1.4</w:t>
            </w:r>
          </w:p>
        </w:tc>
        <w:tc>
          <w:tcPr>
            <w:tcW w:w="484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负责提供会议培训，项目推介等服务。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5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1.5</w:t>
            </w:r>
          </w:p>
        </w:tc>
        <w:tc>
          <w:tcPr>
            <w:tcW w:w="484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负责为用人单位和各类人才提供专业化，市场化人力资源服务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公众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热源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服务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2.1</w:t>
            </w:r>
          </w:p>
        </w:tc>
        <w:tc>
          <w:tcPr>
            <w:tcW w:w="484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负责派遣人员为企业提供能源设施的规划建设、生产运行管理、设备维护改造、技术更新等人力服务。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</w:t>
      </w: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企业管理咨询工作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名称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企业管理咨询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法定依据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区委编委《关于改革调整区国资委所属公益类事业单位有关问题的通知》（滨党编发【2020】29号）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实施机构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职责边界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发展促进部牵头，党建工作部配合。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运行流程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发展促进部制定实施方案，经主任办公会议决议，组织推动实施，相关部室配合完成。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运行要件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实施方案、申请材料、会议纪要、实施相关材料。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责任事项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发展促进部对实施方案前期调研、组织实施、完成情况承担主要责任，党建工作部负责协助监督，综合办公室负责来信来访。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监督方式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电话：66300012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keepLines w:val="0"/>
        <w:widowControl w:val="0"/>
        <w:snapToGrid/>
        <w:spacing w:before="156" w:beforeAutospacing="0" w:after="156" w:afterAutospacing="0" w:line="240" w:lineRule="auto"/>
        <w:ind w:firstLine="2570" w:firstLineChars="8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信息交流工作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名称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信息交流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法定依据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区委编委《关于改革调整区国资委所属公益类事业单位有关问题的通知》（滨党编发【2020】29号）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实施机构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发展促进部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职责边界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发展促进部牵头，党建工作部配合。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运行流程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发展促进部制定实施方案，经主任办公会议决议，组织推动实施，相关部室配合完成。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运行要件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实施方案、申请材料、会议纪要、实施相关材料。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责任事项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发展促进部对实施方案前期调研、组织实施、完成情况承担主要责任，党建工作部负责协助监督，综合办公室负责来信来访。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监督方式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电话：66300012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</w:p>
    <w:p>
      <w:pPr>
        <w:keepLines w:val="0"/>
        <w:widowControl w:val="0"/>
        <w:snapToGrid/>
        <w:spacing w:before="156" w:beforeAutospacing="0" w:after="156" w:afterAutospacing="0" w:line="240" w:lineRule="auto"/>
        <w:ind w:firstLine="2570" w:firstLineChars="8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资产经营工作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名称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资产经营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法定依据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区委编委《关于改革调整区国资委所属公益类事业单位有关问题的通知》（滨党编发【2020】29号）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实施机构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职责边界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发展促进部牵头，党建工作部配合。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运行流程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发展促进部制定实施方案，经主任办公会议决议，组织推动实施，相关部室配合完成。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运行要件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实施方案、申请材料、会议纪要、实施相关材料。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责任事项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发展促进部对实施方案前期调研、组织实施、完成情况承担主要责任，党建工作部负责协助监督，综合办公室负责来信来访。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监督方式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电话：66300012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pStyle w:val="2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keepLines w:val="0"/>
        <w:widowControl w:val="0"/>
        <w:snapToGrid/>
        <w:spacing w:before="156" w:beforeAutospacing="0" w:after="156" w:afterAutospacing="0" w:line="240" w:lineRule="auto"/>
        <w:ind w:firstLine="2570" w:firstLineChars="8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项目推介工作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名称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项目推介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法定依据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区委编委《关于改革调整区国资委所属公益类事业单位有关问题的通知》（滨党编发【2020】29号）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实施机构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职责边界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发展促进部牵头，党建工作部配合。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运行流程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发展促进部制定实施方案，经主任办公会议决议，组织推动实施，相关部室配合完成。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运行要件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实施方案、申请材料、会议纪要、实施相关材料。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责任事项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发展促进部对实施方案前期调研、组织实施、完成情况承担主要责任，党建工作部负责协助监督,综合办公室负责来信来访。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监督方式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电话：66300012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pStyle w:val="2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</w:t>
      </w:r>
    </w:p>
    <w:p>
      <w:pPr>
        <w:keepLines w:val="0"/>
        <w:widowControl w:val="0"/>
        <w:snapToGrid/>
        <w:spacing w:before="156" w:beforeAutospacing="0" w:after="156" w:afterAutospacing="0" w:line="240" w:lineRule="auto"/>
        <w:ind w:firstLine="1285" w:firstLineChars="4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人力资源服务工作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名称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人力资源服务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法定依据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区委编委《关于改革调整区国资委所属公益类事业单位有关问题的通知》（滨党编发【2020】29号）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实施机构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职责边界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发展促进部牵头，党建工作部配合。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运行流程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发展促进部制定实施方案，经主任办公会议决议，组织推动实施，相关部室配合完成。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运行要件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实施方案、申请材料、会议纪要、实施相关材料。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责任事项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发展促进部对实施方案前期调研、组织实施、完成情况承担主要责任，党建工作部负责协助监督，综合办公室负责来信来访。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监督方式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电话：66300012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pStyle w:val="2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</w:t>
      </w:r>
    </w:p>
    <w:p>
      <w:pPr>
        <w:keepLines w:val="0"/>
        <w:widowControl w:val="0"/>
        <w:snapToGrid/>
        <w:spacing w:before="156" w:beforeAutospacing="0" w:after="156" w:afterAutospacing="0" w:line="240" w:lineRule="auto"/>
        <w:ind w:firstLine="1363" w:firstLineChars="426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公众热源服务工作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名称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公众热源服务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法定依据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区委编委《关于改革调整区国资委所属公益类事业单位有关问题的通知》（滨党编发【2020】29号）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实施机构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能源服务部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职责边界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能源服务部负责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运行流程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能源服务部会商区属供热管理单位，监管事业单位资产并确保保值增值，监督供热岗位事业人员管理，制定实施方案，经主任办公会议决议，组织推动实施，相关部室配合完成。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运行要件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实施方案、申请材料、会议纪要、实施相关材料。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责任事项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能源服务部对实施方案前期调研、组织实施、完成情况承担主要责任，党建工作部负责协助监督，综合办公室负责来信来访。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监督方式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电话：66300012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13C6F"/>
    <w:rsid w:val="3F6EF34D"/>
    <w:rsid w:val="5C92788C"/>
    <w:rsid w:val="6255734F"/>
    <w:rsid w:val="655708FE"/>
    <w:rsid w:val="FDF13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仿宋_GB2312" w:hAnsi="等线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2021-09-01T18:39:00Z</dcterms:created>
  <dc:creator>肖宇</dc:creator>
  <cp:lastModifiedBy>小风筝_薇</cp:lastModifiedBy>
  <dcterms:modified xsi:type="dcterms:W3CDTF">2021-11-23T02:48:09Z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1BD713A3641840029BF1A55F07FAEE71</vt:lpwstr>
  </property>
</Properties>
</file>