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04" w:type="dxa"/>
        <w:tblInd w:w="93" w:type="dxa"/>
        <w:tblLayout w:type="fixed"/>
        <w:tblCellMar>
          <w:top w:w="0" w:type="dxa"/>
          <w:left w:w="108" w:type="dxa"/>
          <w:bottom w:w="0" w:type="dxa"/>
          <w:right w:w="108" w:type="dxa"/>
        </w:tblCellMar>
      </w:tblPr>
      <w:tblGrid>
        <w:gridCol w:w="724"/>
        <w:gridCol w:w="1185"/>
        <w:gridCol w:w="1032"/>
        <w:gridCol w:w="4304"/>
        <w:gridCol w:w="1559"/>
      </w:tblGrid>
      <w:tr>
        <w:tblPrEx>
          <w:tblCellMar>
            <w:top w:w="0" w:type="dxa"/>
            <w:left w:w="108" w:type="dxa"/>
            <w:bottom w:w="0" w:type="dxa"/>
            <w:right w:w="108" w:type="dxa"/>
          </w:tblCellMar>
        </w:tblPrEx>
        <w:trPr>
          <w:trHeight w:val="987" w:hRule="atLeast"/>
        </w:trPr>
        <w:tc>
          <w:tcPr>
            <w:tcW w:w="8804" w:type="dxa"/>
            <w:gridSpan w:val="5"/>
            <w:tcBorders>
              <w:top w:val="nil"/>
              <w:left w:val="nil"/>
              <w:bottom w:val="nil"/>
              <w:right w:val="nil"/>
            </w:tcBorders>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天津市滨海新区古林街社区卫生服务中心</w:t>
            </w:r>
          </w:p>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职责目录</w:t>
            </w:r>
          </w:p>
        </w:tc>
      </w:tr>
      <w:tr>
        <w:tblPrEx>
          <w:tblCellMar>
            <w:top w:w="0" w:type="dxa"/>
            <w:left w:w="108" w:type="dxa"/>
            <w:bottom w:w="0" w:type="dxa"/>
            <w:right w:w="108" w:type="dxa"/>
          </w:tblCellMar>
        </w:tblPrEx>
        <w:trPr>
          <w:trHeight w:val="465" w:hRule="atLeast"/>
        </w:trPr>
        <w:tc>
          <w:tcPr>
            <w:tcW w:w="724" w:type="dxa"/>
            <w:vMerge w:val="restart"/>
            <w:tcBorders>
              <w:top w:val="nil"/>
              <w:left w:val="single" w:color="auto" w:sz="4" w:space="0"/>
              <w:bottom w:val="single" w:color="auto" w:sz="6" w:space="0"/>
              <w:right w:val="single" w:color="auto" w:sz="6" w:space="0"/>
            </w:tcBorders>
            <w:vAlign w:val="center"/>
          </w:tcPr>
          <w:p>
            <w:pPr>
              <w:widowControl/>
              <w:jc w:val="center"/>
              <w:rPr>
                <w:rFonts w:ascii="方正黑体简体" w:hAnsi="宋体" w:cs="宋体"/>
                <w:kern w:val="0"/>
                <w:sz w:val="30"/>
                <w:szCs w:val="30"/>
              </w:rPr>
            </w:pPr>
            <w:r>
              <w:rPr>
                <w:rFonts w:ascii="方正黑体简体" w:hAnsi="宋体" w:cs="宋体"/>
                <w:kern w:val="0"/>
                <w:sz w:val="30"/>
                <w:szCs w:val="30"/>
              </w:rPr>
              <w:t>序号</w:t>
            </w:r>
          </w:p>
        </w:tc>
        <w:tc>
          <w:tcPr>
            <w:tcW w:w="1185" w:type="dxa"/>
            <w:vMerge w:val="restart"/>
            <w:tcBorders>
              <w:top w:val="single" w:color="auto" w:sz="4" w:space="0"/>
              <w:left w:val="nil"/>
              <w:bottom w:val="single" w:color="auto" w:sz="6" w:space="0"/>
              <w:right w:val="single" w:color="auto" w:sz="6" w:space="0"/>
            </w:tcBorders>
            <w:vAlign w:val="center"/>
          </w:tcPr>
          <w:p>
            <w:pPr>
              <w:widowControl/>
              <w:jc w:val="center"/>
              <w:rPr>
                <w:rFonts w:ascii="方正黑体简体" w:hAnsi="宋体" w:cs="宋体"/>
                <w:kern w:val="0"/>
                <w:sz w:val="30"/>
                <w:szCs w:val="30"/>
              </w:rPr>
            </w:pPr>
            <w:r>
              <w:rPr>
                <w:rFonts w:ascii="方正黑体简体" w:hAnsi="宋体" w:cs="宋体"/>
                <w:kern w:val="0"/>
                <w:sz w:val="30"/>
                <w:szCs w:val="30"/>
              </w:rPr>
              <w:t>主要</w:t>
            </w:r>
          </w:p>
          <w:p>
            <w:pPr>
              <w:widowControl/>
              <w:jc w:val="center"/>
              <w:rPr>
                <w:rFonts w:ascii="方正黑体简体" w:hAnsi="宋体" w:cs="宋体"/>
                <w:kern w:val="0"/>
                <w:sz w:val="30"/>
                <w:szCs w:val="30"/>
              </w:rPr>
            </w:pPr>
            <w:r>
              <w:rPr>
                <w:rFonts w:ascii="方正黑体简体" w:hAnsi="宋体" w:cs="宋体"/>
                <w:kern w:val="0"/>
                <w:sz w:val="30"/>
                <w:szCs w:val="30"/>
              </w:rPr>
              <w:t>职责</w:t>
            </w:r>
          </w:p>
        </w:tc>
        <w:tc>
          <w:tcPr>
            <w:tcW w:w="6895" w:type="dxa"/>
            <w:gridSpan w:val="3"/>
            <w:tcBorders>
              <w:top w:val="single" w:color="auto" w:sz="4" w:space="0"/>
              <w:left w:val="nil"/>
              <w:bottom w:val="single" w:color="auto" w:sz="6" w:space="0"/>
              <w:right w:val="single" w:color="auto" w:sz="4" w:space="0"/>
            </w:tcBorders>
            <w:vAlign w:val="center"/>
          </w:tcPr>
          <w:p>
            <w:pPr>
              <w:widowControl/>
              <w:jc w:val="center"/>
              <w:rPr>
                <w:rFonts w:ascii="方正黑体简体" w:hAnsi="宋体" w:cs="宋体"/>
                <w:kern w:val="0"/>
                <w:sz w:val="30"/>
                <w:szCs w:val="30"/>
              </w:rPr>
            </w:pPr>
            <w:r>
              <w:rPr>
                <w:rFonts w:ascii="方正黑体简体" w:hAnsi="宋体" w:cs="宋体"/>
                <w:kern w:val="0"/>
                <w:sz w:val="30"/>
                <w:szCs w:val="30"/>
              </w:rPr>
              <w:t>职责事项</w:t>
            </w:r>
          </w:p>
        </w:tc>
      </w:tr>
      <w:tr>
        <w:tblPrEx>
          <w:tblCellMar>
            <w:top w:w="0" w:type="dxa"/>
            <w:left w:w="108" w:type="dxa"/>
            <w:bottom w:w="0" w:type="dxa"/>
            <w:right w:w="108" w:type="dxa"/>
          </w:tblCellMar>
        </w:tblPrEx>
        <w:trPr>
          <w:trHeight w:val="795" w:hRule="atLeast"/>
        </w:trPr>
        <w:tc>
          <w:tcPr>
            <w:tcW w:w="724" w:type="dxa"/>
            <w:vMerge w:val="continue"/>
            <w:tcBorders>
              <w:top w:val="nil"/>
              <w:left w:val="single" w:color="auto" w:sz="4" w:space="0"/>
              <w:bottom w:val="single" w:color="auto" w:sz="6" w:space="0"/>
              <w:right w:val="single" w:color="auto" w:sz="6" w:space="0"/>
            </w:tcBorders>
            <w:vAlign w:val="center"/>
          </w:tcPr>
          <w:p>
            <w:pPr>
              <w:widowControl/>
              <w:jc w:val="left"/>
              <w:rPr>
                <w:rFonts w:ascii="方正黑体简体" w:hAnsi="宋体" w:cs="宋体"/>
                <w:kern w:val="0"/>
                <w:sz w:val="30"/>
                <w:szCs w:val="30"/>
              </w:rPr>
            </w:pPr>
          </w:p>
        </w:tc>
        <w:tc>
          <w:tcPr>
            <w:tcW w:w="1185" w:type="dxa"/>
            <w:vMerge w:val="continue"/>
            <w:tcBorders>
              <w:top w:val="single" w:color="auto" w:sz="4" w:space="0"/>
              <w:left w:val="nil"/>
              <w:bottom w:val="single" w:color="auto" w:sz="6" w:space="0"/>
              <w:right w:val="single" w:color="auto" w:sz="6" w:space="0"/>
            </w:tcBorders>
            <w:vAlign w:val="center"/>
          </w:tcPr>
          <w:p>
            <w:pPr>
              <w:widowControl/>
              <w:jc w:val="left"/>
              <w:rPr>
                <w:rFonts w:ascii="方正黑体简体" w:hAnsi="宋体" w:cs="宋体"/>
                <w:kern w:val="0"/>
                <w:sz w:val="30"/>
                <w:szCs w:val="30"/>
              </w:rPr>
            </w:pPr>
          </w:p>
        </w:tc>
        <w:tc>
          <w:tcPr>
            <w:tcW w:w="1032" w:type="dxa"/>
            <w:tcBorders>
              <w:top w:val="single" w:color="auto" w:sz="6" w:space="0"/>
              <w:left w:val="nil"/>
              <w:bottom w:val="single" w:color="auto" w:sz="6" w:space="0"/>
              <w:right w:val="single" w:color="auto" w:sz="6" w:space="0"/>
            </w:tcBorders>
            <w:vAlign w:val="center"/>
          </w:tcPr>
          <w:p>
            <w:pPr>
              <w:widowControl/>
              <w:jc w:val="center"/>
              <w:rPr>
                <w:rFonts w:ascii="方正黑体简体" w:hAnsi="宋体" w:cs="宋体"/>
                <w:kern w:val="0"/>
                <w:sz w:val="30"/>
                <w:szCs w:val="30"/>
              </w:rPr>
            </w:pPr>
            <w:r>
              <w:rPr>
                <w:rFonts w:ascii="方正黑体简体" w:hAnsi="宋体" w:cs="宋体"/>
                <w:kern w:val="0"/>
                <w:sz w:val="30"/>
                <w:szCs w:val="30"/>
              </w:rPr>
              <w:t>序号</w:t>
            </w:r>
          </w:p>
        </w:tc>
        <w:tc>
          <w:tcPr>
            <w:tcW w:w="4304" w:type="dxa"/>
            <w:tcBorders>
              <w:top w:val="single" w:color="auto" w:sz="6" w:space="0"/>
              <w:left w:val="nil"/>
              <w:bottom w:val="single" w:color="auto" w:sz="6" w:space="0"/>
              <w:right w:val="single" w:color="auto" w:sz="6" w:space="0"/>
            </w:tcBorders>
            <w:vAlign w:val="center"/>
          </w:tcPr>
          <w:p>
            <w:pPr>
              <w:widowControl/>
              <w:jc w:val="center"/>
              <w:rPr>
                <w:rFonts w:ascii="方正黑体简体" w:hAnsi="宋体" w:cs="宋体"/>
                <w:kern w:val="0"/>
                <w:sz w:val="30"/>
                <w:szCs w:val="30"/>
              </w:rPr>
            </w:pPr>
            <w:r>
              <w:rPr>
                <w:rFonts w:ascii="方正黑体简体" w:hAnsi="宋体" w:cs="宋体"/>
                <w:kern w:val="0"/>
                <w:sz w:val="30"/>
                <w:szCs w:val="30"/>
              </w:rPr>
              <w:t>名称</w:t>
            </w:r>
          </w:p>
        </w:tc>
        <w:tc>
          <w:tcPr>
            <w:tcW w:w="1559" w:type="dxa"/>
            <w:tcBorders>
              <w:top w:val="single" w:color="auto" w:sz="6" w:space="0"/>
              <w:left w:val="nil"/>
              <w:bottom w:val="single" w:color="auto" w:sz="6" w:space="0"/>
              <w:right w:val="single" w:color="auto" w:sz="4" w:space="0"/>
            </w:tcBorders>
            <w:vAlign w:val="center"/>
          </w:tcPr>
          <w:p>
            <w:pPr>
              <w:widowControl/>
              <w:jc w:val="center"/>
              <w:rPr>
                <w:rFonts w:ascii="方正黑体简体" w:hAnsi="宋体" w:cs="宋体"/>
                <w:kern w:val="0"/>
                <w:sz w:val="30"/>
                <w:szCs w:val="30"/>
              </w:rPr>
            </w:pPr>
            <w:r>
              <w:rPr>
                <w:rFonts w:ascii="方正黑体简体" w:hAnsi="宋体" w:cs="宋体"/>
                <w:kern w:val="0"/>
                <w:sz w:val="30"/>
                <w:szCs w:val="30"/>
              </w:rPr>
              <w:t>页码</w:t>
            </w:r>
          </w:p>
        </w:tc>
      </w:tr>
      <w:tr>
        <w:tblPrEx>
          <w:tblCellMar>
            <w:top w:w="0" w:type="dxa"/>
            <w:left w:w="108" w:type="dxa"/>
            <w:bottom w:w="0" w:type="dxa"/>
            <w:right w:w="108" w:type="dxa"/>
          </w:tblCellMar>
        </w:tblPrEx>
        <w:trPr>
          <w:trHeight w:val="690" w:hRule="atLeast"/>
        </w:trPr>
        <w:tc>
          <w:tcPr>
            <w:tcW w:w="724" w:type="dxa"/>
            <w:vMerge w:val="restart"/>
            <w:tcBorders>
              <w:top w:val="nil"/>
              <w:left w:val="single" w:color="auto" w:sz="4" w:space="0"/>
              <w:bottom w:val="nil"/>
              <w:right w:val="single" w:color="auto" w:sz="6" w:space="0"/>
            </w:tcBorders>
            <w:vAlign w:val="center"/>
          </w:tcPr>
          <w:p>
            <w:pPr>
              <w:widowControl/>
              <w:jc w:val="center"/>
              <w:rPr>
                <w:rFonts w:ascii="宋体" w:hAnsi="宋体"/>
                <w:kern w:val="0"/>
                <w:sz w:val="30"/>
                <w:szCs w:val="30"/>
              </w:rPr>
            </w:pPr>
            <w:r>
              <w:rPr>
                <w:rFonts w:hint="eastAsia" w:ascii="宋体" w:hAnsi="宋体"/>
                <w:kern w:val="0"/>
                <w:sz w:val="30"/>
                <w:szCs w:val="30"/>
              </w:rPr>
              <w:t>1</w:t>
            </w:r>
          </w:p>
        </w:tc>
        <w:tc>
          <w:tcPr>
            <w:tcW w:w="1185" w:type="dxa"/>
            <w:vMerge w:val="restart"/>
            <w:tcBorders>
              <w:top w:val="nil"/>
              <w:left w:val="nil"/>
              <w:bottom w:val="nil"/>
              <w:right w:val="single" w:color="auto" w:sz="6" w:space="0"/>
            </w:tcBorders>
            <w:vAlign w:val="center"/>
          </w:tcPr>
          <w:p>
            <w:pPr>
              <w:widowControl/>
              <w:jc w:val="center"/>
              <w:rPr>
                <w:rFonts w:ascii="方正楷体简体" w:hAnsi="宋体" w:cs="宋体"/>
                <w:kern w:val="0"/>
                <w:sz w:val="30"/>
                <w:szCs w:val="30"/>
              </w:rPr>
            </w:pPr>
            <w:r>
              <w:rPr>
                <w:rFonts w:ascii="方正楷体简体" w:hAnsi="宋体" w:cs="宋体"/>
                <w:kern w:val="0"/>
                <w:sz w:val="30"/>
                <w:szCs w:val="30"/>
              </w:rPr>
              <w:t xml:space="preserve"> 社区公共卫生项目</w:t>
            </w:r>
          </w:p>
        </w:tc>
        <w:tc>
          <w:tcPr>
            <w:tcW w:w="1032" w:type="dxa"/>
            <w:tcBorders>
              <w:top w:val="single" w:color="auto" w:sz="6" w:space="0"/>
              <w:left w:val="nil"/>
              <w:bottom w:val="single" w:color="auto" w:sz="6" w:space="0"/>
              <w:right w:val="single" w:color="auto" w:sz="6" w:space="0"/>
            </w:tcBorders>
            <w:vAlign w:val="center"/>
          </w:tcPr>
          <w:p>
            <w:pPr>
              <w:widowControl/>
              <w:jc w:val="center"/>
              <w:rPr>
                <w:rFonts w:ascii="宋体" w:hAnsi="宋体"/>
                <w:kern w:val="0"/>
                <w:sz w:val="30"/>
                <w:szCs w:val="30"/>
              </w:rPr>
            </w:pPr>
            <w:r>
              <w:rPr>
                <w:rFonts w:hint="eastAsia" w:ascii="宋体" w:hAnsi="宋体"/>
                <w:kern w:val="0"/>
                <w:sz w:val="30"/>
                <w:szCs w:val="30"/>
              </w:rPr>
              <w:t>1.1</w:t>
            </w:r>
          </w:p>
        </w:tc>
        <w:tc>
          <w:tcPr>
            <w:tcW w:w="4304" w:type="dxa"/>
            <w:tcBorders>
              <w:top w:val="single" w:color="auto" w:sz="6" w:space="0"/>
              <w:left w:val="nil"/>
              <w:bottom w:val="single" w:color="auto" w:sz="6" w:space="0"/>
              <w:right w:val="single" w:color="auto" w:sz="6" w:space="0"/>
            </w:tcBorders>
            <w:vAlign w:val="center"/>
          </w:tcPr>
          <w:p>
            <w:pPr>
              <w:widowControl/>
              <w:jc w:val="center"/>
              <w:rPr>
                <w:rFonts w:ascii="方正黑体简体" w:hAnsi="宋体" w:cs="宋体"/>
                <w:kern w:val="0"/>
                <w:sz w:val="30"/>
                <w:szCs w:val="30"/>
              </w:rPr>
            </w:pPr>
            <w:r>
              <w:rPr>
                <w:rFonts w:ascii="方正黑体简体" w:hAnsi="宋体" w:cs="宋体"/>
                <w:kern w:val="0"/>
                <w:sz w:val="30"/>
                <w:szCs w:val="30"/>
              </w:rPr>
              <w:t xml:space="preserve">建立居民健康档案 </w:t>
            </w:r>
          </w:p>
        </w:tc>
        <w:tc>
          <w:tcPr>
            <w:tcW w:w="1559" w:type="dxa"/>
            <w:tcBorders>
              <w:top w:val="single" w:color="auto" w:sz="6" w:space="0"/>
              <w:left w:val="nil"/>
              <w:bottom w:val="single" w:color="auto" w:sz="6" w:space="0"/>
              <w:right w:val="single" w:color="auto" w:sz="4" w:space="0"/>
            </w:tcBorders>
            <w:vAlign w:val="center"/>
          </w:tcPr>
          <w:p>
            <w:pPr>
              <w:widowControl/>
              <w:jc w:val="center"/>
              <w:rPr>
                <w:rFonts w:ascii="方正仿宋简体" w:hAnsi="宋体" w:cs="宋体"/>
                <w:kern w:val="0"/>
                <w:sz w:val="30"/>
                <w:szCs w:val="30"/>
              </w:rPr>
            </w:pPr>
            <w:r>
              <w:rPr>
                <w:rFonts w:hint="eastAsia" w:ascii="方正仿宋简体" w:hAnsi="宋体" w:cs="宋体"/>
                <w:kern w:val="0"/>
                <w:sz w:val="30"/>
                <w:szCs w:val="30"/>
              </w:rPr>
              <w:t>3</w:t>
            </w:r>
          </w:p>
        </w:tc>
      </w:tr>
      <w:tr>
        <w:tblPrEx>
          <w:tblCellMar>
            <w:top w:w="0" w:type="dxa"/>
            <w:left w:w="108" w:type="dxa"/>
            <w:bottom w:w="0" w:type="dxa"/>
            <w:right w:w="108" w:type="dxa"/>
          </w:tblCellMar>
        </w:tblPrEx>
        <w:trPr>
          <w:trHeight w:val="690" w:hRule="atLeast"/>
        </w:trPr>
        <w:tc>
          <w:tcPr>
            <w:tcW w:w="724" w:type="dxa"/>
            <w:vMerge w:val="continue"/>
            <w:tcBorders>
              <w:top w:val="nil"/>
              <w:left w:val="single" w:color="auto" w:sz="4" w:space="0"/>
              <w:bottom w:val="nil"/>
              <w:right w:val="single" w:color="auto" w:sz="6" w:space="0"/>
            </w:tcBorders>
            <w:vAlign w:val="center"/>
          </w:tcPr>
          <w:p>
            <w:pPr>
              <w:widowControl/>
              <w:jc w:val="left"/>
              <w:rPr>
                <w:rFonts w:ascii="宋体" w:hAnsi="宋体"/>
                <w:kern w:val="0"/>
                <w:sz w:val="30"/>
                <w:szCs w:val="30"/>
              </w:rPr>
            </w:pPr>
          </w:p>
        </w:tc>
        <w:tc>
          <w:tcPr>
            <w:tcW w:w="1185" w:type="dxa"/>
            <w:vMerge w:val="continue"/>
            <w:tcBorders>
              <w:top w:val="nil"/>
              <w:left w:val="nil"/>
              <w:bottom w:val="nil"/>
              <w:right w:val="single" w:color="auto" w:sz="6" w:space="0"/>
            </w:tcBorders>
            <w:vAlign w:val="center"/>
          </w:tcPr>
          <w:p>
            <w:pPr>
              <w:widowControl/>
              <w:jc w:val="left"/>
              <w:rPr>
                <w:rFonts w:ascii="方正楷体简体" w:hAnsi="宋体" w:cs="宋体"/>
                <w:kern w:val="0"/>
                <w:sz w:val="30"/>
                <w:szCs w:val="30"/>
              </w:rPr>
            </w:pPr>
          </w:p>
        </w:tc>
        <w:tc>
          <w:tcPr>
            <w:tcW w:w="1032" w:type="dxa"/>
            <w:tcBorders>
              <w:top w:val="single" w:color="auto" w:sz="6" w:space="0"/>
              <w:left w:val="nil"/>
              <w:bottom w:val="single" w:color="auto" w:sz="6" w:space="0"/>
              <w:right w:val="single" w:color="auto" w:sz="6" w:space="0"/>
            </w:tcBorders>
            <w:vAlign w:val="center"/>
          </w:tcPr>
          <w:p>
            <w:pPr>
              <w:widowControl/>
              <w:jc w:val="center"/>
              <w:rPr>
                <w:rFonts w:ascii="宋体" w:hAnsi="宋体"/>
                <w:kern w:val="0"/>
                <w:sz w:val="30"/>
                <w:szCs w:val="30"/>
              </w:rPr>
            </w:pPr>
            <w:r>
              <w:rPr>
                <w:rFonts w:hint="eastAsia" w:ascii="宋体" w:hAnsi="宋体"/>
                <w:kern w:val="0"/>
                <w:sz w:val="30"/>
                <w:szCs w:val="30"/>
              </w:rPr>
              <w:t>1.2</w:t>
            </w:r>
          </w:p>
        </w:tc>
        <w:tc>
          <w:tcPr>
            <w:tcW w:w="4304" w:type="dxa"/>
            <w:tcBorders>
              <w:top w:val="single" w:color="auto" w:sz="6" w:space="0"/>
              <w:left w:val="nil"/>
              <w:bottom w:val="single" w:color="auto" w:sz="6" w:space="0"/>
              <w:right w:val="single" w:color="auto" w:sz="6" w:space="0"/>
            </w:tcBorders>
            <w:vAlign w:val="center"/>
          </w:tcPr>
          <w:p>
            <w:pPr>
              <w:jc w:val="center"/>
              <w:rPr>
                <w:rFonts w:ascii="方正黑体简体" w:hAnsi="宋体" w:cs="宋体"/>
                <w:kern w:val="0"/>
                <w:sz w:val="30"/>
                <w:szCs w:val="30"/>
              </w:rPr>
            </w:pPr>
            <w:r>
              <w:rPr>
                <w:rFonts w:ascii="方正黑体简体" w:hAnsi="宋体" w:cs="宋体"/>
                <w:kern w:val="0"/>
                <w:sz w:val="30"/>
                <w:szCs w:val="30"/>
              </w:rPr>
              <w:t>健康教育</w:t>
            </w:r>
          </w:p>
        </w:tc>
        <w:tc>
          <w:tcPr>
            <w:tcW w:w="1559" w:type="dxa"/>
            <w:tcBorders>
              <w:top w:val="single" w:color="auto" w:sz="6" w:space="0"/>
              <w:left w:val="nil"/>
              <w:bottom w:val="single" w:color="auto" w:sz="6" w:space="0"/>
              <w:right w:val="single" w:color="auto" w:sz="4" w:space="0"/>
            </w:tcBorders>
            <w:vAlign w:val="center"/>
          </w:tcPr>
          <w:p>
            <w:pPr>
              <w:widowControl/>
              <w:jc w:val="center"/>
              <w:rPr>
                <w:rFonts w:ascii="方正仿宋简体" w:hAnsi="宋体" w:cs="宋体"/>
                <w:kern w:val="0"/>
                <w:sz w:val="30"/>
                <w:szCs w:val="30"/>
              </w:rPr>
            </w:pPr>
            <w:r>
              <w:rPr>
                <w:rFonts w:hint="eastAsia" w:ascii="方正仿宋简体" w:hAnsi="宋体" w:cs="宋体"/>
                <w:kern w:val="0"/>
                <w:sz w:val="30"/>
                <w:szCs w:val="30"/>
              </w:rPr>
              <w:t>5</w:t>
            </w:r>
          </w:p>
        </w:tc>
      </w:tr>
      <w:tr>
        <w:tblPrEx>
          <w:tblCellMar>
            <w:top w:w="0" w:type="dxa"/>
            <w:left w:w="108" w:type="dxa"/>
            <w:bottom w:w="0" w:type="dxa"/>
            <w:right w:w="108" w:type="dxa"/>
          </w:tblCellMar>
        </w:tblPrEx>
        <w:trPr>
          <w:trHeight w:val="690" w:hRule="atLeast"/>
        </w:trPr>
        <w:tc>
          <w:tcPr>
            <w:tcW w:w="724" w:type="dxa"/>
            <w:vMerge w:val="continue"/>
            <w:tcBorders>
              <w:top w:val="nil"/>
              <w:left w:val="single" w:color="auto" w:sz="4" w:space="0"/>
              <w:bottom w:val="nil"/>
              <w:right w:val="single" w:color="auto" w:sz="6" w:space="0"/>
            </w:tcBorders>
            <w:vAlign w:val="center"/>
          </w:tcPr>
          <w:p>
            <w:pPr>
              <w:widowControl/>
              <w:jc w:val="left"/>
              <w:rPr>
                <w:rFonts w:ascii="宋体" w:hAnsi="宋体"/>
                <w:kern w:val="0"/>
                <w:sz w:val="30"/>
                <w:szCs w:val="30"/>
              </w:rPr>
            </w:pPr>
          </w:p>
        </w:tc>
        <w:tc>
          <w:tcPr>
            <w:tcW w:w="1185" w:type="dxa"/>
            <w:vMerge w:val="continue"/>
            <w:tcBorders>
              <w:top w:val="nil"/>
              <w:left w:val="nil"/>
              <w:bottom w:val="nil"/>
              <w:right w:val="single" w:color="auto" w:sz="6" w:space="0"/>
            </w:tcBorders>
            <w:vAlign w:val="center"/>
          </w:tcPr>
          <w:p>
            <w:pPr>
              <w:widowControl/>
              <w:jc w:val="left"/>
              <w:rPr>
                <w:rFonts w:ascii="方正楷体简体" w:hAnsi="宋体" w:cs="宋体"/>
                <w:kern w:val="0"/>
                <w:sz w:val="30"/>
                <w:szCs w:val="30"/>
              </w:rPr>
            </w:pPr>
          </w:p>
        </w:tc>
        <w:tc>
          <w:tcPr>
            <w:tcW w:w="1032" w:type="dxa"/>
            <w:tcBorders>
              <w:top w:val="single" w:color="auto" w:sz="6" w:space="0"/>
              <w:left w:val="nil"/>
              <w:bottom w:val="single" w:color="auto" w:sz="6" w:space="0"/>
              <w:right w:val="single" w:color="auto" w:sz="6" w:space="0"/>
            </w:tcBorders>
            <w:vAlign w:val="center"/>
          </w:tcPr>
          <w:p>
            <w:pPr>
              <w:widowControl/>
              <w:jc w:val="center"/>
              <w:rPr>
                <w:rFonts w:ascii="宋体" w:hAnsi="宋体"/>
                <w:kern w:val="0"/>
                <w:sz w:val="30"/>
                <w:szCs w:val="30"/>
              </w:rPr>
            </w:pPr>
            <w:r>
              <w:rPr>
                <w:rFonts w:hint="eastAsia" w:ascii="宋体" w:hAnsi="宋体"/>
                <w:kern w:val="0"/>
                <w:sz w:val="30"/>
                <w:szCs w:val="30"/>
              </w:rPr>
              <w:t>1.3</w:t>
            </w:r>
          </w:p>
        </w:tc>
        <w:tc>
          <w:tcPr>
            <w:tcW w:w="4304" w:type="dxa"/>
            <w:tcBorders>
              <w:top w:val="single" w:color="auto" w:sz="6" w:space="0"/>
              <w:left w:val="nil"/>
              <w:bottom w:val="single" w:color="auto" w:sz="6" w:space="0"/>
              <w:right w:val="single" w:color="auto" w:sz="6" w:space="0"/>
            </w:tcBorders>
            <w:vAlign w:val="center"/>
          </w:tcPr>
          <w:p>
            <w:pPr>
              <w:jc w:val="center"/>
              <w:rPr>
                <w:rFonts w:ascii="方正黑体简体" w:hAnsi="宋体" w:cs="宋体"/>
                <w:kern w:val="0"/>
                <w:sz w:val="30"/>
                <w:szCs w:val="30"/>
              </w:rPr>
            </w:pPr>
            <w:r>
              <w:rPr>
                <w:rFonts w:ascii="方正黑体简体" w:hAnsi="宋体" w:cs="宋体"/>
                <w:kern w:val="0"/>
                <w:sz w:val="30"/>
                <w:szCs w:val="30"/>
              </w:rPr>
              <w:t>预防接种</w:t>
            </w:r>
          </w:p>
        </w:tc>
        <w:tc>
          <w:tcPr>
            <w:tcW w:w="1559" w:type="dxa"/>
            <w:tcBorders>
              <w:top w:val="single" w:color="auto" w:sz="6" w:space="0"/>
              <w:left w:val="nil"/>
              <w:bottom w:val="single" w:color="auto" w:sz="6" w:space="0"/>
              <w:right w:val="single" w:color="auto" w:sz="4" w:space="0"/>
            </w:tcBorders>
            <w:vAlign w:val="center"/>
          </w:tcPr>
          <w:p>
            <w:pPr>
              <w:widowControl/>
              <w:jc w:val="center"/>
              <w:rPr>
                <w:rFonts w:ascii="方正仿宋简体" w:hAnsi="宋体" w:cs="宋体"/>
                <w:kern w:val="0"/>
                <w:sz w:val="30"/>
                <w:szCs w:val="30"/>
              </w:rPr>
            </w:pPr>
            <w:r>
              <w:rPr>
                <w:rFonts w:hint="eastAsia" w:ascii="方正仿宋简体" w:hAnsi="宋体" w:cs="宋体"/>
                <w:kern w:val="0"/>
                <w:sz w:val="30"/>
                <w:szCs w:val="30"/>
              </w:rPr>
              <w:t>7</w:t>
            </w:r>
          </w:p>
        </w:tc>
      </w:tr>
      <w:tr>
        <w:tblPrEx>
          <w:tblCellMar>
            <w:top w:w="0" w:type="dxa"/>
            <w:left w:w="108" w:type="dxa"/>
            <w:bottom w:w="0" w:type="dxa"/>
            <w:right w:w="108" w:type="dxa"/>
          </w:tblCellMar>
        </w:tblPrEx>
        <w:trPr>
          <w:trHeight w:val="690" w:hRule="atLeast"/>
        </w:trPr>
        <w:tc>
          <w:tcPr>
            <w:tcW w:w="724" w:type="dxa"/>
            <w:vMerge w:val="continue"/>
            <w:tcBorders>
              <w:top w:val="nil"/>
              <w:left w:val="single" w:color="auto" w:sz="4" w:space="0"/>
              <w:bottom w:val="nil"/>
              <w:right w:val="single" w:color="auto" w:sz="6" w:space="0"/>
            </w:tcBorders>
            <w:vAlign w:val="center"/>
          </w:tcPr>
          <w:p>
            <w:pPr>
              <w:widowControl/>
              <w:jc w:val="left"/>
              <w:rPr>
                <w:rFonts w:ascii="宋体" w:hAnsi="宋体"/>
                <w:kern w:val="0"/>
                <w:sz w:val="30"/>
                <w:szCs w:val="30"/>
              </w:rPr>
            </w:pPr>
          </w:p>
        </w:tc>
        <w:tc>
          <w:tcPr>
            <w:tcW w:w="1185" w:type="dxa"/>
            <w:vMerge w:val="continue"/>
            <w:tcBorders>
              <w:top w:val="nil"/>
              <w:left w:val="nil"/>
              <w:bottom w:val="nil"/>
              <w:right w:val="single" w:color="auto" w:sz="6" w:space="0"/>
            </w:tcBorders>
            <w:vAlign w:val="center"/>
          </w:tcPr>
          <w:p>
            <w:pPr>
              <w:widowControl/>
              <w:jc w:val="left"/>
              <w:rPr>
                <w:rFonts w:ascii="方正楷体简体" w:hAnsi="宋体" w:cs="宋体"/>
                <w:kern w:val="0"/>
                <w:sz w:val="30"/>
                <w:szCs w:val="30"/>
              </w:rPr>
            </w:pPr>
          </w:p>
        </w:tc>
        <w:tc>
          <w:tcPr>
            <w:tcW w:w="1032" w:type="dxa"/>
            <w:tcBorders>
              <w:top w:val="single" w:color="auto" w:sz="6" w:space="0"/>
              <w:left w:val="nil"/>
              <w:bottom w:val="single" w:color="auto" w:sz="6" w:space="0"/>
              <w:right w:val="single" w:color="auto" w:sz="6" w:space="0"/>
            </w:tcBorders>
            <w:vAlign w:val="center"/>
          </w:tcPr>
          <w:p>
            <w:pPr>
              <w:widowControl/>
              <w:jc w:val="center"/>
              <w:rPr>
                <w:rFonts w:ascii="宋体" w:hAnsi="宋体"/>
                <w:kern w:val="0"/>
                <w:sz w:val="30"/>
                <w:szCs w:val="30"/>
              </w:rPr>
            </w:pPr>
            <w:r>
              <w:rPr>
                <w:rFonts w:hint="eastAsia" w:ascii="宋体" w:hAnsi="宋体"/>
                <w:kern w:val="0"/>
                <w:sz w:val="30"/>
                <w:szCs w:val="30"/>
              </w:rPr>
              <w:t>1.4</w:t>
            </w:r>
          </w:p>
        </w:tc>
        <w:tc>
          <w:tcPr>
            <w:tcW w:w="4304" w:type="dxa"/>
            <w:tcBorders>
              <w:top w:val="single" w:color="auto" w:sz="6" w:space="0"/>
              <w:left w:val="nil"/>
              <w:bottom w:val="single" w:color="auto" w:sz="6" w:space="0"/>
              <w:right w:val="single" w:color="auto" w:sz="6" w:space="0"/>
            </w:tcBorders>
            <w:vAlign w:val="center"/>
          </w:tcPr>
          <w:p>
            <w:pPr>
              <w:jc w:val="center"/>
              <w:rPr>
                <w:rFonts w:ascii="方正黑体简体" w:hAnsi="宋体" w:cs="宋体"/>
                <w:kern w:val="0"/>
                <w:sz w:val="30"/>
                <w:szCs w:val="30"/>
              </w:rPr>
            </w:pPr>
            <w:r>
              <w:rPr>
                <w:rFonts w:ascii="方正黑体简体" w:hAnsi="宋体" w:cs="宋体"/>
                <w:kern w:val="0"/>
                <w:sz w:val="30"/>
                <w:szCs w:val="30"/>
              </w:rPr>
              <w:t>儿童健康管理</w:t>
            </w:r>
          </w:p>
        </w:tc>
        <w:tc>
          <w:tcPr>
            <w:tcW w:w="1559" w:type="dxa"/>
            <w:tcBorders>
              <w:top w:val="single" w:color="auto" w:sz="6" w:space="0"/>
              <w:left w:val="nil"/>
              <w:bottom w:val="single" w:color="auto" w:sz="6" w:space="0"/>
              <w:right w:val="single" w:color="auto" w:sz="4" w:space="0"/>
            </w:tcBorders>
            <w:vAlign w:val="center"/>
          </w:tcPr>
          <w:p>
            <w:pPr>
              <w:widowControl/>
              <w:jc w:val="center"/>
              <w:rPr>
                <w:rFonts w:ascii="方正仿宋简体" w:hAnsi="宋体" w:cs="宋体"/>
                <w:kern w:val="0"/>
                <w:sz w:val="30"/>
                <w:szCs w:val="30"/>
              </w:rPr>
            </w:pPr>
            <w:r>
              <w:rPr>
                <w:rFonts w:hint="eastAsia" w:ascii="方正仿宋简体" w:hAnsi="宋体" w:cs="宋体"/>
                <w:kern w:val="0"/>
                <w:sz w:val="30"/>
                <w:szCs w:val="30"/>
              </w:rPr>
              <w:t>9</w:t>
            </w:r>
          </w:p>
        </w:tc>
      </w:tr>
      <w:tr>
        <w:tblPrEx>
          <w:tblCellMar>
            <w:top w:w="0" w:type="dxa"/>
            <w:left w:w="108" w:type="dxa"/>
            <w:bottom w:w="0" w:type="dxa"/>
            <w:right w:w="108" w:type="dxa"/>
          </w:tblCellMar>
        </w:tblPrEx>
        <w:trPr>
          <w:trHeight w:val="690" w:hRule="atLeast"/>
        </w:trPr>
        <w:tc>
          <w:tcPr>
            <w:tcW w:w="724" w:type="dxa"/>
            <w:vMerge w:val="continue"/>
            <w:tcBorders>
              <w:top w:val="nil"/>
              <w:left w:val="single" w:color="auto" w:sz="4" w:space="0"/>
              <w:bottom w:val="nil"/>
              <w:right w:val="single" w:color="auto" w:sz="6" w:space="0"/>
            </w:tcBorders>
            <w:vAlign w:val="center"/>
          </w:tcPr>
          <w:p>
            <w:pPr>
              <w:widowControl/>
              <w:jc w:val="left"/>
              <w:rPr>
                <w:rFonts w:ascii="宋体" w:hAnsi="宋体"/>
                <w:kern w:val="0"/>
                <w:sz w:val="30"/>
                <w:szCs w:val="30"/>
              </w:rPr>
            </w:pPr>
          </w:p>
        </w:tc>
        <w:tc>
          <w:tcPr>
            <w:tcW w:w="1185" w:type="dxa"/>
            <w:vMerge w:val="continue"/>
            <w:tcBorders>
              <w:top w:val="nil"/>
              <w:left w:val="nil"/>
              <w:bottom w:val="nil"/>
              <w:right w:val="single" w:color="auto" w:sz="6" w:space="0"/>
            </w:tcBorders>
            <w:vAlign w:val="center"/>
          </w:tcPr>
          <w:p>
            <w:pPr>
              <w:widowControl/>
              <w:jc w:val="left"/>
              <w:rPr>
                <w:rFonts w:ascii="方正楷体简体" w:hAnsi="宋体" w:cs="宋体"/>
                <w:kern w:val="0"/>
                <w:sz w:val="30"/>
                <w:szCs w:val="30"/>
              </w:rPr>
            </w:pPr>
          </w:p>
        </w:tc>
        <w:tc>
          <w:tcPr>
            <w:tcW w:w="1032" w:type="dxa"/>
            <w:tcBorders>
              <w:top w:val="single" w:color="auto" w:sz="6" w:space="0"/>
              <w:left w:val="nil"/>
              <w:bottom w:val="single" w:color="auto" w:sz="6" w:space="0"/>
              <w:right w:val="single" w:color="auto" w:sz="6" w:space="0"/>
            </w:tcBorders>
            <w:vAlign w:val="center"/>
          </w:tcPr>
          <w:p>
            <w:pPr>
              <w:widowControl/>
              <w:jc w:val="center"/>
              <w:rPr>
                <w:rFonts w:ascii="宋体" w:hAnsi="宋体"/>
                <w:kern w:val="0"/>
                <w:sz w:val="30"/>
                <w:szCs w:val="30"/>
              </w:rPr>
            </w:pPr>
            <w:r>
              <w:rPr>
                <w:rFonts w:hint="eastAsia" w:ascii="宋体" w:hAnsi="宋体"/>
                <w:kern w:val="0"/>
                <w:sz w:val="30"/>
                <w:szCs w:val="30"/>
              </w:rPr>
              <w:t>1.5</w:t>
            </w:r>
          </w:p>
        </w:tc>
        <w:tc>
          <w:tcPr>
            <w:tcW w:w="4304" w:type="dxa"/>
            <w:tcBorders>
              <w:top w:val="single" w:color="auto" w:sz="6" w:space="0"/>
              <w:left w:val="nil"/>
              <w:bottom w:val="single" w:color="auto" w:sz="6" w:space="0"/>
              <w:right w:val="single" w:color="auto" w:sz="6" w:space="0"/>
            </w:tcBorders>
            <w:vAlign w:val="center"/>
          </w:tcPr>
          <w:p>
            <w:pPr>
              <w:jc w:val="center"/>
              <w:rPr>
                <w:rFonts w:ascii="方正黑体简体" w:hAnsi="宋体" w:cs="宋体"/>
                <w:kern w:val="0"/>
                <w:sz w:val="30"/>
                <w:szCs w:val="30"/>
              </w:rPr>
            </w:pPr>
            <w:r>
              <w:rPr>
                <w:rFonts w:ascii="方正黑体简体" w:hAnsi="宋体" w:cs="宋体"/>
                <w:kern w:val="0"/>
                <w:sz w:val="30"/>
                <w:szCs w:val="30"/>
              </w:rPr>
              <w:t>孕产妇健康管理</w:t>
            </w:r>
          </w:p>
        </w:tc>
        <w:tc>
          <w:tcPr>
            <w:tcW w:w="1559" w:type="dxa"/>
            <w:tcBorders>
              <w:top w:val="single" w:color="auto" w:sz="6" w:space="0"/>
              <w:left w:val="nil"/>
              <w:bottom w:val="single" w:color="auto" w:sz="6" w:space="0"/>
              <w:right w:val="single" w:color="auto" w:sz="4" w:space="0"/>
            </w:tcBorders>
            <w:vAlign w:val="center"/>
          </w:tcPr>
          <w:p>
            <w:pPr>
              <w:widowControl/>
              <w:jc w:val="center"/>
              <w:rPr>
                <w:rFonts w:ascii="方正仿宋简体" w:hAnsi="宋体" w:cs="宋体"/>
                <w:kern w:val="0"/>
                <w:sz w:val="30"/>
                <w:szCs w:val="30"/>
              </w:rPr>
            </w:pPr>
            <w:r>
              <w:rPr>
                <w:rFonts w:hint="eastAsia" w:ascii="方正仿宋简体" w:hAnsi="宋体" w:cs="宋体"/>
                <w:kern w:val="0"/>
                <w:sz w:val="30"/>
                <w:szCs w:val="30"/>
              </w:rPr>
              <w:t>11</w:t>
            </w:r>
          </w:p>
        </w:tc>
      </w:tr>
      <w:tr>
        <w:tblPrEx>
          <w:tblCellMar>
            <w:top w:w="0" w:type="dxa"/>
            <w:left w:w="108" w:type="dxa"/>
            <w:bottom w:w="0" w:type="dxa"/>
            <w:right w:w="108" w:type="dxa"/>
          </w:tblCellMar>
        </w:tblPrEx>
        <w:trPr>
          <w:trHeight w:val="690" w:hRule="atLeast"/>
        </w:trPr>
        <w:tc>
          <w:tcPr>
            <w:tcW w:w="724" w:type="dxa"/>
            <w:vMerge w:val="continue"/>
            <w:tcBorders>
              <w:top w:val="nil"/>
              <w:left w:val="single" w:color="auto" w:sz="4" w:space="0"/>
              <w:bottom w:val="nil"/>
              <w:right w:val="single" w:color="auto" w:sz="6" w:space="0"/>
            </w:tcBorders>
            <w:vAlign w:val="center"/>
          </w:tcPr>
          <w:p>
            <w:pPr>
              <w:widowControl/>
              <w:jc w:val="left"/>
              <w:rPr>
                <w:rFonts w:ascii="宋体" w:hAnsi="宋体"/>
                <w:kern w:val="0"/>
                <w:sz w:val="30"/>
                <w:szCs w:val="30"/>
              </w:rPr>
            </w:pPr>
          </w:p>
        </w:tc>
        <w:tc>
          <w:tcPr>
            <w:tcW w:w="1185" w:type="dxa"/>
            <w:vMerge w:val="continue"/>
            <w:tcBorders>
              <w:top w:val="nil"/>
              <w:left w:val="nil"/>
              <w:bottom w:val="nil"/>
              <w:right w:val="single" w:color="auto" w:sz="6" w:space="0"/>
            </w:tcBorders>
            <w:vAlign w:val="center"/>
          </w:tcPr>
          <w:p>
            <w:pPr>
              <w:widowControl/>
              <w:jc w:val="left"/>
              <w:rPr>
                <w:rFonts w:ascii="方正楷体简体" w:hAnsi="宋体" w:cs="宋体"/>
                <w:kern w:val="0"/>
                <w:sz w:val="30"/>
                <w:szCs w:val="30"/>
              </w:rPr>
            </w:pPr>
          </w:p>
        </w:tc>
        <w:tc>
          <w:tcPr>
            <w:tcW w:w="1032" w:type="dxa"/>
            <w:tcBorders>
              <w:top w:val="single" w:color="auto" w:sz="6" w:space="0"/>
              <w:left w:val="nil"/>
              <w:bottom w:val="single" w:color="auto" w:sz="6" w:space="0"/>
              <w:right w:val="single" w:color="auto" w:sz="6" w:space="0"/>
            </w:tcBorders>
            <w:vAlign w:val="center"/>
          </w:tcPr>
          <w:p>
            <w:pPr>
              <w:widowControl/>
              <w:jc w:val="center"/>
              <w:rPr>
                <w:rFonts w:ascii="宋体" w:hAnsi="宋体"/>
                <w:kern w:val="0"/>
                <w:sz w:val="30"/>
                <w:szCs w:val="30"/>
              </w:rPr>
            </w:pPr>
            <w:r>
              <w:rPr>
                <w:rFonts w:hint="eastAsia" w:ascii="宋体" w:hAnsi="宋体"/>
                <w:kern w:val="0"/>
                <w:sz w:val="30"/>
                <w:szCs w:val="30"/>
              </w:rPr>
              <w:t>1.6</w:t>
            </w:r>
          </w:p>
        </w:tc>
        <w:tc>
          <w:tcPr>
            <w:tcW w:w="4304" w:type="dxa"/>
            <w:tcBorders>
              <w:top w:val="single" w:color="auto" w:sz="6" w:space="0"/>
              <w:left w:val="nil"/>
              <w:bottom w:val="single" w:color="auto" w:sz="6" w:space="0"/>
              <w:right w:val="single" w:color="auto" w:sz="6" w:space="0"/>
            </w:tcBorders>
            <w:vAlign w:val="center"/>
          </w:tcPr>
          <w:p>
            <w:pPr>
              <w:jc w:val="center"/>
              <w:rPr>
                <w:rFonts w:ascii="方正黑体简体" w:hAnsi="宋体" w:cs="宋体"/>
                <w:kern w:val="0"/>
                <w:sz w:val="30"/>
                <w:szCs w:val="30"/>
              </w:rPr>
            </w:pPr>
            <w:r>
              <w:rPr>
                <w:rFonts w:ascii="方正黑体简体" w:hAnsi="宋体" w:cs="宋体"/>
                <w:kern w:val="0"/>
                <w:sz w:val="30"/>
                <w:szCs w:val="30"/>
              </w:rPr>
              <w:t>老年人健康管理</w:t>
            </w:r>
          </w:p>
        </w:tc>
        <w:tc>
          <w:tcPr>
            <w:tcW w:w="1559" w:type="dxa"/>
            <w:tcBorders>
              <w:top w:val="single" w:color="auto" w:sz="6" w:space="0"/>
              <w:left w:val="nil"/>
              <w:bottom w:val="single" w:color="auto" w:sz="6" w:space="0"/>
              <w:right w:val="single" w:color="auto" w:sz="4" w:space="0"/>
            </w:tcBorders>
            <w:vAlign w:val="center"/>
          </w:tcPr>
          <w:p>
            <w:pPr>
              <w:widowControl/>
              <w:jc w:val="center"/>
              <w:rPr>
                <w:rFonts w:ascii="方正仿宋简体" w:hAnsi="宋体" w:cs="宋体"/>
                <w:kern w:val="0"/>
                <w:sz w:val="30"/>
                <w:szCs w:val="30"/>
              </w:rPr>
            </w:pPr>
            <w:r>
              <w:rPr>
                <w:rFonts w:hint="eastAsia" w:ascii="方正仿宋简体" w:hAnsi="宋体" w:cs="宋体"/>
                <w:kern w:val="0"/>
                <w:sz w:val="30"/>
                <w:szCs w:val="30"/>
              </w:rPr>
              <w:t>13</w:t>
            </w:r>
          </w:p>
        </w:tc>
      </w:tr>
      <w:tr>
        <w:tblPrEx>
          <w:tblCellMar>
            <w:top w:w="0" w:type="dxa"/>
            <w:left w:w="108" w:type="dxa"/>
            <w:bottom w:w="0" w:type="dxa"/>
            <w:right w:w="108" w:type="dxa"/>
          </w:tblCellMar>
        </w:tblPrEx>
        <w:trPr>
          <w:trHeight w:val="690" w:hRule="atLeast"/>
        </w:trPr>
        <w:tc>
          <w:tcPr>
            <w:tcW w:w="724" w:type="dxa"/>
            <w:vMerge w:val="continue"/>
            <w:tcBorders>
              <w:top w:val="nil"/>
              <w:left w:val="single" w:color="auto" w:sz="4" w:space="0"/>
              <w:bottom w:val="nil"/>
              <w:right w:val="single" w:color="auto" w:sz="6" w:space="0"/>
            </w:tcBorders>
            <w:vAlign w:val="center"/>
          </w:tcPr>
          <w:p>
            <w:pPr>
              <w:widowControl/>
              <w:jc w:val="left"/>
              <w:rPr>
                <w:rFonts w:ascii="宋体" w:hAnsi="宋体"/>
                <w:kern w:val="0"/>
                <w:sz w:val="30"/>
                <w:szCs w:val="30"/>
              </w:rPr>
            </w:pPr>
          </w:p>
        </w:tc>
        <w:tc>
          <w:tcPr>
            <w:tcW w:w="1185" w:type="dxa"/>
            <w:vMerge w:val="continue"/>
            <w:tcBorders>
              <w:top w:val="nil"/>
              <w:left w:val="nil"/>
              <w:bottom w:val="nil"/>
              <w:right w:val="single" w:color="auto" w:sz="6" w:space="0"/>
            </w:tcBorders>
            <w:vAlign w:val="center"/>
          </w:tcPr>
          <w:p>
            <w:pPr>
              <w:widowControl/>
              <w:jc w:val="left"/>
              <w:rPr>
                <w:rFonts w:ascii="方正楷体简体" w:hAnsi="宋体" w:cs="宋体"/>
                <w:kern w:val="0"/>
                <w:sz w:val="30"/>
                <w:szCs w:val="30"/>
              </w:rPr>
            </w:pPr>
          </w:p>
        </w:tc>
        <w:tc>
          <w:tcPr>
            <w:tcW w:w="1032" w:type="dxa"/>
            <w:tcBorders>
              <w:top w:val="single" w:color="auto" w:sz="6" w:space="0"/>
              <w:left w:val="nil"/>
              <w:bottom w:val="single" w:color="auto" w:sz="6" w:space="0"/>
              <w:right w:val="single" w:color="auto" w:sz="6" w:space="0"/>
            </w:tcBorders>
            <w:vAlign w:val="center"/>
          </w:tcPr>
          <w:p>
            <w:pPr>
              <w:widowControl/>
              <w:jc w:val="center"/>
              <w:rPr>
                <w:rFonts w:ascii="宋体" w:hAnsi="宋体"/>
                <w:kern w:val="0"/>
                <w:sz w:val="30"/>
                <w:szCs w:val="30"/>
              </w:rPr>
            </w:pPr>
            <w:r>
              <w:rPr>
                <w:rFonts w:hint="eastAsia" w:ascii="宋体" w:hAnsi="宋体"/>
                <w:kern w:val="0"/>
                <w:sz w:val="30"/>
                <w:szCs w:val="30"/>
              </w:rPr>
              <w:t>1.7</w:t>
            </w:r>
          </w:p>
        </w:tc>
        <w:tc>
          <w:tcPr>
            <w:tcW w:w="4304" w:type="dxa"/>
            <w:tcBorders>
              <w:top w:val="single" w:color="auto" w:sz="6" w:space="0"/>
              <w:left w:val="nil"/>
              <w:bottom w:val="single" w:color="auto" w:sz="6" w:space="0"/>
              <w:right w:val="single" w:color="auto" w:sz="6" w:space="0"/>
            </w:tcBorders>
            <w:vAlign w:val="center"/>
          </w:tcPr>
          <w:p>
            <w:pPr>
              <w:jc w:val="center"/>
              <w:rPr>
                <w:rFonts w:ascii="方正黑体简体" w:hAnsi="宋体" w:cs="宋体"/>
                <w:kern w:val="0"/>
                <w:sz w:val="30"/>
                <w:szCs w:val="30"/>
              </w:rPr>
            </w:pPr>
            <w:r>
              <w:rPr>
                <w:rFonts w:ascii="方正黑体简体" w:hAnsi="宋体" w:cs="宋体"/>
                <w:kern w:val="0"/>
                <w:sz w:val="30"/>
                <w:szCs w:val="30"/>
              </w:rPr>
              <w:t>慢性病患者健康管理（包括高血压患者健康管理、2型糖尿病患者健康管理）</w:t>
            </w:r>
          </w:p>
        </w:tc>
        <w:tc>
          <w:tcPr>
            <w:tcW w:w="1559" w:type="dxa"/>
            <w:tcBorders>
              <w:top w:val="single" w:color="auto" w:sz="6" w:space="0"/>
              <w:left w:val="nil"/>
              <w:bottom w:val="single" w:color="auto" w:sz="6" w:space="0"/>
              <w:right w:val="single" w:color="auto" w:sz="4" w:space="0"/>
            </w:tcBorders>
            <w:vAlign w:val="center"/>
          </w:tcPr>
          <w:p>
            <w:pPr>
              <w:widowControl/>
              <w:jc w:val="center"/>
              <w:rPr>
                <w:rFonts w:ascii="方正仿宋简体" w:hAnsi="宋体" w:cs="宋体"/>
                <w:kern w:val="0"/>
                <w:sz w:val="30"/>
                <w:szCs w:val="30"/>
              </w:rPr>
            </w:pPr>
            <w:r>
              <w:rPr>
                <w:rFonts w:hint="eastAsia" w:ascii="方正仿宋简体" w:hAnsi="宋体" w:cs="宋体"/>
                <w:kern w:val="0"/>
                <w:sz w:val="30"/>
                <w:szCs w:val="30"/>
              </w:rPr>
              <w:t>15</w:t>
            </w:r>
          </w:p>
        </w:tc>
      </w:tr>
      <w:tr>
        <w:tblPrEx>
          <w:tblCellMar>
            <w:top w:w="0" w:type="dxa"/>
            <w:left w:w="108" w:type="dxa"/>
            <w:bottom w:w="0" w:type="dxa"/>
            <w:right w:w="108" w:type="dxa"/>
          </w:tblCellMar>
        </w:tblPrEx>
        <w:trPr>
          <w:trHeight w:val="690" w:hRule="atLeast"/>
        </w:trPr>
        <w:tc>
          <w:tcPr>
            <w:tcW w:w="724" w:type="dxa"/>
            <w:vMerge w:val="continue"/>
            <w:tcBorders>
              <w:top w:val="nil"/>
              <w:left w:val="single" w:color="auto" w:sz="4" w:space="0"/>
              <w:bottom w:val="nil"/>
              <w:right w:val="single" w:color="auto" w:sz="6" w:space="0"/>
            </w:tcBorders>
            <w:vAlign w:val="center"/>
          </w:tcPr>
          <w:p>
            <w:pPr>
              <w:widowControl/>
              <w:jc w:val="left"/>
              <w:rPr>
                <w:rFonts w:ascii="宋体" w:hAnsi="宋体"/>
                <w:kern w:val="0"/>
                <w:sz w:val="30"/>
                <w:szCs w:val="30"/>
              </w:rPr>
            </w:pPr>
          </w:p>
        </w:tc>
        <w:tc>
          <w:tcPr>
            <w:tcW w:w="1185" w:type="dxa"/>
            <w:vMerge w:val="continue"/>
            <w:tcBorders>
              <w:top w:val="nil"/>
              <w:left w:val="nil"/>
              <w:bottom w:val="nil"/>
              <w:right w:val="single" w:color="auto" w:sz="6" w:space="0"/>
            </w:tcBorders>
            <w:vAlign w:val="center"/>
          </w:tcPr>
          <w:p>
            <w:pPr>
              <w:widowControl/>
              <w:jc w:val="left"/>
              <w:rPr>
                <w:rFonts w:ascii="方正楷体简体" w:hAnsi="宋体" w:cs="宋体"/>
                <w:kern w:val="0"/>
                <w:sz w:val="30"/>
                <w:szCs w:val="30"/>
              </w:rPr>
            </w:pPr>
          </w:p>
        </w:tc>
        <w:tc>
          <w:tcPr>
            <w:tcW w:w="1032" w:type="dxa"/>
            <w:tcBorders>
              <w:top w:val="single" w:color="auto" w:sz="6" w:space="0"/>
              <w:left w:val="nil"/>
              <w:bottom w:val="single" w:color="auto" w:sz="6" w:space="0"/>
              <w:right w:val="single" w:color="auto" w:sz="6" w:space="0"/>
            </w:tcBorders>
            <w:vAlign w:val="center"/>
          </w:tcPr>
          <w:p>
            <w:pPr>
              <w:widowControl/>
              <w:jc w:val="center"/>
              <w:rPr>
                <w:rFonts w:ascii="宋体" w:hAnsi="宋体"/>
                <w:kern w:val="0"/>
                <w:sz w:val="30"/>
                <w:szCs w:val="30"/>
              </w:rPr>
            </w:pPr>
            <w:r>
              <w:rPr>
                <w:rFonts w:hint="eastAsia" w:ascii="宋体" w:hAnsi="宋体"/>
                <w:kern w:val="0"/>
                <w:sz w:val="30"/>
                <w:szCs w:val="30"/>
              </w:rPr>
              <w:t>1.8</w:t>
            </w:r>
          </w:p>
        </w:tc>
        <w:tc>
          <w:tcPr>
            <w:tcW w:w="4304" w:type="dxa"/>
            <w:tcBorders>
              <w:top w:val="single" w:color="auto" w:sz="6" w:space="0"/>
              <w:left w:val="nil"/>
              <w:bottom w:val="single" w:color="auto" w:sz="6" w:space="0"/>
              <w:right w:val="single" w:color="auto" w:sz="6" w:space="0"/>
            </w:tcBorders>
            <w:vAlign w:val="center"/>
          </w:tcPr>
          <w:p>
            <w:pPr>
              <w:jc w:val="center"/>
              <w:rPr>
                <w:rFonts w:ascii="方正黑体简体" w:hAnsi="宋体" w:cs="宋体"/>
                <w:kern w:val="0"/>
                <w:sz w:val="30"/>
                <w:szCs w:val="30"/>
              </w:rPr>
            </w:pPr>
            <w:r>
              <w:rPr>
                <w:rFonts w:ascii="方正黑体简体" w:hAnsi="宋体" w:cs="宋体"/>
                <w:kern w:val="0"/>
                <w:sz w:val="30"/>
                <w:szCs w:val="30"/>
              </w:rPr>
              <w:t>严重精神障碍患者管理</w:t>
            </w:r>
          </w:p>
        </w:tc>
        <w:tc>
          <w:tcPr>
            <w:tcW w:w="1559" w:type="dxa"/>
            <w:tcBorders>
              <w:top w:val="single" w:color="auto" w:sz="6" w:space="0"/>
              <w:left w:val="nil"/>
              <w:bottom w:val="single" w:color="auto" w:sz="6" w:space="0"/>
              <w:right w:val="single" w:color="auto" w:sz="4" w:space="0"/>
            </w:tcBorders>
            <w:vAlign w:val="center"/>
          </w:tcPr>
          <w:p>
            <w:pPr>
              <w:widowControl/>
              <w:jc w:val="center"/>
              <w:rPr>
                <w:rFonts w:ascii="方正仿宋简体" w:hAnsi="宋体" w:cs="宋体"/>
                <w:kern w:val="0"/>
                <w:sz w:val="30"/>
                <w:szCs w:val="30"/>
              </w:rPr>
            </w:pPr>
            <w:r>
              <w:rPr>
                <w:rFonts w:hint="eastAsia" w:ascii="方正仿宋简体" w:hAnsi="宋体" w:cs="宋体"/>
                <w:kern w:val="0"/>
                <w:sz w:val="30"/>
                <w:szCs w:val="30"/>
              </w:rPr>
              <w:t>19</w:t>
            </w:r>
          </w:p>
        </w:tc>
      </w:tr>
      <w:tr>
        <w:tblPrEx>
          <w:tblCellMar>
            <w:top w:w="0" w:type="dxa"/>
            <w:left w:w="108" w:type="dxa"/>
            <w:bottom w:w="0" w:type="dxa"/>
            <w:right w:w="108" w:type="dxa"/>
          </w:tblCellMar>
        </w:tblPrEx>
        <w:trPr>
          <w:trHeight w:val="690" w:hRule="atLeast"/>
        </w:trPr>
        <w:tc>
          <w:tcPr>
            <w:tcW w:w="724" w:type="dxa"/>
            <w:vMerge w:val="continue"/>
            <w:tcBorders>
              <w:top w:val="nil"/>
              <w:left w:val="single" w:color="auto" w:sz="4" w:space="0"/>
              <w:bottom w:val="nil"/>
              <w:right w:val="single" w:color="auto" w:sz="6" w:space="0"/>
            </w:tcBorders>
            <w:vAlign w:val="center"/>
          </w:tcPr>
          <w:p>
            <w:pPr>
              <w:widowControl/>
              <w:jc w:val="left"/>
              <w:rPr>
                <w:rFonts w:ascii="宋体" w:hAnsi="宋体"/>
                <w:kern w:val="0"/>
                <w:sz w:val="30"/>
                <w:szCs w:val="30"/>
              </w:rPr>
            </w:pPr>
          </w:p>
        </w:tc>
        <w:tc>
          <w:tcPr>
            <w:tcW w:w="1185" w:type="dxa"/>
            <w:vMerge w:val="continue"/>
            <w:tcBorders>
              <w:top w:val="nil"/>
              <w:left w:val="nil"/>
              <w:bottom w:val="nil"/>
              <w:right w:val="single" w:color="auto" w:sz="6" w:space="0"/>
            </w:tcBorders>
            <w:vAlign w:val="center"/>
          </w:tcPr>
          <w:p>
            <w:pPr>
              <w:widowControl/>
              <w:jc w:val="left"/>
              <w:rPr>
                <w:rFonts w:ascii="方正楷体简体" w:hAnsi="宋体" w:cs="宋体"/>
                <w:kern w:val="0"/>
                <w:sz w:val="30"/>
                <w:szCs w:val="30"/>
              </w:rPr>
            </w:pPr>
          </w:p>
        </w:tc>
        <w:tc>
          <w:tcPr>
            <w:tcW w:w="1032" w:type="dxa"/>
            <w:tcBorders>
              <w:top w:val="single" w:color="auto" w:sz="6" w:space="0"/>
              <w:left w:val="nil"/>
              <w:bottom w:val="single" w:color="auto" w:sz="6" w:space="0"/>
              <w:right w:val="single" w:color="auto" w:sz="6" w:space="0"/>
            </w:tcBorders>
            <w:vAlign w:val="center"/>
          </w:tcPr>
          <w:p>
            <w:pPr>
              <w:widowControl/>
              <w:jc w:val="center"/>
              <w:rPr>
                <w:rFonts w:ascii="宋体" w:hAnsi="宋体"/>
                <w:kern w:val="0"/>
                <w:sz w:val="30"/>
                <w:szCs w:val="30"/>
              </w:rPr>
            </w:pPr>
            <w:r>
              <w:rPr>
                <w:rFonts w:hint="eastAsia" w:ascii="宋体" w:hAnsi="宋体"/>
                <w:kern w:val="0"/>
                <w:sz w:val="30"/>
                <w:szCs w:val="30"/>
              </w:rPr>
              <w:t>1.9</w:t>
            </w:r>
          </w:p>
        </w:tc>
        <w:tc>
          <w:tcPr>
            <w:tcW w:w="4304" w:type="dxa"/>
            <w:tcBorders>
              <w:top w:val="single" w:color="auto" w:sz="6" w:space="0"/>
              <w:left w:val="nil"/>
              <w:bottom w:val="single" w:color="auto" w:sz="6" w:space="0"/>
              <w:right w:val="single" w:color="auto" w:sz="6" w:space="0"/>
            </w:tcBorders>
            <w:vAlign w:val="center"/>
          </w:tcPr>
          <w:p>
            <w:pPr>
              <w:jc w:val="center"/>
              <w:rPr>
                <w:rFonts w:ascii="方正黑体简体" w:hAnsi="宋体" w:cs="宋体"/>
                <w:kern w:val="0"/>
                <w:sz w:val="30"/>
                <w:szCs w:val="30"/>
              </w:rPr>
            </w:pPr>
            <w:r>
              <w:rPr>
                <w:rFonts w:ascii="方正黑体简体" w:hAnsi="宋体" w:cs="宋体"/>
                <w:kern w:val="0"/>
                <w:sz w:val="30"/>
                <w:szCs w:val="30"/>
              </w:rPr>
              <w:t>结核病患者健康管理</w:t>
            </w:r>
          </w:p>
        </w:tc>
        <w:tc>
          <w:tcPr>
            <w:tcW w:w="1559" w:type="dxa"/>
            <w:tcBorders>
              <w:top w:val="single" w:color="auto" w:sz="6" w:space="0"/>
              <w:left w:val="nil"/>
              <w:bottom w:val="single" w:color="auto" w:sz="6" w:space="0"/>
              <w:right w:val="single" w:color="auto" w:sz="4" w:space="0"/>
            </w:tcBorders>
            <w:vAlign w:val="center"/>
          </w:tcPr>
          <w:p>
            <w:pPr>
              <w:widowControl/>
              <w:jc w:val="center"/>
              <w:rPr>
                <w:rFonts w:ascii="方正仿宋简体" w:hAnsi="宋体" w:cs="宋体"/>
                <w:kern w:val="0"/>
                <w:sz w:val="30"/>
                <w:szCs w:val="30"/>
              </w:rPr>
            </w:pPr>
            <w:r>
              <w:rPr>
                <w:rFonts w:hint="eastAsia" w:ascii="方正仿宋简体" w:hAnsi="宋体" w:cs="宋体"/>
                <w:kern w:val="0"/>
                <w:sz w:val="30"/>
                <w:szCs w:val="30"/>
              </w:rPr>
              <w:t>21</w:t>
            </w:r>
          </w:p>
        </w:tc>
      </w:tr>
      <w:tr>
        <w:tblPrEx>
          <w:tblCellMar>
            <w:top w:w="0" w:type="dxa"/>
            <w:left w:w="108" w:type="dxa"/>
            <w:bottom w:w="0" w:type="dxa"/>
            <w:right w:w="108" w:type="dxa"/>
          </w:tblCellMar>
        </w:tblPrEx>
        <w:trPr>
          <w:trHeight w:val="690" w:hRule="atLeast"/>
        </w:trPr>
        <w:tc>
          <w:tcPr>
            <w:tcW w:w="724" w:type="dxa"/>
            <w:vMerge w:val="continue"/>
            <w:tcBorders>
              <w:top w:val="nil"/>
              <w:left w:val="single" w:color="auto" w:sz="4" w:space="0"/>
              <w:bottom w:val="nil"/>
              <w:right w:val="single" w:color="auto" w:sz="6" w:space="0"/>
            </w:tcBorders>
            <w:vAlign w:val="center"/>
          </w:tcPr>
          <w:p>
            <w:pPr>
              <w:widowControl/>
              <w:jc w:val="left"/>
              <w:rPr>
                <w:rFonts w:ascii="宋体" w:hAnsi="宋体"/>
                <w:kern w:val="0"/>
                <w:sz w:val="30"/>
                <w:szCs w:val="30"/>
              </w:rPr>
            </w:pPr>
          </w:p>
        </w:tc>
        <w:tc>
          <w:tcPr>
            <w:tcW w:w="1185" w:type="dxa"/>
            <w:vMerge w:val="continue"/>
            <w:tcBorders>
              <w:top w:val="nil"/>
              <w:left w:val="nil"/>
              <w:bottom w:val="nil"/>
              <w:right w:val="single" w:color="auto" w:sz="6" w:space="0"/>
            </w:tcBorders>
            <w:vAlign w:val="center"/>
          </w:tcPr>
          <w:p>
            <w:pPr>
              <w:widowControl/>
              <w:jc w:val="left"/>
              <w:rPr>
                <w:rFonts w:ascii="方正楷体简体" w:hAnsi="宋体" w:cs="宋体"/>
                <w:kern w:val="0"/>
                <w:sz w:val="30"/>
                <w:szCs w:val="30"/>
              </w:rPr>
            </w:pPr>
          </w:p>
        </w:tc>
        <w:tc>
          <w:tcPr>
            <w:tcW w:w="1032" w:type="dxa"/>
            <w:tcBorders>
              <w:top w:val="single" w:color="auto" w:sz="6" w:space="0"/>
              <w:left w:val="nil"/>
              <w:bottom w:val="single" w:color="auto" w:sz="6" w:space="0"/>
              <w:right w:val="single" w:color="auto" w:sz="6" w:space="0"/>
            </w:tcBorders>
            <w:vAlign w:val="center"/>
          </w:tcPr>
          <w:p>
            <w:pPr>
              <w:widowControl/>
              <w:jc w:val="center"/>
              <w:rPr>
                <w:rFonts w:ascii="宋体" w:hAnsi="宋体"/>
                <w:kern w:val="0"/>
                <w:sz w:val="30"/>
                <w:szCs w:val="30"/>
              </w:rPr>
            </w:pPr>
            <w:r>
              <w:rPr>
                <w:rFonts w:hint="eastAsia" w:ascii="宋体" w:hAnsi="宋体"/>
                <w:kern w:val="0"/>
                <w:sz w:val="30"/>
                <w:szCs w:val="30"/>
              </w:rPr>
              <w:t>1.10</w:t>
            </w:r>
          </w:p>
        </w:tc>
        <w:tc>
          <w:tcPr>
            <w:tcW w:w="4304" w:type="dxa"/>
            <w:tcBorders>
              <w:top w:val="single" w:color="auto" w:sz="6" w:space="0"/>
              <w:left w:val="nil"/>
              <w:bottom w:val="single" w:color="auto" w:sz="6" w:space="0"/>
              <w:right w:val="single" w:color="auto" w:sz="6" w:space="0"/>
            </w:tcBorders>
            <w:vAlign w:val="center"/>
          </w:tcPr>
          <w:p>
            <w:pPr>
              <w:jc w:val="center"/>
              <w:rPr>
                <w:rFonts w:ascii="方正黑体简体" w:hAnsi="宋体" w:cs="宋体"/>
                <w:kern w:val="0"/>
                <w:sz w:val="30"/>
                <w:szCs w:val="30"/>
              </w:rPr>
            </w:pPr>
            <w:r>
              <w:rPr>
                <w:rFonts w:ascii="方正黑体简体" w:hAnsi="宋体" w:cs="宋体"/>
                <w:kern w:val="0"/>
                <w:sz w:val="30"/>
                <w:szCs w:val="30"/>
              </w:rPr>
              <w:t>中医药健康管理</w:t>
            </w:r>
          </w:p>
        </w:tc>
        <w:tc>
          <w:tcPr>
            <w:tcW w:w="1559" w:type="dxa"/>
            <w:tcBorders>
              <w:top w:val="single" w:color="auto" w:sz="6" w:space="0"/>
              <w:left w:val="nil"/>
              <w:bottom w:val="single" w:color="auto" w:sz="6" w:space="0"/>
              <w:right w:val="single" w:color="auto" w:sz="4" w:space="0"/>
            </w:tcBorders>
            <w:vAlign w:val="center"/>
          </w:tcPr>
          <w:p>
            <w:pPr>
              <w:widowControl/>
              <w:jc w:val="center"/>
              <w:rPr>
                <w:rFonts w:ascii="方正仿宋简体" w:hAnsi="宋体" w:cs="宋体"/>
                <w:kern w:val="0"/>
                <w:sz w:val="30"/>
                <w:szCs w:val="30"/>
              </w:rPr>
            </w:pPr>
            <w:r>
              <w:rPr>
                <w:rFonts w:hint="eastAsia" w:ascii="方正仿宋简体" w:hAnsi="宋体" w:cs="宋体"/>
                <w:kern w:val="0"/>
                <w:sz w:val="30"/>
                <w:szCs w:val="30"/>
              </w:rPr>
              <w:t>23</w:t>
            </w:r>
          </w:p>
        </w:tc>
      </w:tr>
      <w:tr>
        <w:tblPrEx>
          <w:tblCellMar>
            <w:top w:w="0" w:type="dxa"/>
            <w:left w:w="108" w:type="dxa"/>
            <w:bottom w:w="0" w:type="dxa"/>
            <w:right w:w="108" w:type="dxa"/>
          </w:tblCellMar>
        </w:tblPrEx>
        <w:trPr>
          <w:trHeight w:val="690" w:hRule="atLeast"/>
        </w:trPr>
        <w:tc>
          <w:tcPr>
            <w:tcW w:w="724" w:type="dxa"/>
            <w:vMerge w:val="continue"/>
            <w:tcBorders>
              <w:top w:val="nil"/>
              <w:left w:val="single" w:color="auto" w:sz="4" w:space="0"/>
              <w:bottom w:val="nil"/>
              <w:right w:val="single" w:color="auto" w:sz="6" w:space="0"/>
            </w:tcBorders>
            <w:vAlign w:val="center"/>
          </w:tcPr>
          <w:p>
            <w:pPr>
              <w:widowControl/>
              <w:jc w:val="left"/>
              <w:rPr>
                <w:rFonts w:ascii="宋体" w:hAnsi="宋体"/>
                <w:kern w:val="0"/>
                <w:sz w:val="30"/>
                <w:szCs w:val="30"/>
              </w:rPr>
            </w:pPr>
          </w:p>
        </w:tc>
        <w:tc>
          <w:tcPr>
            <w:tcW w:w="1185" w:type="dxa"/>
            <w:vMerge w:val="continue"/>
            <w:tcBorders>
              <w:top w:val="nil"/>
              <w:left w:val="nil"/>
              <w:bottom w:val="nil"/>
              <w:right w:val="single" w:color="auto" w:sz="6" w:space="0"/>
            </w:tcBorders>
            <w:vAlign w:val="center"/>
          </w:tcPr>
          <w:p>
            <w:pPr>
              <w:widowControl/>
              <w:jc w:val="left"/>
              <w:rPr>
                <w:rFonts w:ascii="方正楷体简体" w:hAnsi="宋体" w:cs="宋体"/>
                <w:kern w:val="0"/>
                <w:sz w:val="30"/>
                <w:szCs w:val="30"/>
              </w:rPr>
            </w:pPr>
          </w:p>
        </w:tc>
        <w:tc>
          <w:tcPr>
            <w:tcW w:w="1032" w:type="dxa"/>
            <w:tcBorders>
              <w:top w:val="single" w:color="auto" w:sz="6" w:space="0"/>
              <w:left w:val="nil"/>
              <w:bottom w:val="single" w:color="auto" w:sz="6" w:space="0"/>
              <w:right w:val="single" w:color="auto" w:sz="6" w:space="0"/>
            </w:tcBorders>
            <w:vAlign w:val="center"/>
          </w:tcPr>
          <w:p>
            <w:pPr>
              <w:widowControl/>
              <w:jc w:val="center"/>
              <w:rPr>
                <w:rFonts w:ascii="宋体" w:hAnsi="宋体"/>
                <w:kern w:val="0"/>
                <w:sz w:val="30"/>
                <w:szCs w:val="30"/>
              </w:rPr>
            </w:pPr>
            <w:r>
              <w:rPr>
                <w:rFonts w:hint="eastAsia" w:ascii="宋体" w:hAnsi="宋体"/>
                <w:kern w:val="0"/>
                <w:sz w:val="30"/>
                <w:szCs w:val="30"/>
              </w:rPr>
              <w:t>1.11</w:t>
            </w:r>
          </w:p>
        </w:tc>
        <w:tc>
          <w:tcPr>
            <w:tcW w:w="4304" w:type="dxa"/>
            <w:tcBorders>
              <w:top w:val="single" w:color="auto" w:sz="6" w:space="0"/>
              <w:left w:val="nil"/>
              <w:bottom w:val="single" w:color="auto" w:sz="6" w:space="0"/>
              <w:right w:val="single" w:color="auto" w:sz="6" w:space="0"/>
            </w:tcBorders>
            <w:vAlign w:val="center"/>
          </w:tcPr>
          <w:p>
            <w:pPr>
              <w:jc w:val="center"/>
              <w:rPr>
                <w:rFonts w:ascii="方正黑体简体" w:hAnsi="宋体" w:cs="宋体"/>
                <w:kern w:val="0"/>
                <w:sz w:val="30"/>
                <w:szCs w:val="30"/>
              </w:rPr>
            </w:pPr>
            <w:r>
              <w:rPr>
                <w:rFonts w:ascii="方正黑体简体" w:hAnsi="宋体" w:cs="宋体"/>
                <w:kern w:val="0"/>
                <w:sz w:val="30"/>
                <w:szCs w:val="30"/>
              </w:rPr>
              <w:t>传染病疫情和突发公共卫生事件报告和处理</w:t>
            </w:r>
          </w:p>
        </w:tc>
        <w:tc>
          <w:tcPr>
            <w:tcW w:w="1559" w:type="dxa"/>
            <w:tcBorders>
              <w:top w:val="single" w:color="auto" w:sz="6" w:space="0"/>
              <w:left w:val="nil"/>
              <w:bottom w:val="single" w:color="auto" w:sz="6" w:space="0"/>
              <w:right w:val="single" w:color="auto" w:sz="4" w:space="0"/>
            </w:tcBorders>
            <w:vAlign w:val="center"/>
          </w:tcPr>
          <w:p>
            <w:pPr>
              <w:widowControl/>
              <w:jc w:val="center"/>
              <w:rPr>
                <w:rFonts w:ascii="方正仿宋简体" w:hAnsi="宋体" w:cs="宋体"/>
                <w:kern w:val="0"/>
                <w:sz w:val="30"/>
                <w:szCs w:val="30"/>
              </w:rPr>
            </w:pPr>
            <w:r>
              <w:rPr>
                <w:rFonts w:hint="eastAsia" w:ascii="方正仿宋简体" w:hAnsi="宋体" w:cs="宋体"/>
                <w:kern w:val="0"/>
                <w:sz w:val="30"/>
                <w:szCs w:val="30"/>
              </w:rPr>
              <w:t>25</w:t>
            </w:r>
          </w:p>
        </w:tc>
      </w:tr>
      <w:tr>
        <w:tblPrEx>
          <w:tblCellMar>
            <w:top w:w="0" w:type="dxa"/>
            <w:left w:w="108" w:type="dxa"/>
            <w:bottom w:w="0" w:type="dxa"/>
            <w:right w:w="108" w:type="dxa"/>
          </w:tblCellMar>
        </w:tblPrEx>
        <w:trPr>
          <w:trHeight w:val="690" w:hRule="atLeast"/>
        </w:trPr>
        <w:tc>
          <w:tcPr>
            <w:tcW w:w="724" w:type="dxa"/>
            <w:vMerge w:val="continue"/>
            <w:tcBorders>
              <w:top w:val="nil"/>
              <w:left w:val="single" w:color="auto" w:sz="4" w:space="0"/>
              <w:bottom w:val="nil"/>
              <w:right w:val="single" w:color="auto" w:sz="6" w:space="0"/>
            </w:tcBorders>
            <w:vAlign w:val="center"/>
          </w:tcPr>
          <w:p>
            <w:pPr>
              <w:widowControl/>
              <w:jc w:val="left"/>
              <w:rPr>
                <w:rFonts w:ascii="宋体" w:hAnsi="宋体"/>
                <w:kern w:val="0"/>
                <w:sz w:val="30"/>
                <w:szCs w:val="30"/>
              </w:rPr>
            </w:pPr>
          </w:p>
        </w:tc>
        <w:tc>
          <w:tcPr>
            <w:tcW w:w="1185" w:type="dxa"/>
            <w:vMerge w:val="continue"/>
            <w:tcBorders>
              <w:top w:val="nil"/>
              <w:left w:val="nil"/>
              <w:bottom w:val="nil"/>
              <w:right w:val="single" w:color="auto" w:sz="6" w:space="0"/>
            </w:tcBorders>
            <w:vAlign w:val="center"/>
          </w:tcPr>
          <w:p>
            <w:pPr>
              <w:widowControl/>
              <w:jc w:val="left"/>
              <w:rPr>
                <w:rFonts w:ascii="方正楷体简体" w:hAnsi="宋体" w:cs="宋体"/>
                <w:kern w:val="0"/>
                <w:sz w:val="30"/>
                <w:szCs w:val="30"/>
              </w:rPr>
            </w:pPr>
          </w:p>
        </w:tc>
        <w:tc>
          <w:tcPr>
            <w:tcW w:w="1032" w:type="dxa"/>
            <w:tcBorders>
              <w:top w:val="single" w:color="auto" w:sz="6" w:space="0"/>
              <w:left w:val="nil"/>
              <w:bottom w:val="single" w:color="auto" w:sz="6" w:space="0"/>
              <w:right w:val="single" w:color="auto" w:sz="6" w:space="0"/>
            </w:tcBorders>
            <w:vAlign w:val="center"/>
          </w:tcPr>
          <w:p>
            <w:pPr>
              <w:widowControl/>
              <w:jc w:val="center"/>
              <w:rPr>
                <w:rFonts w:ascii="宋体" w:hAnsi="宋体"/>
                <w:kern w:val="0"/>
                <w:sz w:val="30"/>
                <w:szCs w:val="30"/>
              </w:rPr>
            </w:pPr>
            <w:r>
              <w:rPr>
                <w:rFonts w:hint="eastAsia" w:ascii="宋体" w:hAnsi="宋体"/>
                <w:kern w:val="0"/>
                <w:sz w:val="30"/>
                <w:szCs w:val="30"/>
              </w:rPr>
              <w:t>1.12</w:t>
            </w:r>
          </w:p>
        </w:tc>
        <w:tc>
          <w:tcPr>
            <w:tcW w:w="4304" w:type="dxa"/>
            <w:tcBorders>
              <w:top w:val="single" w:color="auto" w:sz="6" w:space="0"/>
              <w:left w:val="nil"/>
              <w:bottom w:val="single" w:color="auto" w:sz="6" w:space="0"/>
              <w:right w:val="single" w:color="auto" w:sz="6" w:space="0"/>
            </w:tcBorders>
            <w:vAlign w:val="center"/>
          </w:tcPr>
          <w:p>
            <w:pPr>
              <w:jc w:val="center"/>
              <w:rPr>
                <w:rFonts w:ascii="方正黑体简体" w:hAnsi="宋体" w:cs="宋体"/>
                <w:kern w:val="0"/>
                <w:sz w:val="30"/>
                <w:szCs w:val="30"/>
              </w:rPr>
            </w:pPr>
            <w:r>
              <w:rPr>
                <w:rFonts w:ascii="方正黑体简体" w:hAnsi="宋体" w:cs="宋体"/>
                <w:kern w:val="0"/>
                <w:sz w:val="30"/>
                <w:szCs w:val="30"/>
              </w:rPr>
              <w:t>卫生计生监督协管</w:t>
            </w:r>
          </w:p>
        </w:tc>
        <w:tc>
          <w:tcPr>
            <w:tcW w:w="1559" w:type="dxa"/>
            <w:tcBorders>
              <w:top w:val="single" w:color="auto" w:sz="6" w:space="0"/>
              <w:left w:val="nil"/>
              <w:bottom w:val="single" w:color="auto" w:sz="6" w:space="0"/>
              <w:right w:val="single" w:color="auto" w:sz="4" w:space="0"/>
            </w:tcBorders>
            <w:vAlign w:val="center"/>
          </w:tcPr>
          <w:p>
            <w:pPr>
              <w:widowControl/>
              <w:jc w:val="center"/>
              <w:rPr>
                <w:rFonts w:ascii="方正仿宋简体" w:hAnsi="宋体" w:cs="宋体"/>
                <w:kern w:val="0"/>
                <w:sz w:val="30"/>
                <w:szCs w:val="30"/>
              </w:rPr>
            </w:pPr>
            <w:r>
              <w:rPr>
                <w:rFonts w:hint="eastAsia" w:ascii="方正仿宋简体" w:hAnsi="宋体" w:cs="宋体"/>
                <w:kern w:val="0"/>
                <w:sz w:val="30"/>
                <w:szCs w:val="30"/>
              </w:rPr>
              <w:t>27</w:t>
            </w:r>
          </w:p>
        </w:tc>
      </w:tr>
      <w:tr>
        <w:tblPrEx>
          <w:tblCellMar>
            <w:top w:w="0" w:type="dxa"/>
            <w:left w:w="108" w:type="dxa"/>
            <w:bottom w:w="0" w:type="dxa"/>
            <w:right w:w="108" w:type="dxa"/>
          </w:tblCellMar>
        </w:tblPrEx>
        <w:trPr>
          <w:trHeight w:val="690" w:hRule="atLeast"/>
        </w:trPr>
        <w:tc>
          <w:tcPr>
            <w:tcW w:w="724" w:type="dxa"/>
            <w:vMerge w:val="continue"/>
            <w:tcBorders>
              <w:top w:val="nil"/>
              <w:left w:val="single" w:color="auto" w:sz="4" w:space="0"/>
              <w:bottom w:val="nil"/>
              <w:right w:val="single" w:color="auto" w:sz="6" w:space="0"/>
            </w:tcBorders>
            <w:vAlign w:val="center"/>
          </w:tcPr>
          <w:p>
            <w:pPr>
              <w:widowControl/>
              <w:jc w:val="left"/>
              <w:rPr>
                <w:rFonts w:ascii="宋体" w:hAnsi="宋体"/>
                <w:kern w:val="0"/>
                <w:sz w:val="30"/>
                <w:szCs w:val="30"/>
              </w:rPr>
            </w:pPr>
          </w:p>
        </w:tc>
        <w:tc>
          <w:tcPr>
            <w:tcW w:w="1185" w:type="dxa"/>
            <w:vMerge w:val="continue"/>
            <w:tcBorders>
              <w:top w:val="nil"/>
              <w:left w:val="nil"/>
              <w:bottom w:val="nil"/>
              <w:right w:val="single" w:color="auto" w:sz="6" w:space="0"/>
            </w:tcBorders>
            <w:vAlign w:val="center"/>
          </w:tcPr>
          <w:p>
            <w:pPr>
              <w:widowControl/>
              <w:jc w:val="left"/>
              <w:rPr>
                <w:rFonts w:ascii="方正楷体简体" w:hAnsi="宋体" w:cs="宋体"/>
                <w:kern w:val="0"/>
                <w:sz w:val="30"/>
                <w:szCs w:val="30"/>
              </w:rPr>
            </w:pPr>
          </w:p>
        </w:tc>
        <w:tc>
          <w:tcPr>
            <w:tcW w:w="1032" w:type="dxa"/>
            <w:tcBorders>
              <w:top w:val="single" w:color="auto" w:sz="6" w:space="0"/>
              <w:left w:val="nil"/>
              <w:bottom w:val="single" w:color="auto" w:sz="6" w:space="0"/>
              <w:right w:val="single" w:color="auto" w:sz="6" w:space="0"/>
            </w:tcBorders>
            <w:vAlign w:val="center"/>
          </w:tcPr>
          <w:p>
            <w:pPr>
              <w:widowControl/>
              <w:jc w:val="center"/>
              <w:rPr>
                <w:rFonts w:ascii="宋体" w:hAnsi="宋体"/>
                <w:kern w:val="0"/>
                <w:sz w:val="30"/>
                <w:szCs w:val="30"/>
              </w:rPr>
            </w:pPr>
            <w:r>
              <w:rPr>
                <w:rFonts w:hint="eastAsia" w:ascii="宋体" w:hAnsi="宋体"/>
                <w:kern w:val="0"/>
                <w:sz w:val="30"/>
                <w:szCs w:val="30"/>
              </w:rPr>
              <w:t>1.13</w:t>
            </w:r>
          </w:p>
        </w:tc>
        <w:tc>
          <w:tcPr>
            <w:tcW w:w="4304" w:type="dxa"/>
            <w:tcBorders>
              <w:top w:val="single" w:color="auto" w:sz="6" w:space="0"/>
              <w:left w:val="nil"/>
              <w:bottom w:val="single" w:color="auto" w:sz="6" w:space="0"/>
              <w:right w:val="single" w:color="auto" w:sz="6" w:space="0"/>
            </w:tcBorders>
            <w:vAlign w:val="center"/>
          </w:tcPr>
          <w:p>
            <w:pPr>
              <w:jc w:val="center"/>
              <w:rPr>
                <w:rFonts w:ascii="方正黑体简体" w:hAnsi="宋体" w:cs="宋体"/>
                <w:kern w:val="0"/>
                <w:sz w:val="30"/>
                <w:szCs w:val="30"/>
              </w:rPr>
            </w:pPr>
            <w:r>
              <w:rPr>
                <w:rFonts w:ascii="方正黑体简体" w:hAnsi="宋体" w:cs="宋体"/>
                <w:kern w:val="0"/>
                <w:sz w:val="30"/>
                <w:szCs w:val="30"/>
              </w:rPr>
              <w:t>健康素养促进行动</w:t>
            </w:r>
          </w:p>
        </w:tc>
        <w:tc>
          <w:tcPr>
            <w:tcW w:w="1559" w:type="dxa"/>
            <w:tcBorders>
              <w:top w:val="single" w:color="auto" w:sz="6" w:space="0"/>
              <w:left w:val="nil"/>
              <w:bottom w:val="single" w:color="auto" w:sz="6" w:space="0"/>
              <w:right w:val="single" w:color="auto" w:sz="4" w:space="0"/>
            </w:tcBorders>
            <w:vAlign w:val="center"/>
          </w:tcPr>
          <w:p>
            <w:pPr>
              <w:widowControl/>
              <w:jc w:val="center"/>
              <w:rPr>
                <w:rFonts w:ascii="方正仿宋简体" w:hAnsi="宋体" w:cs="宋体"/>
                <w:kern w:val="0"/>
                <w:sz w:val="30"/>
                <w:szCs w:val="30"/>
              </w:rPr>
            </w:pPr>
            <w:r>
              <w:rPr>
                <w:rFonts w:hint="eastAsia" w:ascii="方正仿宋简体" w:hAnsi="宋体" w:cs="宋体"/>
                <w:kern w:val="0"/>
                <w:sz w:val="30"/>
                <w:szCs w:val="30"/>
              </w:rPr>
              <w:t>29</w:t>
            </w:r>
          </w:p>
        </w:tc>
      </w:tr>
      <w:tr>
        <w:tblPrEx>
          <w:tblCellMar>
            <w:top w:w="0" w:type="dxa"/>
            <w:left w:w="108" w:type="dxa"/>
            <w:bottom w:w="0" w:type="dxa"/>
            <w:right w:w="108" w:type="dxa"/>
          </w:tblCellMar>
        </w:tblPrEx>
        <w:trPr>
          <w:trHeight w:val="690" w:hRule="atLeast"/>
        </w:trPr>
        <w:tc>
          <w:tcPr>
            <w:tcW w:w="724" w:type="dxa"/>
            <w:vMerge w:val="continue"/>
            <w:tcBorders>
              <w:top w:val="nil"/>
              <w:left w:val="single" w:color="auto" w:sz="4" w:space="0"/>
              <w:bottom w:val="nil"/>
              <w:right w:val="single" w:color="auto" w:sz="6" w:space="0"/>
            </w:tcBorders>
            <w:vAlign w:val="center"/>
          </w:tcPr>
          <w:p>
            <w:pPr>
              <w:widowControl/>
              <w:jc w:val="left"/>
              <w:rPr>
                <w:rFonts w:ascii="宋体" w:hAnsi="宋体"/>
                <w:kern w:val="0"/>
                <w:sz w:val="30"/>
                <w:szCs w:val="30"/>
              </w:rPr>
            </w:pPr>
          </w:p>
        </w:tc>
        <w:tc>
          <w:tcPr>
            <w:tcW w:w="1185" w:type="dxa"/>
            <w:vMerge w:val="continue"/>
            <w:tcBorders>
              <w:top w:val="nil"/>
              <w:left w:val="nil"/>
              <w:bottom w:val="nil"/>
              <w:right w:val="single" w:color="auto" w:sz="6" w:space="0"/>
            </w:tcBorders>
            <w:vAlign w:val="center"/>
          </w:tcPr>
          <w:p>
            <w:pPr>
              <w:widowControl/>
              <w:jc w:val="left"/>
              <w:rPr>
                <w:rFonts w:ascii="方正楷体简体" w:hAnsi="宋体" w:cs="宋体"/>
                <w:kern w:val="0"/>
                <w:sz w:val="30"/>
                <w:szCs w:val="30"/>
              </w:rPr>
            </w:pPr>
          </w:p>
        </w:tc>
        <w:tc>
          <w:tcPr>
            <w:tcW w:w="1032" w:type="dxa"/>
            <w:tcBorders>
              <w:top w:val="single" w:color="auto" w:sz="6" w:space="0"/>
              <w:left w:val="nil"/>
              <w:bottom w:val="single" w:color="auto" w:sz="6" w:space="0"/>
              <w:right w:val="single" w:color="auto" w:sz="6" w:space="0"/>
            </w:tcBorders>
            <w:vAlign w:val="center"/>
          </w:tcPr>
          <w:p>
            <w:pPr>
              <w:widowControl/>
              <w:jc w:val="center"/>
              <w:rPr>
                <w:rFonts w:ascii="宋体" w:hAnsi="宋体"/>
                <w:kern w:val="0"/>
                <w:sz w:val="30"/>
                <w:szCs w:val="30"/>
              </w:rPr>
            </w:pPr>
            <w:r>
              <w:rPr>
                <w:rFonts w:hint="eastAsia" w:ascii="宋体" w:hAnsi="宋体"/>
                <w:kern w:val="0"/>
                <w:sz w:val="30"/>
                <w:szCs w:val="30"/>
              </w:rPr>
              <w:t>1.14</w:t>
            </w:r>
          </w:p>
        </w:tc>
        <w:tc>
          <w:tcPr>
            <w:tcW w:w="4304" w:type="dxa"/>
            <w:tcBorders>
              <w:top w:val="single" w:color="auto" w:sz="6" w:space="0"/>
              <w:left w:val="nil"/>
              <w:bottom w:val="single" w:color="auto" w:sz="6" w:space="0"/>
              <w:right w:val="single" w:color="auto" w:sz="6" w:space="0"/>
            </w:tcBorders>
            <w:vAlign w:val="center"/>
          </w:tcPr>
          <w:p>
            <w:pPr>
              <w:jc w:val="center"/>
              <w:rPr>
                <w:rFonts w:ascii="方正黑体简体" w:hAnsi="宋体" w:cs="宋体"/>
                <w:kern w:val="0"/>
                <w:sz w:val="30"/>
                <w:szCs w:val="30"/>
              </w:rPr>
            </w:pPr>
            <w:r>
              <w:rPr>
                <w:rFonts w:ascii="方正黑体简体" w:hAnsi="宋体" w:cs="宋体"/>
                <w:kern w:val="0"/>
                <w:sz w:val="30"/>
                <w:szCs w:val="30"/>
              </w:rPr>
              <w:t>家庭医生签约服务</w:t>
            </w:r>
          </w:p>
        </w:tc>
        <w:tc>
          <w:tcPr>
            <w:tcW w:w="1559" w:type="dxa"/>
            <w:tcBorders>
              <w:top w:val="single" w:color="auto" w:sz="6" w:space="0"/>
              <w:left w:val="nil"/>
              <w:bottom w:val="single" w:color="auto" w:sz="6" w:space="0"/>
              <w:right w:val="single" w:color="auto" w:sz="4" w:space="0"/>
            </w:tcBorders>
            <w:vAlign w:val="center"/>
          </w:tcPr>
          <w:p>
            <w:pPr>
              <w:widowControl/>
              <w:jc w:val="center"/>
              <w:rPr>
                <w:rFonts w:ascii="方正仿宋简体" w:hAnsi="宋体" w:cs="宋体"/>
                <w:kern w:val="0"/>
                <w:sz w:val="30"/>
                <w:szCs w:val="30"/>
              </w:rPr>
            </w:pPr>
            <w:r>
              <w:rPr>
                <w:rFonts w:hint="eastAsia" w:ascii="方正仿宋简体" w:hAnsi="宋体" w:cs="宋体"/>
                <w:kern w:val="0"/>
                <w:sz w:val="30"/>
                <w:szCs w:val="30"/>
              </w:rPr>
              <w:t>31</w:t>
            </w:r>
          </w:p>
        </w:tc>
      </w:tr>
      <w:tr>
        <w:tblPrEx>
          <w:tblCellMar>
            <w:top w:w="0" w:type="dxa"/>
            <w:left w:w="108" w:type="dxa"/>
            <w:bottom w:w="0" w:type="dxa"/>
            <w:right w:w="108" w:type="dxa"/>
          </w:tblCellMar>
        </w:tblPrEx>
        <w:trPr>
          <w:trHeight w:val="690" w:hRule="atLeast"/>
        </w:trPr>
        <w:tc>
          <w:tcPr>
            <w:tcW w:w="724" w:type="dxa"/>
            <w:vMerge w:val="continue"/>
            <w:tcBorders>
              <w:top w:val="nil"/>
              <w:left w:val="single" w:color="auto" w:sz="4" w:space="0"/>
              <w:bottom w:val="nil"/>
              <w:right w:val="single" w:color="auto" w:sz="6" w:space="0"/>
            </w:tcBorders>
            <w:vAlign w:val="center"/>
          </w:tcPr>
          <w:p>
            <w:pPr>
              <w:widowControl/>
              <w:jc w:val="left"/>
              <w:rPr>
                <w:rFonts w:ascii="宋体" w:hAnsi="宋体"/>
                <w:kern w:val="0"/>
                <w:sz w:val="30"/>
                <w:szCs w:val="30"/>
              </w:rPr>
            </w:pPr>
          </w:p>
        </w:tc>
        <w:tc>
          <w:tcPr>
            <w:tcW w:w="1185" w:type="dxa"/>
            <w:vMerge w:val="continue"/>
            <w:tcBorders>
              <w:top w:val="nil"/>
              <w:left w:val="nil"/>
              <w:bottom w:val="nil"/>
              <w:right w:val="single" w:color="auto" w:sz="6" w:space="0"/>
            </w:tcBorders>
            <w:vAlign w:val="center"/>
          </w:tcPr>
          <w:p>
            <w:pPr>
              <w:widowControl/>
              <w:jc w:val="left"/>
              <w:rPr>
                <w:rFonts w:ascii="方正楷体简体" w:hAnsi="宋体" w:cs="宋体"/>
                <w:kern w:val="0"/>
                <w:sz w:val="30"/>
                <w:szCs w:val="30"/>
              </w:rPr>
            </w:pPr>
          </w:p>
        </w:tc>
        <w:tc>
          <w:tcPr>
            <w:tcW w:w="1032" w:type="dxa"/>
            <w:tcBorders>
              <w:top w:val="single" w:color="auto" w:sz="6" w:space="0"/>
              <w:left w:val="nil"/>
              <w:bottom w:val="single" w:color="auto" w:sz="6" w:space="0"/>
              <w:right w:val="single" w:color="auto" w:sz="6" w:space="0"/>
            </w:tcBorders>
            <w:vAlign w:val="center"/>
          </w:tcPr>
          <w:p>
            <w:pPr>
              <w:widowControl/>
              <w:jc w:val="center"/>
              <w:rPr>
                <w:rFonts w:ascii="宋体" w:hAnsi="宋体"/>
                <w:kern w:val="0"/>
                <w:sz w:val="30"/>
                <w:szCs w:val="30"/>
              </w:rPr>
            </w:pPr>
            <w:r>
              <w:rPr>
                <w:rFonts w:hint="eastAsia" w:ascii="宋体" w:hAnsi="宋体"/>
                <w:kern w:val="0"/>
                <w:sz w:val="30"/>
                <w:szCs w:val="30"/>
              </w:rPr>
              <w:t>1.15</w:t>
            </w:r>
          </w:p>
        </w:tc>
        <w:tc>
          <w:tcPr>
            <w:tcW w:w="4304" w:type="dxa"/>
            <w:tcBorders>
              <w:top w:val="single" w:color="auto" w:sz="6" w:space="0"/>
              <w:left w:val="nil"/>
              <w:bottom w:val="single" w:color="auto" w:sz="6" w:space="0"/>
              <w:right w:val="single" w:color="auto" w:sz="6" w:space="0"/>
            </w:tcBorders>
            <w:vAlign w:val="center"/>
          </w:tcPr>
          <w:p>
            <w:pPr>
              <w:jc w:val="center"/>
              <w:rPr>
                <w:rFonts w:ascii="方正黑体简体" w:hAnsi="宋体" w:cs="宋体"/>
                <w:kern w:val="0"/>
                <w:sz w:val="30"/>
                <w:szCs w:val="30"/>
              </w:rPr>
            </w:pPr>
            <w:r>
              <w:rPr>
                <w:rFonts w:ascii="方正黑体简体" w:hAnsi="宋体" w:cs="宋体"/>
                <w:kern w:val="0"/>
                <w:sz w:val="30"/>
                <w:szCs w:val="30"/>
              </w:rPr>
              <w:t>残疾人精准康复服务</w:t>
            </w:r>
          </w:p>
        </w:tc>
        <w:tc>
          <w:tcPr>
            <w:tcW w:w="1559" w:type="dxa"/>
            <w:tcBorders>
              <w:top w:val="single" w:color="auto" w:sz="6" w:space="0"/>
              <w:left w:val="nil"/>
              <w:bottom w:val="single" w:color="auto" w:sz="6" w:space="0"/>
              <w:right w:val="single" w:color="auto" w:sz="4" w:space="0"/>
            </w:tcBorders>
            <w:vAlign w:val="center"/>
          </w:tcPr>
          <w:p>
            <w:pPr>
              <w:widowControl/>
              <w:jc w:val="center"/>
              <w:rPr>
                <w:rFonts w:ascii="方正仿宋简体" w:hAnsi="宋体" w:cs="宋体"/>
                <w:kern w:val="0"/>
                <w:sz w:val="30"/>
                <w:szCs w:val="30"/>
              </w:rPr>
            </w:pPr>
            <w:r>
              <w:rPr>
                <w:rFonts w:hint="eastAsia" w:ascii="方正仿宋简体" w:hAnsi="宋体" w:cs="宋体"/>
                <w:kern w:val="0"/>
                <w:sz w:val="30"/>
                <w:szCs w:val="30"/>
              </w:rPr>
              <w:t>33</w:t>
            </w:r>
          </w:p>
        </w:tc>
      </w:tr>
      <w:tr>
        <w:tblPrEx>
          <w:tblCellMar>
            <w:top w:w="0" w:type="dxa"/>
            <w:left w:w="108" w:type="dxa"/>
            <w:bottom w:w="0" w:type="dxa"/>
            <w:right w:w="108" w:type="dxa"/>
          </w:tblCellMar>
        </w:tblPrEx>
        <w:trPr>
          <w:trHeight w:val="690" w:hRule="atLeast"/>
        </w:trPr>
        <w:tc>
          <w:tcPr>
            <w:tcW w:w="724" w:type="dxa"/>
            <w:vMerge w:val="continue"/>
            <w:tcBorders>
              <w:top w:val="nil"/>
              <w:left w:val="single" w:color="auto" w:sz="4" w:space="0"/>
              <w:bottom w:val="nil"/>
              <w:right w:val="single" w:color="auto" w:sz="6" w:space="0"/>
            </w:tcBorders>
            <w:vAlign w:val="center"/>
          </w:tcPr>
          <w:p>
            <w:pPr>
              <w:widowControl/>
              <w:jc w:val="left"/>
              <w:rPr>
                <w:rFonts w:ascii="宋体" w:hAnsi="宋体"/>
                <w:kern w:val="0"/>
                <w:sz w:val="30"/>
                <w:szCs w:val="30"/>
              </w:rPr>
            </w:pPr>
          </w:p>
        </w:tc>
        <w:tc>
          <w:tcPr>
            <w:tcW w:w="1185" w:type="dxa"/>
            <w:vMerge w:val="continue"/>
            <w:tcBorders>
              <w:top w:val="nil"/>
              <w:left w:val="nil"/>
              <w:bottom w:val="nil"/>
              <w:right w:val="single" w:color="auto" w:sz="6" w:space="0"/>
            </w:tcBorders>
            <w:vAlign w:val="center"/>
          </w:tcPr>
          <w:p>
            <w:pPr>
              <w:widowControl/>
              <w:jc w:val="left"/>
              <w:rPr>
                <w:rFonts w:ascii="方正楷体简体" w:hAnsi="宋体" w:cs="宋体"/>
                <w:kern w:val="0"/>
                <w:sz w:val="30"/>
                <w:szCs w:val="30"/>
              </w:rPr>
            </w:pPr>
          </w:p>
        </w:tc>
        <w:tc>
          <w:tcPr>
            <w:tcW w:w="1032" w:type="dxa"/>
            <w:tcBorders>
              <w:top w:val="single" w:color="auto" w:sz="6" w:space="0"/>
              <w:left w:val="nil"/>
              <w:bottom w:val="single" w:color="auto" w:sz="6" w:space="0"/>
              <w:right w:val="single" w:color="auto" w:sz="6" w:space="0"/>
            </w:tcBorders>
            <w:vAlign w:val="center"/>
          </w:tcPr>
          <w:p>
            <w:pPr>
              <w:widowControl/>
              <w:jc w:val="center"/>
              <w:rPr>
                <w:rFonts w:ascii="宋体" w:hAnsi="宋体"/>
                <w:kern w:val="0"/>
                <w:sz w:val="30"/>
                <w:szCs w:val="30"/>
              </w:rPr>
            </w:pPr>
            <w:r>
              <w:rPr>
                <w:rFonts w:hint="eastAsia" w:ascii="宋体" w:hAnsi="宋体"/>
                <w:kern w:val="0"/>
                <w:sz w:val="30"/>
                <w:szCs w:val="30"/>
              </w:rPr>
              <w:t>1.16</w:t>
            </w:r>
          </w:p>
        </w:tc>
        <w:tc>
          <w:tcPr>
            <w:tcW w:w="4304" w:type="dxa"/>
            <w:tcBorders>
              <w:top w:val="single" w:color="auto" w:sz="6" w:space="0"/>
              <w:left w:val="nil"/>
              <w:bottom w:val="single" w:color="auto" w:sz="6" w:space="0"/>
              <w:right w:val="single" w:color="auto" w:sz="6" w:space="0"/>
            </w:tcBorders>
            <w:vAlign w:val="center"/>
          </w:tcPr>
          <w:p>
            <w:pPr>
              <w:jc w:val="center"/>
              <w:rPr>
                <w:rFonts w:ascii="方正黑体简体" w:hAnsi="宋体" w:cs="宋体"/>
                <w:kern w:val="0"/>
                <w:sz w:val="30"/>
                <w:szCs w:val="30"/>
              </w:rPr>
            </w:pPr>
            <w:r>
              <w:rPr>
                <w:rFonts w:ascii="方正黑体简体" w:hAnsi="宋体" w:cs="宋体"/>
                <w:kern w:val="0"/>
                <w:sz w:val="30"/>
                <w:szCs w:val="30"/>
              </w:rPr>
              <w:t>地方病防治</w:t>
            </w:r>
          </w:p>
        </w:tc>
        <w:tc>
          <w:tcPr>
            <w:tcW w:w="1559" w:type="dxa"/>
            <w:tcBorders>
              <w:top w:val="single" w:color="auto" w:sz="6" w:space="0"/>
              <w:left w:val="nil"/>
              <w:bottom w:val="single" w:color="auto" w:sz="6" w:space="0"/>
              <w:right w:val="single" w:color="auto" w:sz="4" w:space="0"/>
            </w:tcBorders>
            <w:vAlign w:val="center"/>
          </w:tcPr>
          <w:p>
            <w:pPr>
              <w:widowControl/>
              <w:jc w:val="center"/>
              <w:rPr>
                <w:rFonts w:ascii="方正仿宋简体" w:hAnsi="宋体" w:cs="宋体"/>
                <w:kern w:val="0"/>
                <w:sz w:val="30"/>
                <w:szCs w:val="30"/>
              </w:rPr>
            </w:pPr>
            <w:r>
              <w:rPr>
                <w:rFonts w:hint="eastAsia" w:ascii="方正仿宋简体" w:hAnsi="宋体" w:cs="宋体"/>
                <w:kern w:val="0"/>
                <w:sz w:val="30"/>
                <w:szCs w:val="30"/>
              </w:rPr>
              <w:t>35</w:t>
            </w:r>
          </w:p>
        </w:tc>
      </w:tr>
      <w:tr>
        <w:tblPrEx>
          <w:tblCellMar>
            <w:top w:w="0" w:type="dxa"/>
            <w:left w:w="108" w:type="dxa"/>
            <w:bottom w:w="0" w:type="dxa"/>
            <w:right w:w="108" w:type="dxa"/>
          </w:tblCellMar>
        </w:tblPrEx>
        <w:trPr>
          <w:trHeight w:val="690" w:hRule="atLeast"/>
        </w:trPr>
        <w:tc>
          <w:tcPr>
            <w:tcW w:w="724" w:type="dxa"/>
            <w:vMerge w:val="continue"/>
            <w:tcBorders>
              <w:top w:val="nil"/>
              <w:left w:val="single" w:color="auto" w:sz="4" w:space="0"/>
              <w:bottom w:val="nil"/>
              <w:right w:val="single" w:color="auto" w:sz="6" w:space="0"/>
            </w:tcBorders>
            <w:vAlign w:val="center"/>
          </w:tcPr>
          <w:p>
            <w:pPr>
              <w:widowControl/>
              <w:jc w:val="left"/>
              <w:rPr>
                <w:rFonts w:ascii="宋体" w:hAnsi="宋体"/>
                <w:kern w:val="0"/>
                <w:sz w:val="30"/>
                <w:szCs w:val="30"/>
              </w:rPr>
            </w:pPr>
          </w:p>
        </w:tc>
        <w:tc>
          <w:tcPr>
            <w:tcW w:w="1185" w:type="dxa"/>
            <w:vMerge w:val="continue"/>
            <w:tcBorders>
              <w:top w:val="nil"/>
              <w:left w:val="nil"/>
              <w:bottom w:val="nil"/>
              <w:right w:val="single" w:color="auto" w:sz="6" w:space="0"/>
            </w:tcBorders>
            <w:vAlign w:val="center"/>
          </w:tcPr>
          <w:p>
            <w:pPr>
              <w:widowControl/>
              <w:jc w:val="left"/>
              <w:rPr>
                <w:rFonts w:ascii="方正楷体简体" w:hAnsi="宋体" w:cs="宋体"/>
                <w:kern w:val="0"/>
                <w:sz w:val="30"/>
                <w:szCs w:val="30"/>
              </w:rPr>
            </w:pPr>
          </w:p>
        </w:tc>
        <w:tc>
          <w:tcPr>
            <w:tcW w:w="1032" w:type="dxa"/>
            <w:tcBorders>
              <w:top w:val="single" w:color="auto" w:sz="6" w:space="0"/>
              <w:left w:val="nil"/>
              <w:bottom w:val="single" w:color="auto" w:sz="6" w:space="0"/>
              <w:right w:val="single" w:color="auto" w:sz="6" w:space="0"/>
            </w:tcBorders>
            <w:vAlign w:val="center"/>
          </w:tcPr>
          <w:p>
            <w:pPr>
              <w:widowControl/>
              <w:jc w:val="center"/>
              <w:rPr>
                <w:rFonts w:ascii="宋体" w:hAnsi="宋体"/>
                <w:kern w:val="0"/>
                <w:sz w:val="30"/>
                <w:szCs w:val="30"/>
              </w:rPr>
            </w:pPr>
            <w:r>
              <w:rPr>
                <w:rFonts w:hint="eastAsia" w:ascii="宋体" w:hAnsi="宋体"/>
                <w:kern w:val="0"/>
                <w:sz w:val="30"/>
                <w:szCs w:val="30"/>
              </w:rPr>
              <w:t>1.17</w:t>
            </w:r>
          </w:p>
        </w:tc>
        <w:tc>
          <w:tcPr>
            <w:tcW w:w="4304" w:type="dxa"/>
            <w:tcBorders>
              <w:top w:val="single" w:color="auto" w:sz="6" w:space="0"/>
              <w:left w:val="nil"/>
              <w:bottom w:val="single" w:color="auto" w:sz="6" w:space="0"/>
              <w:right w:val="single" w:color="auto" w:sz="6" w:space="0"/>
            </w:tcBorders>
            <w:vAlign w:val="center"/>
          </w:tcPr>
          <w:p>
            <w:pPr>
              <w:jc w:val="center"/>
              <w:rPr>
                <w:rFonts w:ascii="方正黑体简体" w:hAnsi="宋体" w:cs="宋体"/>
                <w:kern w:val="0"/>
                <w:sz w:val="30"/>
                <w:szCs w:val="30"/>
              </w:rPr>
            </w:pPr>
            <w:r>
              <w:rPr>
                <w:rFonts w:ascii="方正黑体简体" w:hAnsi="宋体" w:cs="宋体"/>
                <w:kern w:val="0"/>
                <w:sz w:val="30"/>
                <w:szCs w:val="30"/>
              </w:rPr>
              <w:t>妇女儿童健康促进计划</w:t>
            </w:r>
          </w:p>
        </w:tc>
        <w:tc>
          <w:tcPr>
            <w:tcW w:w="1559" w:type="dxa"/>
            <w:tcBorders>
              <w:top w:val="single" w:color="auto" w:sz="6" w:space="0"/>
              <w:left w:val="nil"/>
              <w:bottom w:val="single" w:color="auto" w:sz="6" w:space="0"/>
              <w:right w:val="single" w:color="auto" w:sz="4" w:space="0"/>
            </w:tcBorders>
            <w:vAlign w:val="center"/>
          </w:tcPr>
          <w:p>
            <w:pPr>
              <w:widowControl/>
              <w:jc w:val="center"/>
              <w:rPr>
                <w:rFonts w:ascii="方正仿宋简体" w:hAnsi="宋体" w:cs="宋体"/>
                <w:kern w:val="0"/>
                <w:sz w:val="30"/>
                <w:szCs w:val="30"/>
              </w:rPr>
            </w:pPr>
            <w:r>
              <w:rPr>
                <w:rFonts w:hint="eastAsia" w:ascii="方正仿宋简体" w:hAnsi="宋体" w:cs="宋体"/>
                <w:kern w:val="0"/>
                <w:sz w:val="30"/>
                <w:szCs w:val="30"/>
              </w:rPr>
              <w:t>37</w:t>
            </w:r>
          </w:p>
        </w:tc>
      </w:tr>
      <w:tr>
        <w:tblPrEx>
          <w:tblCellMar>
            <w:top w:w="0" w:type="dxa"/>
            <w:left w:w="108" w:type="dxa"/>
            <w:bottom w:w="0" w:type="dxa"/>
            <w:right w:w="108" w:type="dxa"/>
          </w:tblCellMar>
        </w:tblPrEx>
        <w:trPr>
          <w:trHeight w:val="690" w:hRule="atLeast"/>
        </w:trPr>
        <w:tc>
          <w:tcPr>
            <w:tcW w:w="724" w:type="dxa"/>
            <w:vMerge w:val="continue"/>
            <w:tcBorders>
              <w:top w:val="nil"/>
              <w:left w:val="single" w:color="auto" w:sz="4" w:space="0"/>
              <w:bottom w:val="single" w:color="auto" w:sz="4" w:space="0"/>
              <w:right w:val="single" w:color="auto" w:sz="6" w:space="0"/>
            </w:tcBorders>
            <w:vAlign w:val="center"/>
          </w:tcPr>
          <w:p>
            <w:pPr>
              <w:widowControl/>
              <w:jc w:val="left"/>
              <w:rPr>
                <w:rFonts w:ascii="宋体" w:hAnsi="宋体"/>
                <w:kern w:val="0"/>
                <w:sz w:val="30"/>
                <w:szCs w:val="30"/>
              </w:rPr>
            </w:pPr>
          </w:p>
        </w:tc>
        <w:tc>
          <w:tcPr>
            <w:tcW w:w="1185" w:type="dxa"/>
            <w:vMerge w:val="continue"/>
            <w:tcBorders>
              <w:top w:val="nil"/>
              <w:left w:val="nil"/>
              <w:bottom w:val="single" w:color="auto" w:sz="4" w:space="0"/>
              <w:right w:val="single" w:color="auto" w:sz="6" w:space="0"/>
            </w:tcBorders>
            <w:vAlign w:val="center"/>
          </w:tcPr>
          <w:p>
            <w:pPr>
              <w:widowControl/>
              <w:jc w:val="left"/>
              <w:rPr>
                <w:rFonts w:ascii="方正楷体简体" w:hAnsi="宋体" w:cs="宋体"/>
                <w:kern w:val="0"/>
                <w:sz w:val="30"/>
                <w:szCs w:val="30"/>
              </w:rPr>
            </w:pPr>
          </w:p>
        </w:tc>
        <w:tc>
          <w:tcPr>
            <w:tcW w:w="1032" w:type="dxa"/>
            <w:tcBorders>
              <w:top w:val="single" w:color="auto" w:sz="6" w:space="0"/>
              <w:left w:val="nil"/>
              <w:bottom w:val="single" w:color="auto" w:sz="4" w:space="0"/>
              <w:right w:val="single" w:color="auto" w:sz="6" w:space="0"/>
            </w:tcBorders>
            <w:vAlign w:val="center"/>
          </w:tcPr>
          <w:p>
            <w:pPr>
              <w:widowControl/>
              <w:jc w:val="center"/>
              <w:rPr>
                <w:rFonts w:ascii="宋体" w:hAnsi="宋体"/>
                <w:kern w:val="0"/>
                <w:sz w:val="30"/>
                <w:szCs w:val="30"/>
              </w:rPr>
            </w:pPr>
            <w:r>
              <w:rPr>
                <w:rFonts w:hint="eastAsia" w:ascii="宋体" w:hAnsi="宋体"/>
                <w:kern w:val="0"/>
                <w:sz w:val="30"/>
                <w:szCs w:val="30"/>
              </w:rPr>
              <w:t>1.18</w:t>
            </w:r>
          </w:p>
        </w:tc>
        <w:tc>
          <w:tcPr>
            <w:tcW w:w="4304" w:type="dxa"/>
            <w:tcBorders>
              <w:top w:val="single" w:color="auto" w:sz="6" w:space="0"/>
              <w:left w:val="nil"/>
              <w:bottom w:val="single" w:color="auto" w:sz="4" w:space="0"/>
              <w:right w:val="single" w:color="auto" w:sz="6" w:space="0"/>
            </w:tcBorders>
            <w:vAlign w:val="center"/>
          </w:tcPr>
          <w:p>
            <w:pPr>
              <w:jc w:val="center"/>
              <w:rPr>
                <w:rFonts w:ascii="方正黑体简体" w:hAnsi="宋体" w:cs="宋体"/>
                <w:kern w:val="0"/>
                <w:sz w:val="30"/>
                <w:szCs w:val="30"/>
              </w:rPr>
            </w:pPr>
            <w:r>
              <w:rPr>
                <w:rFonts w:ascii="方正黑体简体" w:hAnsi="宋体" w:cs="宋体"/>
                <w:kern w:val="0"/>
                <w:sz w:val="30"/>
                <w:szCs w:val="30"/>
              </w:rPr>
              <w:t>大肠癌筛查</w:t>
            </w:r>
          </w:p>
        </w:tc>
        <w:tc>
          <w:tcPr>
            <w:tcW w:w="1559" w:type="dxa"/>
            <w:tcBorders>
              <w:top w:val="single" w:color="auto" w:sz="6" w:space="0"/>
              <w:left w:val="nil"/>
              <w:bottom w:val="single" w:color="auto" w:sz="4" w:space="0"/>
              <w:right w:val="single" w:color="auto" w:sz="4" w:space="0"/>
            </w:tcBorders>
            <w:vAlign w:val="center"/>
          </w:tcPr>
          <w:p>
            <w:pPr>
              <w:widowControl/>
              <w:jc w:val="center"/>
              <w:rPr>
                <w:rFonts w:ascii="方正仿宋简体" w:hAnsi="宋体" w:cs="宋体"/>
                <w:kern w:val="0"/>
                <w:sz w:val="30"/>
                <w:szCs w:val="30"/>
              </w:rPr>
            </w:pPr>
            <w:r>
              <w:rPr>
                <w:rFonts w:hint="eastAsia" w:ascii="方正仿宋简体" w:hAnsi="宋体" w:cs="宋体"/>
                <w:kern w:val="0"/>
                <w:sz w:val="30"/>
                <w:szCs w:val="30"/>
              </w:rPr>
              <w:t>39</w:t>
            </w:r>
          </w:p>
        </w:tc>
      </w:tr>
      <w:tr>
        <w:tblPrEx>
          <w:tblCellMar>
            <w:top w:w="0" w:type="dxa"/>
            <w:left w:w="108" w:type="dxa"/>
            <w:bottom w:w="0" w:type="dxa"/>
            <w:right w:w="108" w:type="dxa"/>
          </w:tblCellMar>
        </w:tblPrEx>
        <w:trPr>
          <w:trHeight w:val="69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30"/>
                <w:szCs w:val="30"/>
              </w:rPr>
            </w:pPr>
            <w:r>
              <w:rPr>
                <w:rFonts w:hint="eastAsia" w:ascii="宋体" w:hAnsi="宋体"/>
                <w:kern w:val="0"/>
                <w:sz w:val="30"/>
                <w:szCs w:val="30"/>
              </w:rPr>
              <w:t>2</w:t>
            </w:r>
          </w:p>
        </w:tc>
        <w:tc>
          <w:tcPr>
            <w:tcW w:w="11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楷体简体" w:hAnsi="宋体" w:cs="宋体"/>
                <w:kern w:val="0"/>
                <w:sz w:val="30"/>
                <w:szCs w:val="30"/>
              </w:rPr>
            </w:pPr>
            <w:r>
              <w:rPr>
                <w:rFonts w:ascii="方正楷体简体" w:hAnsi="宋体" w:cs="宋体"/>
                <w:kern w:val="0"/>
                <w:sz w:val="30"/>
                <w:szCs w:val="30"/>
              </w:rPr>
              <w:t xml:space="preserve">基本   医疗 </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30"/>
                <w:szCs w:val="30"/>
              </w:rPr>
            </w:pPr>
            <w:r>
              <w:rPr>
                <w:rFonts w:hint="eastAsia" w:ascii="宋体" w:hAnsi="宋体"/>
                <w:kern w:val="0"/>
                <w:sz w:val="30"/>
                <w:szCs w:val="30"/>
              </w:rPr>
              <w:t>2.1</w:t>
            </w:r>
          </w:p>
        </w:tc>
        <w:tc>
          <w:tcPr>
            <w:tcW w:w="4304" w:type="dxa"/>
            <w:tcBorders>
              <w:top w:val="single" w:color="auto" w:sz="4" w:space="0"/>
              <w:left w:val="single" w:color="auto" w:sz="4" w:space="0"/>
              <w:bottom w:val="single" w:color="auto" w:sz="4" w:space="0"/>
              <w:right w:val="single" w:color="auto" w:sz="4" w:space="0"/>
            </w:tcBorders>
            <w:vAlign w:val="center"/>
          </w:tcPr>
          <w:p>
            <w:pPr>
              <w:jc w:val="center"/>
              <w:rPr>
                <w:rFonts w:ascii="方正黑体简体" w:hAnsi="宋体" w:cs="宋体"/>
                <w:kern w:val="0"/>
                <w:sz w:val="30"/>
                <w:szCs w:val="30"/>
              </w:rPr>
            </w:pPr>
            <w:r>
              <w:rPr>
                <w:rFonts w:ascii="方正黑体简体" w:hAnsi="宋体" w:cs="宋体"/>
                <w:kern w:val="0"/>
                <w:sz w:val="30"/>
                <w:szCs w:val="30"/>
              </w:rPr>
              <w:t>基本医疗服务</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宋体" w:cs="宋体"/>
                <w:kern w:val="0"/>
                <w:sz w:val="30"/>
                <w:szCs w:val="30"/>
              </w:rPr>
            </w:pPr>
            <w:r>
              <w:rPr>
                <w:rFonts w:hint="eastAsia" w:ascii="方正仿宋简体" w:hAnsi="宋体" w:cs="宋体"/>
                <w:kern w:val="0"/>
                <w:sz w:val="30"/>
                <w:szCs w:val="30"/>
              </w:rPr>
              <w:t>41</w:t>
            </w:r>
          </w:p>
        </w:tc>
      </w:tr>
      <w:tr>
        <w:tblPrEx>
          <w:tblCellMar>
            <w:top w:w="0" w:type="dxa"/>
            <w:left w:w="108" w:type="dxa"/>
            <w:bottom w:w="0" w:type="dxa"/>
            <w:right w:w="108" w:type="dxa"/>
          </w:tblCellMar>
        </w:tblPrEx>
        <w:trPr>
          <w:trHeight w:val="69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30"/>
                <w:szCs w:val="30"/>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cs="宋体"/>
                <w:kern w:val="0"/>
                <w:sz w:val="30"/>
                <w:szCs w:val="30"/>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30"/>
                <w:szCs w:val="30"/>
              </w:rPr>
            </w:pPr>
          </w:p>
        </w:tc>
        <w:tc>
          <w:tcPr>
            <w:tcW w:w="4304" w:type="dxa"/>
            <w:tcBorders>
              <w:top w:val="single" w:color="auto" w:sz="4" w:space="0"/>
              <w:left w:val="single" w:color="auto" w:sz="4" w:space="0"/>
              <w:bottom w:val="single" w:color="auto" w:sz="4" w:space="0"/>
              <w:right w:val="single" w:color="auto" w:sz="4" w:space="0"/>
            </w:tcBorders>
            <w:vAlign w:val="center"/>
          </w:tcPr>
          <w:p>
            <w:pPr>
              <w:jc w:val="center"/>
              <w:rPr>
                <w:rFonts w:ascii="方正黑体简体" w:hAnsi="宋体" w:cs="宋体"/>
                <w:kern w:val="0"/>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宋体" w:cs="宋体"/>
                <w:kern w:val="0"/>
                <w:sz w:val="30"/>
                <w:szCs w:val="30"/>
              </w:rPr>
            </w:pPr>
          </w:p>
        </w:tc>
      </w:tr>
      <w:tr>
        <w:tblPrEx>
          <w:tblCellMar>
            <w:top w:w="0" w:type="dxa"/>
            <w:left w:w="108" w:type="dxa"/>
            <w:bottom w:w="0" w:type="dxa"/>
            <w:right w:w="108" w:type="dxa"/>
          </w:tblCellMar>
        </w:tblPrEx>
        <w:trPr>
          <w:trHeight w:val="690" w:hRule="atLeast"/>
        </w:trPr>
        <w:tc>
          <w:tcPr>
            <w:tcW w:w="724"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宋体" w:hAnsi="宋体"/>
                <w:kern w:val="0"/>
                <w:sz w:val="30"/>
                <w:szCs w:val="30"/>
              </w:rPr>
            </w:pPr>
            <w:r>
              <w:rPr>
                <w:rFonts w:hint="eastAsia" w:ascii="宋体" w:hAnsi="宋体"/>
                <w:kern w:val="0"/>
                <w:sz w:val="30"/>
                <w:szCs w:val="30"/>
              </w:rPr>
              <w:t>3</w:t>
            </w:r>
          </w:p>
        </w:tc>
        <w:tc>
          <w:tcPr>
            <w:tcW w:w="1185" w:type="dxa"/>
            <w:vMerge w:val="restart"/>
            <w:tcBorders>
              <w:top w:val="single" w:color="auto" w:sz="4" w:space="0"/>
              <w:left w:val="nil"/>
              <w:bottom w:val="single" w:color="auto" w:sz="6" w:space="0"/>
              <w:right w:val="single" w:color="auto" w:sz="6" w:space="0"/>
            </w:tcBorders>
            <w:vAlign w:val="center"/>
          </w:tcPr>
          <w:p>
            <w:pPr>
              <w:widowControl/>
              <w:jc w:val="center"/>
              <w:rPr>
                <w:rFonts w:ascii="宋体" w:hAnsi="宋体"/>
                <w:kern w:val="0"/>
                <w:sz w:val="28"/>
                <w:szCs w:val="28"/>
              </w:rPr>
            </w:pPr>
            <w:r>
              <w:rPr>
                <w:rFonts w:ascii="方正楷体简体" w:hAnsi="宋体" w:cs="宋体"/>
                <w:kern w:val="0"/>
                <w:sz w:val="30"/>
                <w:szCs w:val="30"/>
              </w:rPr>
              <w:t>便民   服务</w:t>
            </w:r>
            <w:r>
              <w:rPr>
                <w:rFonts w:hint="eastAsia" w:ascii="宋体" w:hAnsi="宋体"/>
                <w:kern w:val="0"/>
                <w:sz w:val="28"/>
                <w:szCs w:val="28"/>
              </w:rPr>
              <w:t>　</w:t>
            </w:r>
          </w:p>
        </w:tc>
        <w:tc>
          <w:tcPr>
            <w:tcW w:w="1032" w:type="dxa"/>
            <w:tcBorders>
              <w:top w:val="single" w:color="auto" w:sz="4" w:space="0"/>
              <w:left w:val="nil"/>
              <w:bottom w:val="single" w:color="auto" w:sz="6" w:space="0"/>
              <w:right w:val="single" w:color="auto" w:sz="6" w:space="0"/>
            </w:tcBorders>
            <w:vAlign w:val="center"/>
          </w:tcPr>
          <w:p>
            <w:pPr>
              <w:jc w:val="center"/>
              <w:rPr>
                <w:rFonts w:ascii="宋体" w:hAnsi="宋体"/>
                <w:kern w:val="0"/>
                <w:sz w:val="30"/>
                <w:szCs w:val="30"/>
              </w:rPr>
            </w:pPr>
            <w:r>
              <w:rPr>
                <w:rFonts w:ascii="方正黑体简体" w:hAnsi="宋体" w:cs="宋体"/>
                <w:kern w:val="0"/>
                <w:sz w:val="30"/>
                <w:szCs w:val="30"/>
              </w:rPr>
              <w:t>3.1</w:t>
            </w:r>
          </w:p>
        </w:tc>
        <w:tc>
          <w:tcPr>
            <w:tcW w:w="4304" w:type="dxa"/>
            <w:tcBorders>
              <w:top w:val="single" w:color="auto" w:sz="4" w:space="0"/>
              <w:left w:val="nil"/>
              <w:bottom w:val="single" w:color="auto" w:sz="6" w:space="0"/>
              <w:right w:val="single" w:color="auto" w:sz="6" w:space="0"/>
            </w:tcBorders>
            <w:vAlign w:val="center"/>
          </w:tcPr>
          <w:p>
            <w:pPr>
              <w:jc w:val="center"/>
              <w:rPr>
                <w:rFonts w:ascii="宋体" w:hAnsi="宋体"/>
                <w:kern w:val="0"/>
                <w:sz w:val="30"/>
                <w:szCs w:val="30"/>
              </w:rPr>
            </w:pPr>
            <w:r>
              <w:rPr>
                <w:rFonts w:ascii="方正黑体简体" w:hAnsi="宋体" w:cs="宋体"/>
                <w:kern w:val="0"/>
                <w:sz w:val="30"/>
                <w:szCs w:val="30"/>
              </w:rPr>
              <w:t>开具《居民死亡医学证明书》</w:t>
            </w:r>
          </w:p>
        </w:tc>
        <w:tc>
          <w:tcPr>
            <w:tcW w:w="1559" w:type="dxa"/>
            <w:tcBorders>
              <w:top w:val="single" w:color="auto" w:sz="4" w:space="0"/>
              <w:left w:val="nil"/>
              <w:bottom w:val="single" w:color="auto" w:sz="6" w:space="0"/>
              <w:right w:val="single" w:color="auto" w:sz="4" w:space="0"/>
            </w:tcBorders>
            <w:vAlign w:val="center"/>
          </w:tcPr>
          <w:p>
            <w:pPr>
              <w:widowControl/>
              <w:jc w:val="center"/>
              <w:rPr>
                <w:rFonts w:ascii="方正仿宋简体" w:hAnsi="宋体" w:cs="宋体"/>
                <w:kern w:val="0"/>
                <w:sz w:val="30"/>
                <w:szCs w:val="30"/>
              </w:rPr>
            </w:pPr>
            <w:r>
              <w:rPr>
                <w:rFonts w:hint="eastAsia" w:ascii="方正仿宋简体" w:hAnsi="宋体" w:cs="宋体"/>
                <w:kern w:val="0"/>
                <w:sz w:val="30"/>
                <w:szCs w:val="30"/>
              </w:rPr>
              <w:t>43</w:t>
            </w:r>
          </w:p>
        </w:tc>
      </w:tr>
      <w:tr>
        <w:tblPrEx>
          <w:tblCellMar>
            <w:top w:w="0" w:type="dxa"/>
            <w:left w:w="108" w:type="dxa"/>
            <w:bottom w:w="0" w:type="dxa"/>
            <w:right w:w="108" w:type="dxa"/>
          </w:tblCellMar>
        </w:tblPrEx>
        <w:trPr>
          <w:trHeight w:val="690" w:hRule="atLeast"/>
        </w:trPr>
        <w:tc>
          <w:tcPr>
            <w:tcW w:w="724" w:type="dxa"/>
            <w:vMerge w:val="continue"/>
            <w:tcBorders>
              <w:top w:val="nil"/>
              <w:left w:val="single" w:color="auto" w:sz="4" w:space="0"/>
              <w:bottom w:val="single" w:color="auto" w:sz="6" w:space="0"/>
              <w:right w:val="single" w:color="auto" w:sz="6" w:space="0"/>
            </w:tcBorders>
            <w:vAlign w:val="center"/>
          </w:tcPr>
          <w:p>
            <w:pPr>
              <w:widowControl/>
              <w:jc w:val="left"/>
              <w:rPr>
                <w:rFonts w:ascii="宋体" w:hAnsi="宋体"/>
                <w:kern w:val="0"/>
                <w:sz w:val="30"/>
                <w:szCs w:val="30"/>
              </w:rPr>
            </w:pPr>
          </w:p>
        </w:tc>
        <w:tc>
          <w:tcPr>
            <w:tcW w:w="1185" w:type="dxa"/>
            <w:vMerge w:val="continue"/>
            <w:tcBorders>
              <w:top w:val="nil"/>
              <w:left w:val="nil"/>
              <w:bottom w:val="single" w:color="auto" w:sz="6" w:space="0"/>
              <w:right w:val="single" w:color="auto" w:sz="6" w:space="0"/>
            </w:tcBorders>
            <w:vAlign w:val="center"/>
          </w:tcPr>
          <w:p>
            <w:pPr>
              <w:widowControl/>
              <w:jc w:val="left"/>
              <w:rPr>
                <w:rFonts w:ascii="宋体" w:hAnsi="宋体"/>
                <w:kern w:val="0"/>
                <w:sz w:val="28"/>
                <w:szCs w:val="28"/>
              </w:rPr>
            </w:pPr>
          </w:p>
        </w:tc>
        <w:tc>
          <w:tcPr>
            <w:tcW w:w="1032" w:type="dxa"/>
            <w:tcBorders>
              <w:top w:val="single" w:color="auto" w:sz="6" w:space="0"/>
              <w:left w:val="nil"/>
              <w:bottom w:val="single" w:color="auto" w:sz="6" w:space="0"/>
              <w:right w:val="single" w:color="auto" w:sz="6" w:space="0"/>
            </w:tcBorders>
            <w:vAlign w:val="center"/>
          </w:tcPr>
          <w:p>
            <w:pPr>
              <w:widowControl/>
              <w:jc w:val="center"/>
              <w:rPr>
                <w:rFonts w:ascii="宋体" w:hAnsi="宋体"/>
                <w:kern w:val="0"/>
                <w:sz w:val="30"/>
                <w:szCs w:val="30"/>
              </w:rPr>
            </w:pPr>
          </w:p>
        </w:tc>
        <w:tc>
          <w:tcPr>
            <w:tcW w:w="4304" w:type="dxa"/>
            <w:tcBorders>
              <w:top w:val="single" w:color="auto" w:sz="6" w:space="0"/>
              <w:left w:val="nil"/>
              <w:bottom w:val="single" w:color="auto" w:sz="6" w:space="0"/>
              <w:right w:val="single" w:color="auto" w:sz="6" w:space="0"/>
            </w:tcBorders>
            <w:vAlign w:val="center"/>
          </w:tcPr>
          <w:p>
            <w:pPr>
              <w:jc w:val="center"/>
              <w:rPr>
                <w:rFonts w:ascii="方正黑体简体" w:hAnsi="宋体" w:cs="宋体"/>
                <w:kern w:val="0"/>
                <w:sz w:val="30"/>
                <w:szCs w:val="30"/>
              </w:rPr>
            </w:pPr>
          </w:p>
        </w:tc>
        <w:tc>
          <w:tcPr>
            <w:tcW w:w="1559" w:type="dxa"/>
            <w:tcBorders>
              <w:top w:val="single" w:color="auto" w:sz="6" w:space="0"/>
              <w:left w:val="nil"/>
              <w:bottom w:val="single" w:color="auto" w:sz="6" w:space="0"/>
              <w:right w:val="single" w:color="auto" w:sz="4" w:space="0"/>
            </w:tcBorders>
            <w:vAlign w:val="center"/>
          </w:tcPr>
          <w:p>
            <w:pPr>
              <w:widowControl/>
              <w:jc w:val="center"/>
              <w:rPr>
                <w:rFonts w:ascii="方正仿宋简体" w:hAnsi="宋体" w:cs="宋体"/>
                <w:kern w:val="0"/>
                <w:sz w:val="30"/>
                <w:szCs w:val="30"/>
              </w:rPr>
            </w:pPr>
          </w:p>
        </w:tc>
      </w:tr>
      <w:tr>
        <w:tblPrEx>
          <w:tblCellMar>
            <w:top w:w="0" w:type="dxa"/>
            <w:left w:w="108" w:type="dxa"/>
            <w:bottom w:w="0" w:type="dxa"/>
            <w:right w:w="108" w:type="dxa"/>
          </w:tblCellMar>
        </w:tblPrEx>
        <w:trPr>
          <w:trHeight w:val="690" w:hRule="atLeast"/>
        </w:trPr>
        <w:tc>
          <w:tcPr>
            <w:tcW w:w="724" w:type="dxa"/>
            <w:vMerge w:val="continue"/>
            <w:tcBorders>
              <w:top w:val="nil"/>
              <w:left w:val="single" w:color="auto" w:sz="4" w:space="0"/>
              <w:bottom w:val="single" w:color="auto" w:sz="6" w:space="0"/>
              <w:right w:val="single" w:color="auto" w:sz="6" w:space="0"/>
            </w:tcBorders>
            <w:vAlign w:val="center"/>
          </w:tcPr>
          <w:p>
            <w:pPr>
              <w:widowControl/>
              <w:jc w:val="left"/>
              <w:rPr>
                <w:rFonts w:ascii="宋体" w:hAnsi="宋体"/>
                <w:kern w:val="0"/>
                <w:sz w:val="30"/>
                <w:szCs w:val="30"/>
              </w:rPr>
            </w:pPr>
          </w:p>
        </w:tc>
        <w:tc>
          <w:tcPr>
            <w:tcW w:w="1185" w:type="dxa"/>
            <w:vMerge w:val="continue"/>
            <w:tcBorders>
              <w:top w:val="nil"/>
              <w:left w:val="nil"/>
              <w:bottom w:val="single" w:color="auto" w:sz="6" w:space="0"/>
              <w:right w:val="single" w:color="auto" w:sz="6" w:space="0"/>
            </w:tcBorders>
            <w:vAlign w:val="center"/>
          </w:tcPr>
          <w:p>
            <w:pPr>
              <w:widowControl/>
              <w:jc w:val="left"/>
              <w:rPr>
                <w:rFonts w:ascii="宋体" w:hAnsi="宋体"/>
                <w:kern w:val="0"/>
                <w:sz w:val="28"/>
                <w:szCs w:val="28"/>
              </w:rPr>
            </w:pPr>
          </w:p>
        </w:tc>
        <w:tc>
          <w:tcPr>
            <w:tcW w:w="1032" w:type="dxa"/>
            <w:tcBorders>
              <w:top w:val="single" w:color="auto" w:sz="6" w:space="0"/>
              <w:left w:val="nil"/>
              <w:bottom w:val="single" w:color="auto" w:sz="4" w:space="0"/>
              <w:right w:val="single" w:color="auto" w:sz="6" w:space="0"/>
            </w:tcBorders>
            <w:vAlign w:val="center"/>
          </w:tcPr>
          <w:p>
            <w:pPr>
              <w:widowControl/>
              <w:jc w:val="center"/>
              <w:rPr>
                <w:rFonts w:ascii="宋体" w:hAnsi="宋体"/>
                <w:kern w:val="0"/>
                <w:sz w:val="30"/>
                <w:szCs w:val="30"/>
              </w:rPr>
            </w:pPr>
          </w:p>
        </w:tc>
        <w:tc>
          <w:tcPr>
            <w:tcW w:w="4304" w:type="dxa"/>
            <w:tcBorders>
              <w:top w:val="single" w:color="auto" w:sz="6" w:space="0"/>
              <w:left w:val="nil"/>
              <w:bottom w:val="single" w:color="auto" w:sz="4" w:space="0"/>
              <w:right w:val="single" w:color="auto" w:sz="6" w:space="0"/>
            </w:tcBorders>
            <w:vAlign w:val="center"/>
          </w:tcPr>
          <w:p>
            <w:pPr>
              <w:widowControl/>
              <w:jc w:val="center"/>
              <w:rPr>
                <w:rFonts w:ascii="方正黑体简体" w:hAnsi="宋体" w:cs="宋体"/>
                <w:kern w:val="0"/>
                <w:sz w:val="30"/>
                <w:szCs w:val="30"/>
              </w:rPr>
            </w:pPr>
          </w:p>
        </w:tc>
        <w:tc>
          <w:tcPr>
            <w:tcW w:w="1559" w:type="dxa"/>
            <w:tcBorders>
              <w:top w:val="single" w:color="auto" w:sz="6" w:space="0"/>
              <w:left w:val="nil"/>
              <w:bottom w:val="single" w:color="auto" w:sz="4" w:space="0"/>
              <w:right w:val="single" w:color="auto" w:sz="4" w:space="0"/>
            </w:tcBorders>
            <w:vAlign w:val="center"/>
          </w:tcPr>
          <w:p>
            <w:pPr>
              <w:widowControl/>
              <w:jc w:val="center"/>
              <w:rPr>
                <w:rFonts w:ascii="方正仿宋简体" w:hAnsi="宋体" w:cs="宋体"/>
                <w:kern w:val="0"/>
                <w:sz w:val="30"/>
                <w:szCs w:val="30"/>
              </w:rPr>
            </w:pPr>
          </w:p>
        </w:tc>
      </w:tr>
    </w:tbl>
    <w:p>
      <w:pPr>
        <w:spacing w:line="588" w:lineRule="exact"/>
        <w:jc w:val="left"/>
        <w:rPr>
          <w:rFonts w:hint="eastAsia" w:ascii="方正仿宋简体" w:hAnsi="方正仿宋简体"/>
          <w:sz w:val="34"/>
          <w:szCs w:val="34"/>
        </w:rPr>
      </w:pPr>
    </w:p>
    <w:p>
      <w:pPr>
        <w:spacing w:line="588" w:lineRule="exact"/>
        <w:jc w:val="left"/>
        <w:rPr>
          <w:rFonts w:hint="eastAsia" w:ascii="方正仿宋简体" w:hAnsi="方正仿宋简体"/>
          <w:sz w:val="34"/>
          <w:szCs w:val="34"/>
        </w:rPr>
      </w:pPr>
    </w:p>
    <w:p>
      <w:pPr>
        <w:spacing w:line="588" w:lineRule="exact"/>
        <w:jc w:val="left"/>
        <w:rPr>
          <w:rFonts w:hint="eastAsia" w:ascii="方正仿宋简体" w:hAnsi="方正仿宋简体"/>
          <w:sz w:val="34"/>
          <w:szCs w:val="34"/>
        </w:rPr>
      </w:pPr>
    </w:p>
    <w:p>
      <w:pPr>
        <w:spacing w:line="588" w:lineRule="exact"/>
        <w:jc w:val="left"/>
        <w:rPr>
          <w:rFonts w:hint="eastAsia" w:ascii="方正仿宋简体" w:hAnsi="方正仿宋简体"/>
          <w:sz w:val="34"/>
          <w:szCs w:val="34"/>
        </w:rPr>
      </w:pPr>
    </w:p>
    <w:p>
      <w:pPr>
        <w:spacing w:line="588" w:lineRule="exact"/>
        <w:jc w:val="left"/>
        <w:rPr>
          <w:rFonts w:hint="eastAsia" w:ascii="方正仿宋简体" w:hAnsi="方正仿宋简体"/>
          <w:sz w:val="34"/>
          <w:szCs w:val="34"/>
        </w:rPr>
      </w:pPr>
    </w:p>
    <w:p>
      <w:pPr>
        <w:spacing w:line="588" w:lineRule="exact"/>
        <w:jc w:val="left"/>
        <w:rPr>
          <w:rFonts w:hint="eastAsia" w:ascii="方正仿宋简体" w:hAnsi="方正仿宋简体"/>
          <w:sz w:val="34"/>
          <w:szCs w:val="34"/>
        </w:rPr>
      </w:pPr>
    </w:p>
    <w:p>
      <w:pPr>
        <w:spacing w:line="588" w:lineRule="exact"/>
        <w:jc w:val="left"/>
        <w:rPr>
          <w:rFonts w:hint="eastAsia" w:ascii="方正仿宋简体" w:hAnsi="方正仿宋简体"/>
          <w:sz w:val="34"/>
          <w:szCs w:val="34"/>
        </w:rPr>
      </w:pPr>
    </w:p>
    <w:p>
      <w:pPr>
        <w:spacing w:line="588" w:lineRule="exact"/>
        <w:jc w:val="left"/>
        <w:rPr>
          <w:rFonts w:hint="eastAsia" w:ascii="方正仿宋简体" w:hAnsi="方正仿宋简体"/>
          <w:sz w:val="34"/>
          <w:szCs w:val="34"/>
        </w:rPr>
      </w:pPr>
    </w:p>
    <w:p>
      <w:pPr>
        <w:spacing w:line="588" w:lineRule="exact"/>
        <w:jc w:val="left"/>
        <w:rPr>
          <w:rFonts w:hint="eastAsia" w:ascii="方正仿宋简体" w:hAnsi="方正仿宋简体"/>
          <w:sz w:val="34"/>
          <w:szCs w:val="34"/>
        </w:rPr>
      </w:pPr>
    </w:p>
    <w:p>
      <w:pPr>
        <w:spacing w:line="588" w:lineRule="exact"/>
        <w:jc w:val="left"/>
        <w:rPr>
          <w:rFonts w:hint="eastAsia" w:ascii="方正仿宋简体" w:hAnsi="方正仿宋简体"/>
          <w:sz w:val="34"/>
          <w:szCs w:val="34"/>
        </w:rPr>
      </w:pPr>
    </w:p>
    <w:tbl>
      <w:tblPr>
        <w:tblStyle w:val="4"/>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44"/>
                <w:szCs w:val="44"/>
              </w:rPr>
            </w:pPr>
            <w:r>
              <w:rPr>
                <w:rFonts w:hint="eastAsia" w:ascii="仿宋" w:hAnsi="仿宋" w:eastAsia="仿宋"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30"/>
                <w:szCs w:val="30"/>
                <w:u w:val="single"/>
              </w:rPr>
            </w:pPr>
            <w:r>
              <w:rPr>
                <w:rFonts w:hint="eastAsia" w:ascii="仿宋" w:hAnsi="仿宋" w:eastAsia="仿宋" w:cs="宋体"/>
                <w:kern w:val="0"/>
                <w:sz w:val="30"/>
                <w:szCs w:val="30"/>
                <w:u w:val="single"/>
              </w:rPr>
              <w:t>（建立居民健康档案）</w:t>
            </w:r>
            <w:r>
              <w:rPr>
                <w:rFonts w:hint="eastAsia" w:ascii="仿宋" w:hAnsi="仿宋" w:eastAsia="仿宋"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1.1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kern w:val="0"/>
                <w:sz w:val="30"/>
                <w:szCs w:val="30"/>
              </w:rPr>
              <w:t>建立居民健康档案</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spacing w:line="640" w:lineRule="exact"/>
              <w:jc w:val="left"/>
              <w:rPr>
                <w:rFonts w:ascii="仿宋" w:hAnsi="仿宋" w:eastAsia="仿宋"/>
                <w:sz w:val="32"/>
                <w:szCs w:val="32"/>
              </w:rPr>
            </w:pPr>
            <w:r>
              <w:rPr>
                <w:rFonts w:hint="eastAsia" w:ascii="仿宋" w:hAnsi="仿宋" w:eastAsia="仿宋" w:cs="宋体"/>
                <w:kern w:val="0"/>
                <w:sz w:val="32"/>
                <w:szCs w:val="32"/>
              </w:rPr>
              <w:t>　津卫基层【2020</w:t>
            </w:r>
            <w:r>
              <w:rPr>
                <w:rFonts w:ascii="仿宋" w:hAnsi="仿宋" w:eastAsia="仿宋" w:cs="宋体"/>
                <w:kern w:val="0"/>
                <w:sz w:val="32"/>
                <w:szCs w:val="32"/>
              </w:rPr>
              <w:t>】</w:t>
            </w:r>
            <w:r>
              <w:rPr>
                <w:rFonts w:hint="eastAsia" w:ascii="仿宋" w:hAnsi="仿宋" w:eastAsia="仿宋" w:cs="宋体"/>
                <w:kern w:val="0"/>
                <w:sz w:val="32"/>
                <w:szCs w:val="32"/>
              </w:rPr>
              <w:t>468号《</w:t>
            </w:r>
            <w:r>
              <w:rPr>
                <w:rFonts w:ascii="仿宋" w:hAnsi="仿宋" w:eastAsia="仿宋"/>
                <w:sz w:val="32"/>
                <w:szCs w:val="32"/>
              </w:rPr>
              <w:t>市卫生</w:t>
            </w:r>
            <w:r>
              <w:rPr>
                <w:rFonts w:hint="eastAsia" w:ascii="仿宋" w:hAnsi="仿宋" w:eastAsia="仿宋"/>
                <w:sz w:val="32"/>
                <w:szCs w:val="32"/>
              </w:rPr>
              <w:t>健康委市财政局市残联</w:t>
            </w:r>
            <w:r>
              <w:rPr>
                <w:rFonts w:ascii="仿宋" w:hAnsi="仿宋" w:eastAsia="仿宋"/>
                <w:sz w:val="32"/>
                <w:szCs w:val="32"/>
              </w:rPr>
              <w:t>关于印发天津市201</w:t>
            </w:r>
            <w:r>
              <w:rPr>
                <w:rFonts w:hint="eastAsia" w:ascii="仿宋" w:hAnsi="仿宋" w:eastAsia="仿宋"/>
                <w:sz w:val="32"/>
                <w:szCs w:val="32"/>
              </w:rPr>
              <w:t>9</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绩效评价方案的通知》</w:t>
            </w:r>
            <w:r>
              <w:rPr>
                <w:rFonts w:ascii="仿宋" w:hAnsi="仿宋" w:eastAsia="仿宋"/>
                <w:sz w:val="32"/>
                <w:szCs w:val="32"/>
              </w:rPr>
              <w:t>和</w:t>
            </w: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市卫生</w:t>
            </w:r>
            <w:r>
              <w:rPr>
                <w:rFonts w:hint="eastAsia" w:ascii="仿宋" w:hAnsi="仿宋" w:eastAsia="仿宋"/>
                <w:sz w:val="32"/>
                <w:szCs w:val="32"/>
              </w:rPr>
              <w:t>健康</w:t>
            </w:r>
            <w:r>
              <w:rPr>
                <w:rFonts w:ascii="仿宋" w:hAnsi="仿宋" w:eastAsia="仿宋"/>
                <w:sz w:val="32"/>
                <w:szCs w:val="32"/>
              </w:rPr>
              <w:t>委</w:t>
            </w:r>
            <w:r>
              <w:rPr>
                <w:rFonts w:hint="eastAsia" w:ascii="仿宋" w:hAnsi="仿宋" w:eastAsia="仿宋"/>
                <w:sz w:val="32"/>
                <w:szCs w:val="32"/>
              </w:rPr>
              <w:t>市财政局市残联关于做好</w:t>
            </w:r>
            <w:r>
              <w:rPr>
                <w:rFonts w:ascii="仿宋" w:hAnsi="仿宋" w:eastAsia="仿宋"/>
                <w:sz w:val="32"/>
                <w:szCs w:val="32"/>
              </w:rPr>
              <w:t>天津市20</w:t>
            </w:r>
            <w:r>
              <w:rPr>
                <w:rFonts w:hint="eastAsia" w:ascii="仿宋" w:hAnsi="仿宋" w:eastAsia="仿宋"/>
                <w:sz w:val="32"/>
                <w:szCs w:val="32"/>
              </w:rPr>
              <w:t>20</w:t>
            </w:r>
            <w:r>
              <w:rPr>
                <w:rFonts w:ascii="仿宋" w:hAnsi="仿宋" w:eastAsia="仿宋"/>
                <w:sz w:val="32"/>
                <w:szCs w:val="32"/>
              </w:rPr>
              <w:t>年基本公共卫生服务项目</w:t>
            </w:r>
            <w:r>
              <w:rPr>
                <w:rFonts w:hint="eastAsia" w:ascii="仿宋" w:hAnsi="仿宋" w:eastAsia="仿宋"/>
                <w:sz w:val="32"/>
                <w:szCs w:val="32"/>
              </w:rPr>
              <w:t>工作</w:t>
            </w:r>
            <w:r>
              <w:rPr>
                <w:rFonts w:ascii="仿宋" w:hAnsi="仿宋" w:eastAsia="仿宋"/>
                <w:sz w:val="32"/>
                <w:szCs w:val="32"/>
              </w:rPr>
              <w:t>的通知</w:t>
            </w:r>
            <w:r>
              <w:rPr>
                <w:rFonts w:hint="eastAsia" w:ascii="仿宋" w:hAnsi="仿宋" w:eastAsia="仿宋"/>
                <w:sz w:val="32"/>
                <w:szCs w:val="32"/>
              </w:rPr>
              <w:t>》</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天津市滨海新区古林街社区卫生服务中心，古林街凯旋苑社区卫生服务站，古林街福泽园社区卫生服务站，古林街福绣园社区卫生服务站，古林街世纪花园社区卫生服务站，古林街福欣园社区卫生服务站，古林街海通园社区卫生服务站，古林街海滨园社区卫生服务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建立-更新-终止保存</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按照市卫生计生委工作要求做好居民健康档案的建立-更新-终止保存</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来信来访地址：天津市滨海新区古林街东环路819号</w:t>
            </w:r>
          </w:p>
          <w:p>
            <w:pPr>
              <w:widowControl/>
              <w:jc w:val="left"/>
              <w:rPr>
                <w:rFonts w:hint="eastAsia" w:ascii="仿宋" w:hAnsi="仿宋" w:eastAsia="仿宋" w:cs="宋体"/>
                <w:kern w:val="0"/>
                <w:sz w:val="32"/>
                <w:szCs w:val="32"/>
                <w:lang w:eastAsia="zh-CN"/>
              </w:rPr>
            </w:pPr>
            <w:bookmarkStart w:id="0" w:name="_GoBack"/>
            <w:bookmarkEnd w:id="0"/>
          </w:p>
          <w:p>
            <w:pPr>
              <w:widowControl/>
              <w:jc w:val="left"/>
              <w:rPr>
                <w:rFonts w:ascii="仿宋" w:hAnsi="仿宋" w:eastAsia="仿宋" w:cs="宋体"/>
                <w:kern w:val="0"/>
                <w:sz w:val="32"/>
                <w:szCs w:val="32"/>
              </w:rPr>
            </w:pPr>
            <w:r>
              <w:rPr>
                <w:rFonts w:hint="eastAsia" w:ascii="仿宋" w:hAnsi="仿宋" w:eastAsia="仿宋" w:cs="宋体"/>
                <w:kern w:val="0"/>
                <w:sz w:val="32"/>
                <w:szCs w:val="32"/>
              </w:rPr>
              <w:t>部门电话：63213291</w:t>
            </w:r>
          </w:p>
        </w:tc>
      </w:tr>
    </w:tbl>
    <w:p/>
    <w:p>
      <w:pPr>
        <w:spacing w:line="588" w:lineRule="exact"/>
        <w:jc w:val="left"/>
        <w:rPr>
          <w:rFonts w:hint="eastAsia" w:ascii="方正仿宋简体" w:hAnsi="方正仿宋简体"/>
          <w:sz w:val="34"/>
          <w:szCs w:val="34"/>
        </w:rPr>
      </w:pPr>
    </w:p>
    <w:p>
      <w:pPr>
        <w:spacing w:line="588" w:lineRule="exact"/>
        <w:jc w:val="left"/>
        <w:rPr>
          <w:rFonts w:hint="eastAsia" w:ascii="方正仿宋简体" w:hAnsi="方正仿宋简体"/>
          <w:sz w:val="34"/>
          <w:szCs w:val="34"/>
        </w:rPr>
      </w:pPr>
    </w:p>
    <w:p>
      <w:pPr>
        <w:spacing w:line="588" w:lineRule="exact"/>
        <w:jc w:val="left"/>
        <w:rPr>
          <w:rFonts w:hint="eastAsia" w:ascii="方正仿宋简体" w:hAnsi="方正仿宋简体"/>
          <w:sz w:val="34"/>
          <w:szCs w:val="34"/>
        </w:rPr>
      </w:pPr>
    </w:p>
    <w:p/>
    <w:p/>
    <w:p/>
    <w:p/>
    <w:p/>
    <w:p/>
    <w:p/>
    <w:p/>
    <w:p/>
    <w:p/>
    <w:p/>
    <w:p/>
    <w:p/>
    <w:p/>
    <w:p/>
    <w:p/>
    <w:p/>
    <w:p/>
    <w:p/>
    <w:p/>
    <w:p/>
    <w:p/>
    <w:p/>
    <w:p/>
    <w:p/>
    <w:p/>
    <w:p/>
    <w:p/>
    <w:p/>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44"/>
                <w:szCs w:val="44"/>
              </w:rPr>
            </w:pPr>
            <w:r>
              <w:rPr>
                <w:rFonts w:hint="eastAsia" w:ascii="仿宋" w:hAnsi="仿宋" w:eastAsia="仿宋"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30"/>
                <w:szCs w:val="30"/>
                <w:u w:val="single"/>
              </w:rPr>
            </w:pPr>
            <w:r>
              <w:rPr>
                <w:rFonts w:hint="eastAsia" w:ascii="仿宋" w:hAnsi="仿宋" w:eastAsia="仿宋" w:cs="宋体"/>
                <w:kern w:val="0"/>
                <w:sz w:val="30"/>
                <w:szCs w:val="30"/>
                <w:u w:val="single"/>
              </w:rPr>
              <w:t>（健康教育）</w:t>
            </w:r>
            <w:r>
              <w:rPr>
                <w:rFonts w:hint="eastAsia" w:ascii="仿宋" w:hAnsi="仿宋" w:eastAsia="仿宋"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1.2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健康教育</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468号《</w:t>
            </w:r>
            <w:r>
              <w:rPr>
                <w:rFonts w:ascii="仿宋" w:hAnsi="仿宋" w:eastAsia="仿宋"/>
                <w:sz w:val="32"/>
                <w:szCs w:val="32"/>
              </w:rPr>
              <w:t>市卫生</w:t>
            </w:r>
            <w:r>
              <w:rPr>
                <w:rFonts w:hint="eastAsia" w:ascii="仿宋" w:hAnsi="仿宋" w:eastAsia="仿宋"/>
                <w:sz w:val="32"/>
                <w:szCs w:val="32"/>
              </w:rPr>
              <w:t>健康委市财政局市残联</w:t>
            </w:r>
            <w:r>
              <w:rPr>
                <w:rFonts w:ascii="仿宋" w:hAnsi="仿宋" w:eastAsia="仿宋"/>
                <w:sz w:val="32"/>
                <w:szCs w:val="32"/>
              </w:rPr>
              <w:t>关于印发天津市201</w:t>
            </w:r>
            <w:r>
              <w:rPr>
                <w:rFonts w:hint="eastAsia" w:ascii="仿宋" w:hAnsi="仿宋" w:eastAsia="仿宋"/>
                <w:sz w:val="32"/>
                <w:szCs w:val="32"/>
              </w:rPr>
              <w:t>9</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绩效评价方案的通知》</w:t>
            </w:r>
            <w:r>
              <w:rPr>
                <w:rFonts w:ascii="仿宋" w:hAnsi="仿宋" w:eastAsia="仿宋"/>
                <w:sz w:val="32"/>
                <w:szCs w:val="32"/>
              </w:rPr>
              <w:t>和</w:t>
            </w: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市卫生</w:t>
            </w:r>
            <w:r>
              <w:rPr>
                <w:rFonts w:hint="eastAsia" w:ascii="仿宋" w:hAnsi="仿宋" w:eastAsia="仿宋"/>
                <w:sz w:val="32"/>
                <w:szCs w:val="32"/>
              </w:rPr>
              <w:t>健康</w:t>
            </w:r>
            <w:r>
              <w:rPr>
                <w:rFonts w:ascii="仿宋" w:hAnsi="仿宋" w:eastAsia="仿宋"/>
                <w:sz w:val="32"/>
                <w:szCs w:val="32"/>
              </w:rPr>
              <w:t>委</w:t>
            </w:r>
            <w:r>
              <w:rPr>
                <w:rFonts w:hint="eastAsia" w:ascii="仿宋" w:hAnsi="仿宋" w:eastAsia="仿宋"/>
                <w:sz w:val="32"/>
                <w:szCs w:val="32"/>
              </w:rPr>
              <w:t>市财政局市残联关于做好</w:t>
            </w:r>
            <w:r>
              <w:rPr>
                <w:rFonts w:ascii="仿宋" w:hAnsi="仿宋" w:eastAsia="仿宋"/>
                <w:sz w:val="32"/>
                <w:szCs w:val="32"/>
              </w:rPr>
              <w:t>天津市20</w:t>
            </w:r>
            <w:r>
              <w:rPr>
                <w:rFonts w:hint="eastAsia" w:ascii="仿宋" w:hAnsi="仿宋" w:eastAsia="仿宋"/>
                <w:sz w:val="32"/>
                <w:szCs w:val="32"/>
              </w:rPr>
              <w:t>20</w:t>
            </w:r>
            <w:r>
              <w:rPr>
                <w:rFonts w:ascii="仿宋" w:hAnsi="仿宋" w:eastAsia="仿宋"/>
                <w:sz w:val="32"/>
                <w:szCs w:val="32"/>
              </w:rPr>
              <w:t>年基本公共卫生服务项目</w:t>
            </w:r>
            <w:r>
              <w:rPr>
                <w:rFonts w:hint="eastAsia" w:ascii="仿宋" w:hAnsi="仿宋" w:eastAsia="仿宋"/>
                <w:sz w:val="32"/>
                <w:szCs w:val="32"/>
              </w:rPr>
              <w:t>工作</w:t>
            </w:r>
            <w:r>
              <w:rPr>
                <w:rFonts w:ascii="仿宋" w:hAnsi="仿宋" w:eastAsia="仿宋"/>
                <w:sz w:val="32"/>
                <w:szCs w:val="32"/>
              </w:rPr>
              <w:t>的通知</w:t>
            </w:r>
            <w:r>
              <w:rPr>
                <w:rFonts w:hint="eastAsia" w:ascii="仿宋" w:hAnsi="仿宋" w:eastAsia="仿宋"/>
                <w:sz w:val="32"/>
                <w:szCs w:val="32"/>
              </w:rPr>
              <w:t>》</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天津市滨海新区古林街社区卫生服务中心，古林街凯旋苑社区卫生服务站，古林街福泽园社区卫生服务站，古林街福绣园社区卫生服务站，古林街世纪花园社区卫生服务站，古林街福欣园社区卫生服务站，古林街海通园社区卫生服务站，古林街海滨园社区卫生服务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需求评估-制定实施计划-组织实施宣传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1.提供健康教育资料</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2.设置健康教育宣传栏</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3.开展公众健康咨询活动</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4.举办健康知识讲座</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5.开展个体化健康教育</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来信来访地址：天津市滨海新区古林街东环路819号</w:t>
            </w:r>
          </w:p>
          <w:p>
            <w:pPr>
              <w:widowControl/>
              <w:jc w:val="left"/>
              <w:rPr>
                <w:rFonts w:hint="eastAsia" w:ascii="仿宋" w:hAnsi="仿宋" w:eastAsia="仿宋" w:cs="宋体"/>
                <w:kern w:val="0"/>
                <w:sz w:val="32"/>
                <w:szCs w:val="32"/>
                <w:lang w:eastAsia="zh-CN"/>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部门电话：63213291</w:t>
            </w:r>
          </w:p>
        </w:tc>
      </w:tr>
    </w:tbl>
    <w:p/>
    <w:p/>
    <w:p/>
    <w:p/>
    <w:p/>
    <w:p/>
    <w:p/>
    <w:p/>
    <w:p/>
    <w:p/>
    <w:p/>
    <w:p/>
    <w:p/>
    <w:p/>
    <w:p/>
    <w:p/>
    <w:p/>
    <w:p/>
    <w:p/>
    <w:p/>
    <w:p/>
    <w:p/>
    <w:p/>
    <w:p/>
    <w:tbl>
      <w:tblPr>
        <w:tblStyle w:val="4"/>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44"/>
                <w:szCs w:val="44"/>
              </w:rPr>
            </w:pPr>
            <w:r>
              <w:rPr>
                <w:rFonts w:hint="eastAsia" w:ascii="仿宋" w:hAnsi="仿宋" w:eastAsia="仿宋"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30"/>
                <w:szCs w:val="30"/>
                <w:u w:val="single"/>
              </w:rPr>
            </w:pPr>
            <w:r>
              <w:rPr>
                <w:rFonts w:hint="eastAsia" w:ascii="仿宋" w:hAnsi="仿宋" w:eastAsia="仿宋" w:cs="宋体"/>
                <w:kern w:val="0"/>
                <w:sz w:val="30"/>
                <w:szCs w:val="30"/>
                <w:u w:val="single"/>
              </w:rPr>
              <w:t>（预防接种）</w:t>
            </w:r>
            <w:r>
              <w:rPr>
                <w:rFonts w:hint="eastAsia" w:ascii="仿宋" w:hAnsi="仿宋" w:eastAsia="仿宋"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1.3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预防接种</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津卫基层【2020</w:t>
            </w:r>
            <w:r>
              <w:rPr>
                <w:rFonts w:ascii="仿宋" w:hAnsi="仿宋" w:eastAsia="仿宋" w:cs="宋体"/>
                <w:kern w:val="0"/>
                <w:sz w:val="32"/>
                <w:szCs w:val="32"/>
              </w:rPr>
              <w:t>】</w:t>
            </w:r>
            <w:r>
              <w:rPr>
                <w:rFonts w:hint="eastAsia" w:ascii="仿宋" w:hAnsi="仿宋" w:eastAsia="仿宋" w:cs="宋体"/>
                <w:kern w:val="0"/>
                <w:sz w:val="32"/>
                <w:szCs w:val="32"/>
              </w:rPr>
              <w:t>468号《</w:t>
            </w:r>
            <w:r>
              <w:rPr>
                <w:rFonts w:ascii="仿宋" w:hAnsi="仿宋" w:eastAsia="仿宋"/>
                <w:sz w:val="32"/>
                <w:szCs w:val="32"/>
              </w:rPr>
              <w:t>市卫生</w:t>
            </w:r>
            <w:r>
              <w:rPr>
                <w:rFonts w:hint="eastAsia" w:ascii="仿宋" w:hAnsi="仿宋" w:eastAsia="仿宋"/>
                <w:sz w:val="32"/>
                <w:szCs w:val="32"/>
              </w:rPr>
              <w:t>健康委市财政局市残联</w:t>
            </w:r>
            <w:r>
              <w:rPr>
                <w:rFonts w:ascii="仿宋" w:hAnsi="仿宋" w:eastAsia="仿宋"/>
                <w:sz w:val="32"/>
                <w:szCs w:val="32"/>
              </w:rPr>
              <w:t>关于印发天津市201</w:t>
            </w:r>
            <w:r>
              <w:rPr>
                <w:rFonts w:hint="eastAsia" w:ascii="仿宋" w:hAnsi="仿宋" w:eastAsia="仿宋"/>
                <w:sz w:val="32"/>
                <w:szCs w:val="32"/>
              </w:rPr>
              <w:t>9</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绩效评价方案的通知》</w:t>
            </w:r>
            <w:r>
              <w:rPr>
                <w:rFonts w:ascii="仿宋" w:hAnsi="仿宋" w:eastAsia="仿宋"/>
                <w:sz w:val="32"/>
                <w:szCs w:val="32"/>
              </w:rPr>
              <w:t>和</w:t>
            </w: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市卫生</w:t>
            </w:r>
            <w:r>
              <w:rPr>
                <w:rFonts w:hint="eastAsia" w:ascii="仿宋" w:hAnsi="仿宋" w:eastAsia="仿宋"/>
                <w:sz w:val="32"/>
                <w:szCs w:val="32"/>
              </w:rPr>
              <w:t>健康</w:t>
            </w:r>
            <w:r>
              <w:rPr>
                <w:rFonts w:ascii="仿宋" w:hAnsi="仿宋" w:eastAsia="仿宋"/>
                <w:sz w:val="32"/>
                <w:szCs w:val="32"/>
              </w:rPr>
              <w:t>委</w:t>
            </w:r>
            <w:r>
              <w:rPr>
                <w:rFonts w:hint="eastAsia" w:ascii="仿宋" w:hAnsi="仿宋" w:eastAsia="仿宋"/>
                <w:sz w:val="32"/>
                <w:szCs w:val="32"/>
              </w:rPr>
              <w:t>市财政局市残联关于做好</w:t>
            </w:r>
            <w:r>
              <w:rPr>
                <w:rFonts w:ascii="仿宋" w:hAnsi="仿宋" w:eastAsia="仿宋"/>
                <w:sz w:val="32"/>
                <w:szCs w:val="32"/>
              </w:rPr>
              <w:t>天津市20</w:t>
            </w:r>
            <w:r>
              <w:rPr>
                <w:rFonts w:hint="eastAsia" w:ascii="仿宋" w:hAnsi="仿宋" w:eastAsia="仿宋"/>
                <w:sz w:val="32"/>
                <w:szCs w:val="32"/>
              </w:rPr>
              <w:t>20</w:t>
            </w:r>
            <w:r>
              <w:rPr>
                <w:rFonts w:ascii="仿宋" w:hAnsi="仿宋" w:eastAsia="仿宋"/>
                <w:sz w:val="32"/>
                <w:szCs w:val="32"/>
              </w:rPr>
              <w:t>年基本公共卫生服务项目</w:t>
            </w:r>
            <w:r>
              <w:rPr>
                <w:rFonts w:hint="eastAsia" w:ascii="仿宋" w:hAnsi="仿宋" w:eastAsia="仿宋"/>
                <w:sz w:val="32"/>
                <w:szCs w:val="32"/>
              </w:rPr>
              <w:t>工作</w:t>
            </w:r>
            <w:r>
              <w:rPr>
                <w:rFonts w:ascii="仿宋" w:hAnsi="仿宋" w:eastAsia="仿宋"/>
                <w:sz w:val="32"/>
                <w:szCs w:val="32"/>
              </w:rPr>
              <w:t>的通知</w:t>
            </w:r>
            <w:r>
              <w:rPr>
                <w:rFonts w:hint="eastAsia" w:ascii="仿宋" w:hAnsi="仿宋" w:eastAsia="仿宋"/>
                <w:sz w:val="32"/>
                <w:szCs w:val="32"/>
              </w:rPr>
              <w:t>》</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天津市滨海新区古林街社区卫生服务中心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适龄儿童建册建档-接种-接种异常反应处理与上报</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户口本、出生证、乙肝卡介苗接种记录、预防接种证、家长告知手册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按照市卫生计生委相关工作要求做好预防接种设备和条件；服务对象的发现与管理；对适龄儿童进行常规接种；对疑是预防接种异常反应进行处理和报告；及时记录接种信息预约下次接种疫苗事宜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来信来访地址：天津市滨海新区古林街东环路819号</w:t>
            </w:r>
          </w:p>
          <w:p>
            <w:pPr>
              <w:widowControl/>
              <w:jc w:val="left"/>
              <w:rPr>
                <w:rFonts w:hint="eastAsia" w:ascii="仿宋" w:hAnsi="仿宋" w:eastAsia="仿宋" w:cs="宋体"/>
                <w:kern w:val="0"/>
                <w:sz w:val="32"/>
                <w:szCs w:val="32"/>
                <w:lang w:eastAsia="zh-CN"/>
              </w:rPr>
            </w:pPr>
          </w:p>
          <w:p>
            <w:pPr>
              <w:widowControl/>
              <w:jc w:val="left"/>
              <w:rPr>
                <w:rFonts w:ascii="方正仿宋简体" w:hAnsi="宋体" w:eastAsia="方正仿宋简体" w:cs="宋体"/>
                <w:kern w:val="0"/>
                <w:sz w:val="32"/>
                <w:szCs w:val="32"/>
              </w:rPr>
            </w:pPr>
            <w:r>
              <w:rPr>
                <w:rFonts w:hint="eastAsia" w:ascii="仿宋" w:hAnsi="仿宋" w:eastAsia="仿宋" w:cs="宋体"/>
                <w:kern w:val="0"/>
                <w:sz w:val="32"/>
                <w:szCs w:val="32"/>
              </w:rPr>
              <w:t>部门电话：63213291</w:t>
            </w:r>
          </w:p>
        </w:tc>
      </w:tr>
    </w:tbl>
    <w:p/>
    <w:p/>
    <w:p/>
    <w:p/>
    <w:p/>
    <w:p/>
    <w:p/>
    <w:p/>
    <w:p/>
    <w:p/>
    <w:p/>
    <w:p/>
    <w:p/>
    <w:p/>
    <w:p/>
    <w:p/>
    <w:p/>
    <w:p/>
    <w:p/>
    <w:p/>
    <w:p/>
    <w:p/>
    <w:p/>
    <w:p/>
    <w:p/>
    <w:p/>
    <w:p/>
    <w:p/>
    <w:p/>
    <w:p/>
    <w:p/>
    <w:p/>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44"/>
                <w:szCs w:val="44"/>
              </w:rPr>
            </w:pPr>
            <w:r>
              <w:rPr>
                <w:rFonts w:hint="eastAsia" w:ascii="仿宋" w:hAnsi="仿宋" w:eastAsia="仿宋"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30"/>
                <w:szCs w:val="30"/>
                <w:u w:val="single"/>
              </w:rPr>
            </w:pPr>
            <w:r>
              <w:rPr>
                <w:rFonts w:hint="eastAsia" w:ascii="仿宋" w:hAnsi="仿宋" w:eastAsia="仿宋" w:cs="宋体"/>
                <w:kern w:val="0"/>
                <w:sz w:val="30"/>
                <w:szCs w:val="30"/>
              </w:rPr>
              <w:t>（</w:t>
            </w:r>
            <w:r>
              <w:rPr>
                <w:rFonts w:hint="eastAsia" w:ascii="仿宋" w:hAnsi="仿宋" w:eastAsia="仿宋" w:cs="宋体"/>
                <w:kern w:val="0"/>
                <w:sz w:val="32"/>
                <w:szCs w:val="32"/>
              </w:rPr>
              <w:t>儿童健康管理</w:t>
            </w:r>
            <w:r>
              <w:rPr>
                <w:rFonts w:hint="eastAsia" w:ascii="仿宋" w:hAnsi="仿宋" w:eastAsia="仿宋"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1.4</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儿童健康管理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468号《</w:t>
            </w:r>
            <w:r>
              <w:rPr>
                <w:rFonts w:ascii="仿宋" w:hAnsi="仿宋" w:eastAsia="仿宋"/>
                <w:sz w:val="32"/>
                <w:szCs w:val="32"/>
              </w:rPr>
              <w:t>市卫生</w:t>
            </w:r>
            <w:r>
              <w:rPr>
                <w:rFonts w:hint="eastAsia" w:ascii="仿宋" w:hAnsi="仿宋" w:eastAsia="仿宋"/>
                <w:sz w:val="32"/>
                <w:szCs w:val="32"/>
              </w:rPr>
              <w:t>健康委市财政局市残联</w:t>
            </w:r>
            <w:r>
              <w:rPr>
                <w:rFonts w:ascii="仿宋" w:hAnsi="仿宋" w:eastAsia="仿宋"/>
                <w:sz w:val="32"/>
                <w:szCs w:val="32"/>
              </w:rPr>
              <w:t>关于印发天津市201</w:t>
            </w:r>
            <w:r>
              <w:rPr>
                <w:rFonts w:hint="eastAsia" w:ascii="仿宋" w:hAnsi="仿宋" w:eastAsia="仿宋"/>
                <w:sz w:val="32"/>
                <w:szCs w:val="32"/>
              </w:rPr>
              <w:t>9</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绩效评价方案的通知》</w:t>
            </w:r>
            <w:r>
              <w:rPr>
                <w:rFonts w:ascii="仿宋" w:hAnsi="仿宋" w:eastAsia="仿宋"/>
                <w:sz w:val="32"/>
                <w:szCs w:val="32"/>
              </w:rPr>
              <w:t>和</w:t>
            </w: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市卫生</w:t>
            </w:r>
            <w:r>
              <w:rPr>
                <w:rFonts w:hint="eastAsia" w:ascii="仿宋" w:hAnsi="仿宋" w:eastAsia="仿宋"/>
                <w:sz w:val="32"/>
                <w:szCs w:val="32"/>
              </w:rPr>
              <w:t>健康</w:t>
            </w:r>
            <w:r>
              <w:rPr>
                <w:rFonts w:ascii="仿宋" w:hAnsi="仿宋" w:eastAsia="仿宋"/>
                <w:sz w:val="32"/>
                <w:szCs w:val="32"/>
              </w:rPr>
              <w:t>委</w:t>
            </w:r>
            <w:r>
              <w:rPr>
                <w:rFonts w:hint="eastAsia" w:ascii="仿宋" w:hAnsi="仿宋" w:eastAsia="仿宋"/>
                <w:sz w:val="32"/>
                <w:szCs w:val="32"/>
              </w:rPr>
              <w:t>市财政局市残联关于做好</w:t>
            </w:r>
            <w:r>
              <w:rPr>
                <w:rFonts w:ascii="仿宋" w:hAnsi="仿宋" w:eastAsia="仿宋"/>
                <w:sz w:val="32"/>
                <w:szCs w:val="32"/>
              </w:rPr>
              <w:t>天津市20</w:t>
            </w:r>
            <w:r>
              <w:rPr>
                <w:rFonts w:hint="eastAsia" w:ascii="仿宋" w:hAnsi="仿宋" w:eastAsia="仿宋"/>
                <w:sz w:val="32"/>
                <w:szCs w:val="32"/>
              </w:rPr>
              <w:t>20</w:t>
            </w:r>
            <w:r>
              <w:rPr>
                <w:rFonts w:ascii="仿宋" w:hAnsi="仿宋" w:eastAsia="仿宋"/>
                <w:sz w:val="32"/>
                <w:szCs w:val="32"/>
              </w:rPr>
              <w:t>年基本公共卫生服务项目</w:t>
            </w:r>
            <w:r>
              <w:rPr>
                <w:rFonts w:hint="eastAsia" w:ascii="仿宋" w:hAnsi="仿宋" w:eastAsia="仿宋"/>
                <w:sz w:val="32"/>
                <w:szCs w:val="32"/>
              </w:rPr>
              <w:t>工作</w:t>
            </w:r>
            <w:r>
              <w:rPr>
                <w:rFonts w:ascii="仿宋" w:hAnsi="仿宋" w:eastAsia="仿宋"/>
                <w:sz w:val="32"/>
                <w:szCs w:val="32"/>
              </w:rPr>
              <w:t>的通知</w:t>
            </w:r>
            <w:r>
              <w:rPr>
                <w:rFonts w:hint="eastAsia" w:ascii="仿宋" w:hAnsi="仿宋" w:eastAsia="仿宋"/>
                <w:sz w:val="32"/>
                <w:szCs w:val="32"/>
              </w:rPr>
              <w:t>》</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天津市滨海新区古林街社区卫生服务中心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询问一般情况-体格检查-健康指导-转诊（可疑或异常）</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天津市儿童保健手册、儿童家长身份证原件、户口簿原件</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olor w:val="000000"/>
                <w:sz w:val="32"/>
                <w:szCs w:val="32"/>
              </w:rPr>
            </w:pPr>
            <w:r>
              <w:rPr>
                <w:rFonts w:hint="eastAsia" w:ascii="仿宋" w:hAnsi="仿宋" w:eastAsia="仿宋" w:cs="宋体"/>
                <w:kern w:val="0"/>
                <w:sz w:val="32"/>
                <w:szCs w:val="32"/>
              </w:rPr>
              <w:t>1.</w:t>
            </w:r>
            <w:r>
              <w:rPr>
                <w:rFonts w:hint="eastAsia" w:ascii="仿宋" w:hAnsi="仿宋" w:eastAsia="仿宋"/>
                <w:color w:val="000000"/>
                <w:sz w:val="32"/>
                <w:szCs w:val="32"/>
              </w:rPr>
              <w:t xml:space="preserve"> 新生儿家庭访视</w:t>
            </w:r>
          </w:p>
          <w:p>
            <w:pPr>
              <w:widowControl/>
              <w:jc w:val="left"/>
              <w:rPr>
                <w:rFonts w:ascii="仿宋" w:hAnsi="仿宋" w:eastAsia="仿宋"/>
                <w:color w:val="000000"/>
                <w:sz w:val="32"/>
                <w:szCs w:val="32"/>
              </w:rPr>
            </w:pPr>
            <w:r>
              <w:rPr>
                <w:rFonts w:hint="eastAsia" w:ascii="仿宋" w:hAnsi="仿宋" w:eastAsia="仿宋"/>
                <w:color w:val="000000"/>
                <w:sz w:val="32"/>
                <w:szCs w:val="32"/>
              </w:rPr>
              <w:t>2. 新生儿满月健康管理</w:t>
            </w:r>
          </w:p>
          <w:p>
            <w:pPr>
              <w:widowControl/>
              <w:jc w:val="left"/>
              <w:rPr>
                <w:rFonts w:ascii="仿宋" w:hAnsi="仿宋" w:eastAsia="仿宋"/>
                <w:color w:val="000000"/>
                <w:sz w:val="32"/>
                <w:szCs w:val="32"/>
              </w:rPr>
            </w:pPr>
            <w:r>
              <w:rPr>
                <w:rFonts w:hint="eastAsia" w:ascii="仿宋" w:hAnsi="仿宋" w:eastAsia="仿宋"/>
                <w:color w:val="000000"/>
                <w:sz w:val="32"/>
                <w:szCs w:val="32"/>
              </w:rPr>
              <w:t>3. 婴幼儿健康管理</w:t>
            </w:r>
          </w:p>
          <w:p>
            <w:pPr>
              <w:widowControl/>
              <w:jc w:val="left"/>
              <w:rPr>
                <w:rFonts w:ascii="仿宋" w:hAnsi="仿宋" w:eastAsia="仿宋"/>
                <w:color w:val="000000"/>
                <w:sz w:val="32"/>
                <w:szCs w:val="32"/>
              </w:rPr>
            </w:pPr>
            <w:r>
              <w:rPr>
                <w:rFonts w:hint="eastAsia" w:ascii="仿宋" w:hAnsi="仿宋" w:eastAsia="仿宋"/>
                <w:color w:val="000000"/>
                <w:sz w:val="32"/>
                <w:szCs w:val="32"/>
              </w:rPr>
              <w:t>4. 学龄前儿童健康管理</w:t>
            </w:r>
          </w:p>
          <w:p>
            <w:pPr>
              <w:widowControl/>
              <w:jc w:val="left"/>
              <w:rPr>
                <w:rFonts w:ascii="仿宋" w:hAnsi="仿宋" w:eastAsia="仿宋" w:cs="宋体"/>
                <w:kern w:val="0"/>
                <w:sz w:val="32"/>
                <w:szCs w:val="32"/>
              </w:rPr>
            </w:pPr>
            <w:r>
              <w:rPr>
                <w:rFonts w:hint="eastAsia" w:ascii="仿宋" w:hAnsi="仿宋" w:eastAsia="仿宋"/>
                <w:color w:val="000000"/>
                <w:sz w:val="32"/>
                <w:szCs w:val="32"/>
              </w:rPr>
              <w:t>5. 健康问题处理</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来信来访地址：天津市滨海新区古林街东环路819号</w:t>
            </w:r>
          </w:p>
          <w:p>
            <w:pPr>
              <w:widowControl/>
              <w:jc w:val="left"/>
              <w:rPr>
                <w:rFonts w:hint="eastAsia" w:ascii="仿宋" w:hAnsi="仿宋" w:eastAsia="仿宋" w:cs="宋体"/>
                <w:kern w:val="0"/>
                <w:sz w:val="32"/>
                <w:szCs w:val="32"/>
                <w:lang w:eastAsia="zh-CN"/>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部门电话：63213291</w:t>
            </w:r>
          </w:p>
        </w:tc>
      </w:tr>
    </w:tbl>
    <w:p/>
    <w:p/>
    <w:p/>
    <w:p/>
    <w:p/>
    <w:p/>
    <w:p/>
    <w:p/>
    <w:p/>
    <w:p/>
    <w:p/>
    <w:p/>
    <w:p/>
    <w:p/>
    <w:p/>
    <w:p/>
    <w:p/>
    <w:p/>
    <w:p/>
    <w:p/>
    <w:p/>
    <w:p/>
    <w:p/>
    <w:p/>
    <w:p/>
    <w:p/>
    <w:p/>
    <w:p/>
    <w:p/>
    <w:p/>
    <w:p/>
    <w:p/>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44"/>
                <w:szCs w:val="44"/>
              </w:rPr>
            </w:pPr>
            <w:r>
              <w:rPr>
                <w:rFonts w:hint="eastAsia" w:ascii="仿宋" w:hAnsi="仿宋" w:eastAsia="仿宋"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30"/>
                <w:szCs w:val="30"/>
                <w:u w:val="single"/>
              </w:rPr>
            </w:pPr>
            <w:r>
              <w:rPr>
                <w:rFonts w:hint="eastAsia" w:ascii="仿宋" w:hAnsi="仿宋" w:eastAsia="仿宋" w:cs="宋体"/>
                <w:kern w:val="0"/>
                <w:sz w:val="30"/>
                <w:szCs w:val="30"/>
              </w:rPr>
              <w:t>（</w:t>
            </w:r>
            <w:r>
              <w:rPr>
                <w:rFonts w:hint="eastAsia" w:ascii="仿宋" w:hAnsi="仿宋" w:eastAsia="仿宋" w:cs="宋体"/>
                <w:kern w:val="0"/>
                <w:sz w:val="32"/>
                <w:szCs w:val="32"/>
              </w:rPr>
              <w:t>孕产妇健康管理</w:t>
            </w:r>
            <w:r>
              <w:rPr>
                <w:rFonts w:hint="eastAsia" w:ascii="仿宋" w:hAnsi="仿宋" w:eastAsia="仿宋"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1.5</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孕产妇健康管理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468号《</w:t>
            </w:r>
            <w:r>
              <w:rPr>
                <w:rFonts w:ascii="仿宋" w:hAnsi="仿宋" w:eastAsia="仿宋"/>
                <w:sz w:val="32"/>
                <w:szCs w:val="32"/>
              </w:rPr>
              <w:t>市卫生</w:t>
            </w:r>
            <w:r>
              <w:rPr>
                <w:rFonts w:hint="eastAsia" w:ascii="仿宋" w:hAnsi="仿宋" w:eastAsia="仿宋"/>
                <w:sz w:val="32"/>
                <w:szCs w:val="32"/>
              </w:rPr>
              <w:t>健康委市财政局市残联</w:t>
            </w:r>
            <w:r>
              <w:rPr>
                <w:rFonts w:ascii="仿宋" w:hAnsi="仿宋" w:eastAsia="仿宋"/>
                <w:sz w:val="32"/>
                <w:szCs w:val="32"/>
              </w:rPr>
              <w:t>关于印发天津市201</w:t>
            </w:r>
            <w:r>
              <w:rPr>
                <w:rFonts w:hint="eastAsia" w:ascii="仿宋" w:hAnsi="仿宋" w:eastAsia="仿宋"/>
                <w:sz w:val="32"/>
                <w:szCs w:val="32"/>
              </w:rPr>
              <w:t>9</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绩效评价方案的通知》</w:t>
            </w:r>
            <w:r>
              <w:rPr>
                <w:rFonts w:ascii="仿宋" w:hAnsi="仿宋" w:eastAsia="仿宋"/>
                <w:sz w:val="32"/>
                <w:szCs w:val="32"/>
              </w:rPr>
              <w:t>和</w:t>
            </w: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市卫生</w:t>
            </w:r>
            <w:r>
              <w:rPr>
                <w:rFonts w:hint="eastAsia" w:ascii="仿宋" w:hAnsi="仿宋" w:eastAsia="仿宋"/>
                <w:sz w:val="32"/>
                <w:szCs w:val="32"/>
              </w:rPr>
              <w:t>健康</w:t>
            </w:r>
            <w:r>
              <w:rPr>
                <w:rFonts w:ascii="仿宋" w:hAnsi="仿宋" w:eastAsia="仿宋"/>
                <w:sz w:val="32"/>
                <w:szCs w:val="32"/>
              </w:rPr>
              <w:t>委</w:t>
            </w:r>
            <w:r>
              <w:rPr>
                <w:rFonts w:hint="eastAsia" w:ascii="仿宋" w:hAnsi="仿宋" w:eastAsia="仿宋"/>
                <w:sz w:val="32"/>
                <w:szCs w:val="32"/>
              </w:rPr>
              <w:t>市财政局市残联关于做好</w:t>
            </w:r>
            <w:r>
              <w:rPr>
                <w:rFonts w:ascii="仿宋" w:hAnsi="仿宋" w:eastAsia="仿宋"/>
                <w:sz w:val="32"/>
                <w:szCs w:val="32"/>
              </w:rPr>
              <w:t>天津市20</w:t>
            </w:r>
            <w:r>
              <w:rPr>
                <w:rFonts w:hint="eastAsia" w:ascii="仿宋" w:hAnsi="仿宋" w:eastAsia="仿宋"/>
                <w:sz w:val="32"/>
                <w:szCs w:val="32"/>
              </w:rPr>
              <w:t>20</w:t>
            </w:r>
            <w:r>
              <w:rPr>
                <w:rFonts w:ascii="仿宋" w:hAnsi="仿宋" w:eastAsia="仿宋"/>
                <w:sz w:val="32"/>
                <w:szCs w:val="32"/>
              </w:rPr>
              <w:t>年基本公共卫生服务项目</w:t>
            </w:r>
            <w:r>
              <w:rPr>
                <w:rFonts w:hint="eastAsia" w:ascii="仿宋" w:hAnsi="仿宋" w:eastAsia="仿宋"/>
                <w:sz w:val="32"/>
                <w:szCs w:val="32"/>
              </w:rPr>
              <w:t>工作</w:t>
            </w:r>
            <w:r>
              <w:rPr>
                <w:rFonts w:ascii="仿宋" w:hAnsi="仿宋" w:eastAsia="仿宋"/>
                <w:sz w:val="32"/>
                <w:szCs w:val="32"/>
              </w:rPr>
              <w:t>的通知</w:t>
            </w:r>
            <w:r>
              <w:rPr>
                <w:rFonts w:hint="eastAsia" w:ascii="仿宋" w:hAnsi="仿宋" w:eastAsia="仿宋"/>
                <w:sz w:val="32"/>
                <w:szCs w:val="32"/>
              </w:rPr>
              <w:t>》</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天津市滨海新区古林街社区卫生服务中心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建立《天津市孕产妇保健手册》-健康管理-产后访视及健康检查</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身份证、医保卡、天津市孕产妇保健手册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1. 孕早期健康管理</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2. 孕中期健康管理</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3. 孕晚期健康管理</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4. 产后访视</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5. 产后</w:t>
            </w:r>
            <w:r>
              <w:rPr>
                <w:rFonts w:ascii="仿宋" w:hAnsi="仿宋" w:eastAsia="仿宋" w:cs="宋体"/>
                <w:kern w:val="0"/>
                <w:sz w:val="32"/>
                <w:szCs w:val="32"/>
              </w:rPr>
              <w:t>42</w:t>
            </w:r>
            <w:r>
              <w:rPr>
                <w:rFonts w:hint="eastAsia" w:ascii="仿宋" w:hAnsi="仿宋" w:eastAsia="仿宋" w:cs="宋体"/>
                <w:kern w:val="0"/>
                <w:sz w:val="32"/>
                <w:szCs w:val="32"/>
              </w:rPr>
              <w:t>天健康检查</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来信来访地址：天津市滨海新区古林街东环路819号</w:t>
            </w:r>
          </w:p>
          <w:p>
            <w:pPr>
              <w:widowControl/>
              <w:jc w:val="left"/>
              <w:rPr>
                <w:rFonts w:hint="eastAsia" w:ascii="仿宋" w:hAnsi="仿宋" w:eastAsia="仿宋" w:cs="宋体"/>
                <w:kern w:val="0"/>
                <w:sz w:val="32"/>
                <w:szCs w:val="32"/>
                <w:lang w:eastAsia="zh-CN"/>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部门电话：63213291</w:t>
            </w:r>
          </w:p>
        </w:tc>
      </w:tr>
    </w:tbl>
    <w:p/>
    <w:p/>
    <w:p/>
    <w:p/>
    <w:p/>
    <w:p/>
    <w:p/>
    <w:p/>
    <w:p/>
    <w:p/>
    <w:p/>
    <w:p/>
    <w:p/>
    <w:p/>
    <w:p/>
    <w:p/>
    <w:p/>
    <w:p/>
    <w:p/>
    <w:p/>
    <w:p/>
    <w:p/>
    <w:p/>
    <w:p/>
    <w:p/>
    <w:p/>
    <w:p/>
    <w:p/>
    <w:p/>
    <w:p/>
    <w:p/>
    <w:p/>
    <w:p/>
    <w:tbl>
      <w:tblPr>
        <w:tblStyle w:val="4"/>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44"/>
                <w:szCs w:val="44"/>
              </w:rPr>
            </w:pPr>
            <w:r>
              <w:rPr>
                <w:rFonts w:hint="eastAsia" w:ascii="仿宋" w:hAnsi="仿宋" w:eastAsia="仿宋"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30"/>
                <w:szCs w:val="30"/>
                <w:u w:val="single"/>
              </w:rPr>
            </w:pPr>
            <w:r>
              <w:rPr>
                <w:rFonts w:hint="eastAsia" w:ascii="仿宋" w:hAnsi="仿宋" w:eastAsia="仿宋" w:cs="宋体"/>
                <w:kern w:val="0"/>
                <w:sz w:val="30"/>
                <w:szCs w:val="30"/>
                <w:u w:val="single"/>
              </w:rPr>
              <w:t>（老年人健康管理）</w:t>
            </w:r>
            <w:r>
              <w:rPr>
                <w:rFonts w:hint="eastAsia" w:ascii="仿宋" w:hAnsi="仿宋" w:eastAsia="仿宋"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1.6</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kern w:val="0"/>
                <w:sz w:val="30"/>
                <w:szCs w:val="30"/>
              </w:rPr>
              <w:t>老年人健康管理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津卫基层【2020</w:t>
            </w:r>
            <w:r>
              <w:rPr>
                <w:rFonts w:ascii="仿宋" w:hAnsi="仿宋" w:eastAsia="仿宋" w:cs="宋体"/>
                <w:kern w:val="0"/>
                <w:sz w:val="32"/>
                <w:szCs w:val="32"/>
              </w:rPr>
              <w:t>】</w:t>
            </w:r>
            <w:r>
              <w:rPr>
                <w:rFonts w:hint="eastAsia" w:ascii="仿宋" w:hAnsi="仿宋" w:eastAsia="仿宋" w:cs="宋体"/>
                <w:kern w:val="0"/>
                <w:sz w:val="32"/>
                <w:szCs w:val="32"/>
              </w:rPr>
              <w:t>468号《</w:t>
            </w:r>
            <w:r>
              <w:rPr>
                <w:rFonts w:ascii="仿宋" w:hAnsi="仿宋" w:eastAsia="仿宋"/>
                <w:sz w:val="32"/>
                <w:szCs w:val="32"/>
              </w:rPr>
              <w:t>市卫生</w:t>
            </w:r>
            <w:r>
              <w:rPr>
                <w:rFonts w:hint="eastAsia" w:ascii="仿宋" w:hAnsi="仿宋" w:eastAsia="仿宋"/>
                <w:sz w:val="32"/>
                <w:szCs w:val="32"/>
              </w:rPr>
              <w:t>健康委市财政局市残联</w:t>
            </w:r>
            <w:r>
              <w:rPr>
                <w:rFonts w:ascii="仿宋" w:hAnsi="仿宋" w:eastAsia="仿宋"/>
                <w:sz w:val="32"/>
                <w:szCs w:val="32"/>
              </w:rPr>
              <w:t>关于印发天津市201</w:t>
            </w:r>
            <w:r>
              <w:rPr>
                <w:rFonts w:hint="eastAsia" w:ascii="仿宋" w:hAnsi="仿宋" w:eastAsia="仿宋"/>
                <w:sz w:val="32"/>
                <w:szCs w:val="32"/>
              </w:rPr>
              <w:t>9</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绩效评价方案的通知》</w:t>
            </w:r>
            <w:r>
              <w:rPr>
                <w:rFonts w:ascii="仿宋" w:hAnsi="仿宋" w:eastAsia="仿宋"/>
                <w:sz w:val="32"/>
                <w:szCs w:val="32"/>
              </w:rPr>
              <w:t>和</w:t>
            </w: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市卫生</w:t>
            </w:r>
            <w:r>
              <w:rPr>
                <w:rFonts w:hint="eastAsia" w:ascii="仿宋" w:hAnsi="仿宋" w:eastAsia="仿宋"/>
                <w:sz w:val="32"/>
                <w:szCs w:val="32"/>
              </w:rPr>
              <w:t>健康</w:t>
            </w:r>
            <w:r>
              <w:rPr>
                <w:rFonts w:ascii="仿宋" w:hAnsi="仿宋" w:eastAsia="仿宋"/>
                <w:sz w:val="32"/>
                <w:szCs w:val="32"/>
              </w:rPr>
              <w:t>委</w:t>
            </w:r>
            <w:r>
              <w:rPr>
                <w:rFonts w:hint="eastAsia" w:ascii="仿宋" w:hAnsi="仿宋" w:eastAsia="仿宋"/>
                <w:sz w:val="32"/>
                <w:szCs w:val="32"/>
              </w:rPr>
              <w:t>市财政局市残联关于做好</w:t>
            </w:r>
            <w:r>
              <w:rPr>
                <w:rFonts w:ascii="仿宋" w:hAnsi="仿宋" w:eastAsia="仿宋"/>
                <w:sz w:val="32"/>
                <w:szCs w:val="32"/>
              </w:rPr>
              <w:t>天津市20</w:t>
            </w:r>
            <w:r>
              <w:rPr>
                <w:rFonts w:hint="eastAsia" w:ascii="仿宋" w:hAnsi="仿宋" w:eastAsia="仿宋"/>
                <w:sz w:val="32"/>
                <w:szCs w:val="32"/>
              </w:rPr>
              <w:t>20</w:t>
            </w:r>
            <w:r>
              <w:rPr>
                <w:rFonts w:ascii="仿宋" w:hAnsi="仿宋" w:eastAsia="仿宋"/>
                <w:sz w:val="32"/>
                <w:szCs w:val="32"/>
              </w:rPr>
              <w:t>年基本公共卫生服务项目</w:t>
            </w:r>
            <w:r>
              <w:rPr>
                <w:rFonts w:hint="eastAsia" w:ascii="仿宋" w:hAnsi="仿宋" w:eastAsia="仿宋"/>
                <w:sz w:val="32"/>
                <w:szCs w:val="32"/>
              </w:rPr>
              <w:t>工作</w:t>
            </w:r>
            <w:r>
              <w:rPr>
                <w:rFonts w:ascii="仿宋" w:hAnsi="仿宋" w:eastAsia="仿宋"/>
                <w:sz w:val="32"/>
                <w:szCs w:val="32"/>
              </w:rPr>
              <w:t>的通知</w:t>
            </w:r>
            <w:r>
              <w:rPr>
                <w:rFonts w:hint="eastAsia" w:ascii="仿宋" w:hAnsi="仿宋" w:eastAsia="仿宋"/>
                <w:sz w:val="32"/>
                <w:szCs w:val="32"/>
              </w:rPr>
              <w:t>》</w:t>
            </w:r>
          </w:p>
        </w:tc>
      </w:tr>
      <w:tr>
        <w:tblPrEx>
          <w:tblCellMar>
            <w:top w:w="0" w:type="dxa"/>
            <w:left w:w="108" w:type="dxa"/>
            <w:bottom w:w="0" w:type="dxa"/>
            <w:right w:w="108" w:type="dxa"/>
          </w:tblCellMar>
        </w:tblPrEx>
        <w:trPr>
          <w:gridAfter w:val="1"/>
          <w:wAfter w:w="702" w:type="dxa"/>
          <w:trHeight w:val="97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天津市滨海新区古林街社区卫生服务中心，古林街凯旋苑社区卫生服务站，古林街福泽园社区卫生服务站，古林街福绣园社区卫生服务站，古林街世纪花园社区卫生服务站，古林街福欣园社区卫生服务站，古林街海通园社区卫生服务站，古林街海滨园社区卫生服务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 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老年人的生活方式和健康状况评估、体格检查、辅助检查、健康指导</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按照市卫生计生委相关工作要求做好老年人的生活方式和健康状况评估、体格检查、辅助检查、健康指导工作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来信来访地址：天津市滨海新区古林街东环路819号</w:t>
            </w:r>
          </w:p>
          <w:p>
            <w:pPr>
              <w:widowControl/>
              <w:jc w:val="left"/>
              <w:rPr>
                <w:rFonts w:hint="eastAsia" w:ascii="仿宋" w:hAnsi="仿宋" w:eastAsia="仿宋" w:cs="宋体"/>
                <w:kern w:val="0"/>
                <w:sz w:val="32"/>
                <w:szCs w:val="32"/>
                <w:lang w:eastAsia="zh-CN"/>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部门电话：63213291</w:t>
            </w:r>
          </w:p>
        </w:tc>
      </w:tr>
    </w:tbl>
    <w:p/>
    <w:p/>
    <w:p/>
    <w:p/>
    <w:p/>
    <w:p/>
    <w:p/>
    <w:p/>
    <w:p/>
    <w:p/>
    <w:p/>
    <w:p/>
    <w:p/>
    <w:p/>
    <w:p/>
    <w:p/>
    <w:p/>
    <w:p/>
    <w:p/>
    <w:p/>
    <w:p/>
    <w:p/>
    <w:p/>
    <w:p/>
    <w:p/>
    <w:p/>
    <w:p/>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44"/>
                <w:szCs w:val="44"/>
              </w:rPr>
            </w:pPr>
            <w:r>
              <w:rPr>
                <w:rFonts w:hint="eastAsia" w:ascii="仿宋" w:hAnsi="仿宋" w:eastAsia="仿宋"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30"/>
                <w:szCs w:val="30"/>
                <w:u w:val="single"/>
              </w:rPr>
            </w:pPr>
            <w:r>
              <w:rPr>
                <w:rFonts w:hint="eastAsia" w:ascii="仿宋" w:hAnsi="仿宋" w:eastAsia="仿宋" w:cs="宋体"/>
                <w:kern w:val="0"/>
                <w:sz w:val="30"/>
                <w:szCs w:val="30"/>
                <w:u w:val="single"/>
              </w:rPr>
              <w:t>（慢性病患者健康管理-高血压患者管理）</w:t>
            </w:r>
            <w:r>
              <w:rPr>
                <w:rFonts w:hint="eastAsia" w:ascii="仿宋" w:hAnsi="仿宋" w:eastAsia="仿宋"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1.7</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kern w:val="0"/>
                <w:sz w:val="30"/>
                <w:szCs w:val="30"/>
              </w:rPr>
              <w:t>慢性病患者健康管理-高血压患者管理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468号《</w:t>
            </w:r>
            <w:r>
              <w:rPr>
                <w:rFonts w:ascii="仿宋" w:hAnsi="仿宋" w:eastAsia="仿宋"/>
                <w:sz w:val="32"/>
                <w:szCs w:val="32"/>
              </w:rPr>
              <w:t>市卫生</w:t>
            </w:r>
            <w:r>
              <w:rPr>
                <w:rFonts w:hint="eastAsia" w:ascii="仿宋" w:hAnsi="仿宋" w:eastAsia="仿宋"/>
                <w:sz w:val="32"/>
                <w:szCs w:val="32"/>
              </w:rPr>
              <w:t>健康委市财政局市残联</w:t>
            </w:r>
            <w:r>
              <w:rPr>
                <w:rFonts w:ascii="仿宋" w:hAnsi="仿宋" w:eastAsia="仿宋"/>
                <w:sz w:val="32"/>
                <w:szCs w:val="32"/>
              </w:rPr>
              <w:t>关于印发天津市201</w:t>
            </w:r>
            <w:r>
              <w:rPr>
                <w:rFonts w:hint="eastAsia" w:ascii="仿宋" w:hAnsi="仿宋" w:eastAsia="仿宋"/>
                <w:sz w:val="32"/>
                <w:szCs w:val="32"/>
              </w:rPr>
              <w:t>9</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绩效评价方案的通知》</w:t>
            </w:r>
            <w:r>
              <w:rPr>
                <w:rFonts w:ascii="仿宋" w:hAnsi="仿宋" w:eastAsia="仿宋"/>
                <w:sz w:val="32"/>
                <w:szCs w:val="32"/>
              </w:rPr>
              <w:t>和</w:t>
            </w: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市卫生</w:t>
            </w:r>
            <w:r>
              <w:rPr>
                <w:rFonts w:hint="eastAsia" w:ascii="仿宋" w:hAnsi="仿宋" w:eastAsia="仿宋"/>
                <w:sz w:val="32"/>
                <w:szCs w:val="32"/>
              </w:rPr>
              <w:t>健康</w:t>
            </w:r>
            <w:r>
              <w:rPr>
                <w:rFonts w:ascii="仿宋" w:hAnsi="仿宋" w:eastAsia="仿宋"/>
                <w:sz w:val="32"/>
                <w:szCs w:val="32"/>
              </w:rPr>
              <w:t>委</w:t>
            </w:r>
            <w:r>
              <w:rPr>
                <w:rFonts w:hint="eastAsia" w:ascii="仿宋" w:hAnsi="仿宋" w:eastAsia="仿宋"/>
                <w:sz w:val="32"/>
                <w:szCs w:val="32"/>
              </w:rPr>
              <w:t>市财政局市残联关于做好</w:t>
            </w:r>
            <w:r>
              <w:rPr>
                <w:rFonts w:ascii="仿宋" w:hAnsi="仿宋" w:eastAsia="仿宋"/>
                <w:sz w:val="32"/>
                <w:szCs w:val="32"/>
              </w:rPr>
              <w:t>天津市20</w:t>
            </w:r>
            <w:r>
              <w:rPr>
                <w:rFonts w:hint="eastAsia" w:ascii="仿宋" w:hAnsi="仿宋" w:eastAsia="仿宋"/>
                <w:sz w:val="32"/>
                <w:szCs w:val="32"/>
              </w:rPr>
              <w:t>20</w:t>
            </w:r>
            <w:r>
              <w:rPr>
                <w:rFonts w:ascii="仿宋" w:hAnsi="仿宋" w:eastAsia="仿宋"/>
                <w:sz w:val="32"/>
                <w:szCs w:val="32"/>
              </w:rPr>
              <w:t>年基本公共卫生服务项目</w:t>
            </w:r>
            <w:r>
              <w:rPr>
                <w:rFonts w:hint="eastAsia" w:ascii="仿宋" w:hAnsi="仿宋" w:eastAsia="仿宋"/>
                <w:sz w:val="32"/>
                <w:szCs w:val="32"/>
              </w:rPr>
              <w:t>工作</w:t>
            </w:r>
            <w:r>
              <w:rPr>
                <w:rFonts w:ascii="仿宋" w:hAnsi="仿宋" w:eastAsia="仿宋"/>
                <w:sz w:val="32"/>
                <w:szCs w:val="32"/>
              </w:rPr>
              <w:t>的通知</w:t>
            </w:r>
            <w:r>
              <w:rPr>
                <w:rFonts w:hint="eastAsia" w:ascii="仿宋" w:hAnsi="仿宋" w:eastAsia="仿宋"/>
                <w:sz w:val="32"/>
                <w:szCs w:val="32"/>
              </w:rPr>
              <w:t>》</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天津市滨海新区古林街社区卫生服务中心，古林街凯旋苑社区卫生服务站，古林街福泽园社区卫生服务站，古林街福绣园社区卫生服务站，古林街世纪花园社区卫生服务站，古林街福欣园社区卫生服务站，古林街海通园社区卫生服务站，古林街海滨园社区卫生服务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筛查-随访评估-分类干预-健康体检</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按照市卫生计生委相关工作要求做好高血压筛查-随访评估-分类干预-健康体检工作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来信来访地址：天津市滨海新区古林街东环路819号</w:t>
            </w:r>
          </w:p>
          <w:p>
            <w:pPr>
              <w:widowControl/>
              <w:jc w:val="left"/>
              <w:rPr>
                <w:rFonts w:hint="eastAsia" w:ascii="仿宋" w:hAnsi="仿宋" w:eastAsia="仿宋" w:cs="宋体"/>
                <w:kern w:val="0"/>
                <w:sz w:val="32"/>
                <w:szCs w:val="32"/>
                <w:lang w:eastAsia="zh-CN"/>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部门电话：63213291</w:t>
            </w:r>
          </w:p>
        </w:tc>
      </w:tr>
    </w:tbl>
    <w:p/>
    <w:p/>
    <w:p/>
    <w:p/>
    <w:p/>
    <w:p/>
    <w:p/>
    <w:p/>
    <w:p/>
    <w:p/>
    <w:p/>
    <w:p/>
    <w:p/>
    <w:p/>
    <w:p/>
    <w:p/>
    <w:p/>
    <w:p/>
    <w:p/>
    <w:p/>
    <w:p/>
    <w:p/>
    <w:p/>
    <w:p/>
    <w:p/>
    <w:p/>
    <w:p/>
    <w:p/>
    <w:p/>
    <w:p/>
    <w:p/>
    <w:p/>
    <w:p/>
    <w:tbl>
      <w:tblPr>
        <w:tblStyle w:val="4"/>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ascii="方正黑体简体" w:hAnsi="宋体" w:eastAsia="方正黑体简体" w:cs="宋体"/>
                <w:kern w:val="0"/>
                <w:sz w:val="34"/>
                <w:szCs w:val="34"/>
              </w:rPr>
            </w:pPr>
          </w:p>
        </w:tc>
        <w:tc>
          <w:tcPr>
            <w:tcW w:w="7160" w:type="dxa"/>
            <w:gridSpan w:val="2"/>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仿宋" w:hAnsi="仿宋" w:eastAsia="仿宋" w:cs="宋体"/>
                <w:kern w:val="0"/>
                <w:sz w:val="44"/>
                <w:szCs w:val="44"/>
              </w:rPr>
            </w:pPr>
            <w:r>
              <w:rPr>
                <w:rFonts w:hint="eastAsia" w:ascii="仿宋" w:hAnsi="仿宋" w:eastAsia="仿宋"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仿宋" w:hAnsi="仿宋" w:eastAsia="仿宋" w:cs="宋体"/>
                <w:kern w:val="0"/>
                <w:sz w:val="30"/>
                <w:szCs w:val="30"/>
                <w:u w:val="single"/>
              </w:rPr>
            </w:pPr>
            <w:r>
              <w:rPr>
                <w:rFonts w:hint="eastAsia" w:ascii="仿宋" w:hAnsi="仿宋" w:eastAsia="仿宋" w:cs="宋体"/>
                <w:kern w:val="0"/>
                <w:sz w:val="30"/>
                <w:szCs w:val="30"/>
                <w:u w:val="single"/>
              </w:rPr>
              <w:t>（慢性病患者健康管理-糖尿病患者管理）</w:t>
            </w:r>
            <w:r>
              <w:rPr>
                <w:rFonts w:hint="eastAsia" w:ascii="仿宋" w:hAnsi="仿宋" w:eastAsia="仿宋"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1.7</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kern w:val="0"/>
                <w:sz w:val="30"/>
                <w:szCs w:val="30"/>
              </w:rPr>
              <w:t>慢性病患者健康管理-糖尿病患者管理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津卫基层【2020</w:t>
            </w:r>
            <w:r>
              <w:rPr>
                <w:rFonts w:ascii="仿宋" w:hAnsi="仿宋" w:eastAsia="仿宋" w:cs="宋体"/>
                <w:kern w:val="0"/>
                <w:sz w:val="32"/>
                <w:szCs w:val="32"/>
              </w:rPr>
              <w:t>】</w:t>
            </w:r>
            <w:r>
              <w:rPr>
                <w:rFonts w:hint="eastAsia" w:ascii="仿宋" w:hAnsi="仿宋" w:eastAsia="仿宋" w:cs="宋体"/>
                <w:kern w:val="0"/>
                <w:sz w:val="32"/>
                <w:szCs w:val="32"/>
              </w:rPr>
              <w:t>468号《</w:t>
            </w:r>
            <w:r>
              <w:rPr>
                <w:rFonts w:ascii="仿宋" w:hAnsi="仿宋" w:eastAsia="仿宋"/>
                <w:sz w:val="32"/>
                <w:szCs w:val="32"/>
              </w:rPr>
              <w:t>市卫生</w:t>
            </w:r>
            <w:r>
              <w:rPr>
                <w:rFonts w:hint="eastAsia" w:ascii="仿宋" w:hAnsi="仿宋" w:eastAsia="仿宋"/>
                <w:sz w:val="32"/>
                <w:szCs w:val="32"/>
              </w:rPr>
              <w:t>健康委市财政局市残联</w:t>
            </w:r>
            <w:r>
              <w:rPr>
                <w:rFonts w:ascii="仿宋" w:hAnsi="仿宋" w:eastAsia="仿宋"/>
                <w:sz w:val="32"/>
                <w:szCs w:val="32"/>
              </w:rPr>
              <w:t>关于印发天津市201</w:t>
            </w:r>
            <w:r>
              <w:rPr>
                <w:rFonts w:hint="eastAsia" w:ascii="仿宋" w:hAnsi="仿宋" w:eastAsia="仿宋"/>
                <w:sz w:val="32"/>
                <w:szCs w:val="32"/>
              </w:rPr>
              <w:t>9</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绩效评价方案的通知》</w:t>
            </w:r>
            <w:r>
              <w:rPr>
                <w:rFonts w:ascii="仿宋" w:hAnsi="仿宋" w:eastAsia="仿宋"/>
                <w:sz w:val="32"/>
                <w:szCs w:val="32"/>
              </w:rPr>
              <w:t>和</w:t>
            </w: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市卫生</w:t>
            </w:r>
            <w:r>
              <w:rPr>
                <w:rFonts w:hint="eastAsia" w:ascii="仿宋" w:hAnsi="仿宋" w:eastAsia="仿宋"/>
                <w:sz w:val="32"/>
                <w:szCs w:val="32"/>
              </w:rPr>
              <w:t>健康</w:t>
            </w:r>
            <w:r>
              <w:rPr>
                <w:rFonts w:ascii="仿宋" w:hAnsi="仿宋" w:eastAsia="仿宋"/>
                <w:sz w:val="32"/>
                <w:szCs w:val="32"/>
              </w:rPr>
              <w:t>委</w:t>
            </w:r>
            <w:r>
              <w:rPr>
                <w:rFonts w:hint="eastAsia" w:ascii="仿宋" w:hAnsi="仿宋" w:eastAsia="仿宋"/>
                <w:sz w:val="32"/>
                <w:szCs w:val="32"/>
              </w:rPr>
              <w:t>市财政局市残联关于做好</w:t>
            </w:r>
            <w:r>
              <w:rPr>
                <w:rFonts w:ascii="仿宋" w:hAnsi="仿宋" w:eastAsia="仿宋"/>
                <w:sz w:val="32"/>
                <w:szCs w:val="32"/>
              </w:rPr>
              <w:t>天津市20</w:t>
            </w:r>
            <w:r>
              <w:rPr>
                <w:rFonts w:hint="eastAsia" w:ascii="仿宋" w:hAnsi="仿宋" w:eastAsia="仿宋"/>
                <w:sz w:val="32"/>
                <w:szCs w:val="32"/>
              </w:rPr>
              <w:t>20</w:t>
            </w:r>
            <w:r>
              <w:rPr>
                <w:rFonts w:ascii="仿宋" w:hAnsi="仿宋" w:eastAsia="仿宋"/>
                <w:sz w:val="32"/>
                <w:szCs w:val="32"/>
              </w:rPr>
              <w:t>年基本公共卫生服务项目</w:t>
            </w:r>
            <w:r>
              <w:rPr>
                <w:rFonts w:hint="eastAsia" w:ascii="仿宋" w:hAnsi="仿宋" w:eastAsia="仿宋"/>
                <w:sz w:val="32"/>
                <w:szCs w:val="32"/>
              </w:rPr>
              <w:t>工作</w:t>
            </w:r>
            <w:r>
              <w:rPr>
                <w:rFonts w:ascii="仿宋" w:hAnsi="仿宋" w:eastAsia="仿宋"/>
                <w:sz w:val="32"/>
                <w:szCs w:val="32"/>
              </w:rPr>
              <w:t>的通知</w:t>
            </w:r>
            <w:r>
              <w:rPr>
                <w:rFonts w:hint="eastAsia" w:ascii="仿宋" w:hAnsi="仿宋" w:eastAsia="仿宋"/>
                <w:sz w:val="32"/>
                <w:szCs w:val="32"/>
              </w:rPr>
              <w:t>》</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天津市滨海新区古林街社区卫生服务中心，古林街凯旋苑社区卫生服务站，古林街福泽园社区卫生服务站，古林街福绣园社区卫生服务站，古林街世纪花园社区卫生服务站，古林街福欣园社区卫生服务站，古林街海通园社区卫生服务站，古林街海滨园社区卫生服务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筛查-随访评估-分类干预-健康体检</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按照市卫生计生委相关工作要求做好糖尿病筛查-随访评估-分类干预-健康体检工作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来信来访地址：天津市滨海新区古林街东环路819号</w:t>
            </w:r>
          </w:p>
          <w:p>
            <w:pPr>
              <w:widowControl/>
              <w:jc w:val="left"/>
              <w:rPr>
                <w:rFonts w:hint="eastAsia" w:ascii="仿宋" w:hAnsi="仿宋" w:eastAsia="仿宋" w:cs="宋体"/>
                <w:kern w:val="0"/>
                <w:sz w:val="32"/>
                <w:szCs w:val="32"/>
                <w:lang w:eastAsia="zh-CN"/>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部门电话：63213291</w:t>
            </w:r>
          </w:p>
        </w:tc>
      </w:tr>
    </w:tbl>
    <w:p/>
    <w:p/>
    <w:p/>
    <w:p/>
    <w:p/>
    <w:p/>
    <w:p/>
    <w:p/>
    <w:p/>
    <w:p/>
    <w:p/>
    <w:p/>
    <w:p/>
    <w:p/>
    <w:p/>
    <w:p/>
    <w:p/>
    <w:p/>
    <w:p/>
    <w:p/>
    <w:p/>
    <w:p/>
    <w:p/>
    <w:p/>
    <w:p/>
    <w:p/>
    <w:p/>
    <w:p/>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44"/>
                <w:szCs w:val="44"/>
              </w:rPr>
            </w:pPr>
            <w:r>
              <w:rPr>
                <w:rFonts w:hint="eastAsia" w:ascii="仿宋" w:hAnsi="仿宋" w:eastAsia="仿宋"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30"/>
                <w:szCs w:val="30"/>
                <w:u w:val="single"/>
              </w:rPr>
            </w:pPr>
            <w:r>
              <w:rPr>
                <w:rFonts w:hint="eastAsia" w:ascii="仿宋" w:hAnsi="仿宋" w:eastAsia="仿宋" w:cs="宋体"/>
                <w:kern w:val="0"/>
                <w:sz w:val="30"/>
                <w:szCs w:val="30"/>
                <w:u w:val="single"/>
              </w:rPr>
              <w:t>（严重精神障碍患者管理）</w:t>
            </w:r>
            <w:r>
              <w:rPr>
                <w:rFonts w:hint="eastAsia" w:ascii="仿宋" w:hAnsi="仿宋" w:eastAsia="仿宋"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1.8</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kern w:val="0"/>
                <w:sz w:val="30"/>
                <w:szCs w:val="30"/>
              </w:rPr>
              <w:t>严重精神障碍患者管理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津卫基层【2020</w:t>
            </w:r>
            <w:r>
              <w:rPr>
                <w:rFonts w:ascii="仿宋" w:hAnsi="仿宋" w:eastAsia="仿宋" w:cs="宋体"/>
                <w:kern w:val="0"/>
                <w:sz w:val="32"/>
                <w:szCs w:val="32"/>
              </w:rPr>
              <w:t>】</w:t>
            </w:r>
            <w:r>
              <w:rPr>
                <w:rFonts w:hint="eastAsia" w:ascii="仿宋" w:hAnsi="仿宋" w:eastAsia="仿宋" w:cs="宋体"/>
                <w:kern w:val="0"/>
                <w:sz w:val="32"/>
                <w:szCs w:val="32"/>
              </w:rPr>
              <w:t>468号《</w:t>
            </w:r>
            <w:r>
              <w:rPr>
                <w:rFonts w:ascii="仿宋" w:hAnsi="仿宋" w:eastAsia="仿宋"/>
                <w:sz w:val="32"/>
                <w:szCs w:val="32"/>
              </w:rPr>
              <w:t>市卫生</w:t>
            </w:r>
            <w:r>
              <w:rPr>
                <w:rFonts w:hint="eastAsia" w:ascii="仿宋" w:hAnsi="仿宋" w:eastAsia="仿宋"/>
                <w:sz w:val="32"/>
                <w:szCs w:val="32"/>
              </w:rPr>
              <w:t>健康委市财政局市残联</w:t>
            </w:r>
            <w:r>
              <w:rPr>
                <w:rFonts w:ascii="仿宋" w:hAnsi="仿宋" w:eastAsia="仿宋"/>
                <w:sz w:val="32"/>
                <w:szCs w:val="32"/>
              </w:rPr>
              <w:t>关于印发天津市201</w:t>
            </w:r>
            <w:r>
              <w:rPr>
                <w:rFonts w:hint="eastAsia" w:ascii="仿宋" w:hAnsi="仿宋" w:eastAsia="仿宋"/>
                <w:sz w:val="32"/>
                <w:szCs w:val="32"/>
              </w:rPr>
              <w:t>9</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绩效评价方案的通知》</w:t>
            </w:r>
            <w:r>
              <w:rPr>
                <w:rFonts w:ascii="仿宋" w:hAnsi="仿宋" w:eastAsia="仿宋"/>
                <w:sz w:val="32"/>
                <w:szCs w:val="32"/>
              </w:rPr>
              <w:t>和</w:t>
            </w: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市卫生</w:t>
            </w:r>
            <w:r>
              <w:rPr>
                <w:rFonts w:hint="eastAsia" w:ascii="仿宋" w:hAnsi="仿宋" w:eastAsia="仿宋"/>
                <w:sz w:val="32"/>
                <w:szCs w:val="32"/>
              </w:rPr>
              <w:t>健康</w:t>
            </w:r>
            <w:r>
              <w:rPr>
                <w:rFonts w:ascii="仿宋" w:hAnsi="仿宋" w:eastAsia="仿宋"/>
                <w:sz w:val="32"/>
                <w:szCs w:val="32"/>
              </w:rPr>
              <w:t>委</w:t>
            </w:r>
            <w:r>
              <w:rPr>
                <w:rFonts w:hint="eastAsia" w:ascii="仿宋" w:hAnsi="仿宋" w:eastAsia="仿宋"/>
                <w:sz w:val="32"/>
                <w:szCs w:val="32"/>
              </w:rPr>
              <w:t>市财政局市残联关于做好</w:t>
            </w:r>
            <w:r>
              <w:rPr>
                <w:rFonts w:ascii="仿宋" w:hAnsi="仿宋" w:eastAsia="仿宋"/>
                <w:sz w:val="32"/>
                <w:szCs w:val="32"/>
              </w:rPr>
              <w:t>天津市20</w:t>
            </w:r>
            <w:r>
              <w:rPr>
                <w:rFonts w:hint="eastAsia" w:ascii="仿宋" w:hAnsi="仿宋" w:eastAsia="仿宋"/>
                <w:sz w:val="32"/>
                <w:szCs w:val="32"/>
              </w:rPr>
              <w:t>20</w:t>
            </w:r>
            <w:r>
              <w:rPr>
                <w:rFonts w:ascii="仿宋" w:hAnsi="仿宋" w:eastAsia="仿宋"/>
                <w:sz w:val="32"/>
                <w:szCs w:val="32"/>
              </w:rPr>
              <w:t>年基本公共卫生服务项目</w:t>
            </w:r>
            <w:r>
              <w:rPr>
                <w:rFonts w:hint="eastAsia" w:ascii="仿宋" w:hAnsi="仿宋" w:eastAsia="仿宋"/>
                <w:sz w:val="32"/>
                <w:szCs w:val="32"/>
              </w:rPr>
              <w:t>工作</w:t>
            </w:r>
            <w:r>
              <w:rPr>
                <w:rFonts w:ascii="仿宋" w:hAnsi="仿宋" w:eastAsia="仿宋"/>
                <w:sz w:val="32"/>
                <w:szCs w:val="32"/>
              </w:rPr>
              <w:t>的通知</w:t>
            </w:r>
            <w:r>
              <w:rPr>
                <w:rFonts w:hint="eastAsia" w:ascii="仿宋" w:hAnsi="仿宋" w:eastAsia="仿宋"/>
                <w:sz w:val="32"/>
                <w:szCs w:val="32"/>
              </w:rPr>
              <w:t>》</w:t>
            </w:r>
          </w:p>
        </w:tc>
      </w:tr>
      <w:tr>
        <w:tblPrEx>
          <w:tblCellMar>
            <w:top w:w="0" w:type="dxa"/>
            <w:left w:w="108" w:type="dxa"/>
            <w:bottom w:w="0" w:type="dxa"/>
            <w:right w:w="108" w:type="dxa"/>
          </w:tblCellMar>
        </w:tblPrEx>
        <w:trPr>
          <w:gridAfter w:val="1"/>
          <w:wAfter w:w="702" w:type="dxa"/>
          <w:trHeight w:val="84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天津市滨海新区古林街社区卫生服务中心，古林街凯旋苑社区卫生服务站，古林街福泽园社区卫生服务站，古林街福绣园社区卫生服务站，古林街世纪花园社区卫生服务站，古林街福欣园社区卫生服务站，古林街海通园社区卫生服务站，古林街海滨园社区卫生服务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严重精神障碍患者的信息管理、随访评估、分类干预、健康体检</w:t>
            </w:r>
          </w:p>
        </w:tc>
      </w:tr>
      <w:tr>
        <w:tblPrEx>
          <w:tblCellMar>
            <w:top w:w="0" w:type="dxa"/>
            <w:left w:w="108" w:type="dxa"/>
            <w:bottom w:w="0" w:type="dxa"/>
            <w:right w:w="108" w:type="dxa"/>
          </w:tblCellMar>
        </w:tblPrEx>
        <w:trPr>
          <w:gridAfter w:val="1"/>
          <w:wAfter w:w="702" w:type="dxa"/>
          <w:trHeight w:val="83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按照市卫生计生委相关工作要求做好严重精神障碍患者的信息管理、随访评估、分类干预、健康体检</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来信来访地址：天津市滨海新区古林街东环路819号</w:t>
            </w:r>
          </w:p>
          <w:p>
            <w:pPr>
              <w:widowControl/>
              <w:jc w:val="left"/>
              <w:rPr>
                <w:rFonts w:hint="eastAsia" w:ascii="仿宋" w:hAnsi="仿宋" w:eastAsia="仿宋" w:cs="宋体"/>
                <w:kern w:val="0"/>
                <w:sz w:val="32"/>
                <w:szCs w:val="32"/>
                <w:lang w:eastAsia="zh-CN"/>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部门电话：63213291</w:t>
            </w:r>
          </w:p>
        </w:tc>
      </w:tr>
    </w:tbl>
    <w:p/>
    <w:p/>
    <w:p/>
    <w:p/>
    <w:p/>
    <w:p/>
    <w:p/>
    <w:p/>
    <w:p/>
    <w:p/>
    <w:p/>
    <w:p/>
    <w:p/>
    <w:p/>
    <w:p/>
    <w:p/>
    <w:p/>
    <w:p/>
    <w:p/>
    <w:p/>
    <w:p/>
    <w:p/>
    <w:p/>
    <w:p/>
    <w:p/>
    <w:p/>
    <w:p/>
    <w:p/>
    <w:p/>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44"/>
                <w:szCs w:val="44"/>
              </w:rPr>
            </w:pPr>
            <w:r>
              <w:rPr>
                <w:rFonts w:hint="eastAsia" w:ascii="仿宋" w:hAnsi="仿宋" w:eastAsia="仿宋"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30"/>
                <w:szCs w:val="30"/>
                <w:u w:val="single"/>
              </w:rPr>
            </w:pPr>
            <w:r>
              <w:rPr>
                <w:rFonts w:hint="eastAsia" w:ascii="仿宋" w:hAnsi="仿宋" w:eastAsia="仿宋" w:cs="宋体"/>
                <w:kern w:val="0"/>
                <w:sz w:val="30"/>
                <w:szCs w:val="30"/>
                <w:u w:val="single"/>
              </w:rPr>
              <w:t>（结核病患者健康管理）</w:t>
            </w:r>
            <w:r>
              <w:rPr>
                <w:rFonts w:hint="eastAsia" w:ascii="仿宋" w:hAnsi="仿宋" w:eastAsia="仿宋"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1.9</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ascii="仿宋" w:hAnsi="仿宋" w:eastAsia="仿宋" w:cs="宋体"/>
                <w:kern w:val="0"/>
                <w:sz w:val="32"/>
                <w:szCs w:val="32"/>
              </w:rPr>
              <w:t>结核病患者健康管理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468号《</w:t>
            </w:r>
            <w:r>
              <w:rPr>
                <w:rFonts w:ascii="仿宋" w:hAnsi="仿宋" w:eastAsia="仿宋"/>
                <w:sz w:val="32"/>
                <w:szCs w:val="32"/>
              </w:rPr>
              <w:t>市卫生</w:t>
            </w:r>
            <w:r>
              <w:rPr>
                <w:rFonts w:hint="eastAsia" w:ascii="仿宋" w:hAnsi="仿宋" w:eastAsia="仿宋"/>
                <w:sz w:val="32"/>
                <w:szCs w:val="32"/>
              </w:rPr>
              <w:t>健康委市财政局市残联</w:t>
            </w:r>
            <w:r>
              <w:rPr>
                <w:rFonts w:ascii="仿宋" w:hAnsi="仿宋" w:eastAsia="仿宋"/>
                <w:sz w:val="32"/>
                <w:szCs w:val="32"/>
              </w:rPr>
              <w:t>关于印发天津市201</w:t>
            </w:r>
            <w:r>
              <w:rPr>
                <w:rFonts w:hint="eastAsia" w:ascii="仿宋" w:hAnsi="仿宋" w:eastAsia="仿宋"/>
                <w:sz w:val="32"/>
                <w:szCs w:val="32"/>
              </w:rPr>
              <w:t>9</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绩效评价方案的通知》</w:t>
            </w:r>
            <w:r>
              <w:rPr>
                <w:rFonts w:ascii="仿宋" w:hAnsi="仿宋" w:eastAsia="仿宋"/>
                <w:sz w:val="32"/>
                <w:szCs w:val="32"/>
              </w:rPr>
              <w:t>和</w:t>
            </w: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市卫生</w:t>
            </w:r>
            <w:r>
              <w:rPr>
                <w:rFonts w:hint="eastAsia" w:ascii="仿宋" w:hAnsi="仿宋" w:eastAsia="仿宋"/>
                <w:sz w:val="32"/>
                <w:szCs w:val="32"/>
              </w:rPr>
              <w:t>健康</w:t>
            </w:r>
            <w:r>
              <w:rPr>
                <w:rFonts w:ascii="仿宋" w:hAnsi="仿宋" w:eastAsia="仿宋"/>
                <w:sz w:val="32"/>
                <w:szCs w:val="32"/>
              </w:rPr>
              <w:t>委</w:t>
            </w:r>
            <w:r>
              <w:rPr>
                <w:rFonts w:hint="eastAsia" w:ascii="仿宋" w:hAnsi="仿宋" w:eastAsia="仿宋"/>
                <w:sz w:val="32"/>
                <w:szCs w:val="32"/>
              </w:rPr>
              <w:t>市财政局市残联关于做好</w:t>
            </w:r>
            <w:r>
              <w:rPr>
                <w:rFonts w:ascii="仿宋" w:hAnsi="仿宋" w:eastAsia="仿宋"/>
                <w:sz w:val="32"/>
                <w:szCs w:val="32"/>
              </w:rPr>
              <w:t>天津市20</w:t>
            </w:r>
            <w:r>
              <w:rPr>
                <w:rFonts w:hint="eastAsia" w:ascii="仿宋" w:hAnsi="仿宋" w:eastAsia="仿宋"/>
                <w:sz w:val="32"/>
                <w:szCs w:val="32"/>
              </w:rPr>
              <w:t>20</w:t>
            </w:r>
            <w:r>
              <w:rPr>
                <w:rFonts w:ascii="仿宋" w:hAnsi="仿宋" w:eastAsia="仿宋"/>
                <w:sz w:val="32"/>
                <w:szCs w:val="32"/>
              </w:rPr>
              <w:t>年基本公共卫生服务项目</w:t>
            </w:r>
            <w:r>
              <w:rPr>
                <w:rFonts w:hint="eastAsia" w:ascii="仿宋" w:hAnsi="仿宋" w:eastAsia="仿宋"/>
                <w:sz w:val="32"/>
                <w:szCs w:val="32"/>
              </w:rPr>
              <w:t>工作</w:t>
            </w:r>
            <w:r>
              <w:rPr>
                <w:rFonts w:ascii="仿宋" w:hAnsi="仿宋" w:eastAsia="仿宋"/>
                <w:sz w:val="32"/>
                <w:szCs w:val="32"/>
              </w:rPr>
              <w:t>的通知</w:t>
            </w:r>
            <w:r>
              <w:rPr>
                <w:rFonts w:hint="eastAsia" w:ascii="仿宋" w:hAnsi="仿宋" w:eastAsia="仿宋"/>
                <w:sz w:val="32"/>
                <w:szCs w:val="32"/>
              </w:rPr>
              <w:t>》</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天津市滨海新区古林街社区卫生服务中心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rPr>
                <w:rFonts w:ascii="仿宋" w:hAnsi="仿宋" w:eastAsia="仿宋" w:cs="宋体"/>
                <w:kern w:val="0"/>
                <w:sz w:val="32"/>
                <w:szCs w:val="32"/>
              </w:rPr>
            </w:pPr>
            <w:r>
              <w:rPr>
                <w:rFonts w:hint="eastAsia" w:ascii="仿宋" w:hAnsi="仿宋" w:eastAsia="仿宋" w:cs="宋体"/>
                <w:kern w:val="0"/>
                <w:sz w:val="32"/>
                <w:szCs w:val="32"/>
              </w:rPr>
              <w:t>筛查及推介转诊-随访-督导服药-结案评估</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1. 筛查及推介转诊</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2. 第一次入户随访</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3. 督导服药和随访管理</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4. 结案评估</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来信来访地址：天津市滨海新区古林街东环路819号</w:t>
            </w:r>
          </w:p>
          <w:p>
            <w:pPr>
              <w:widowControl/>
              <w:jc w:val="left"/>
              <w:rPr>
                <w:rFonts w:hint="eastAsia" w:ascii="仿宋" w:hAnsi="仿宋" w:eastAsia="仿宋" w:cs="宋体"/>
                <w:kern w:val="0"/>
                <w:sz w:val="32"/>
                <w:szCs w:val="32"/>
                <w:lang w:eastAsia="zh-CN"/>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部门电话：63213291</w:t>
            </w:r>
          </w:p>
        </w:tc>
      </w:tr>
    </w:tbl>
    <w:p/>
    <w:p/>
    <w:p/>
    <w:p/>
    <w:p/>
    <w:p/>
    <w:p/>
    <w:p/>
    <w:p/>
    <w:p/>
    <w:p/>
    <w:p/>
    <w:p/>
    <w:p/>
    <w:p/>
    <w:p/>
    <w:p/>
    <w:p/>
    <w:p/>
    <w:p/>
    <w:p/>
    <w:p/>
    <w:p/>
    <w:p/>
    <w:p/>
    <w:p/>
    <w:p/>
    <w:p/>
    <w:p/>
    <w:p/>
    <w:p/>
    <w:p/>
    <w:p/>
    <w:p/>
    <w:p/>
    <w:p/>
    <w:p/>
    <w:tbl>
      <w:tblPr>
        <w:tblStyle w:val="4"/>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44"/>
                <w:szCs w:val="44"/>
              </w:rPr>
            </w:pPr>
            <w:r>
              <w:rPr>
                <w:rFonts w:hint="eastAsia" w:ascii="仿宋" w:hAnsi="仿宋" w:eastAsia="仿宋"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30"/>
                <w:szCs w:val="30"/>
                <w:u w:val="single"/>
              </w:rPr>
            </w:pPr>
            <w:r>
              <w:rPr>
                <w:rFonts w:hint="eastAsia" w:ascii="仿宋" w:hAnsi="仿宋" w:eastAsia="仿宋" w:cs="宋体"/>
                <w:kern w:val="0"/>
                <w:sz w:val="30"/>
                <w:szCs w:val="30"/>
                <w:u w:val="single"/>
              </w:rPr>
              <w:t>（中医药健康管理）</w:t>
            </w:r>
            <w:r>
              <w:rPr>
                <w:rFonts w:hint="eastAsia" w:ascii="仿宋" w:hAnsi="仿宋" w:eastAsia="仿宋"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1.10</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中医药健康管理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关于印发中医药健康管理服务规范的通知》（国卫基层发[2013]7号）津卫基层【2020】468号《市卫生健康委市财政局市残联关于印发天津市2019年度基本公共卫生服务项目绩效评价方案的通知》和津卫基层【2020】575号《市卫生健康委市财政局市残联关于做好天津市2020年基本公共卫生服务项目工作的通知》</w:t>
            </w:r>
          </w:p>
        </w:tc>
      </w:tr>
      <w:tr>
        <w:tblPrEx>
          <w:tblCellMar>
            <w:top w:w="0" w:type="dxa"/>
            <w:left w:w="108" w:type="dxa"/>
            <w:bottom w:w="0" w:type="dxa"/>
            <w:right w:w="108" w:type="dxa"/>
          </w:tblCellMar>
        </w:tblPrEx>
        <w:trPr>
          <w:gridAfter w:val="1"/>
          <w:wAfter w:w="702" w:type="dxa"/>
          <w:trHeight w:val="50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r>
              <w:rPr>
                <w:rFonts w:hint="eastAsia" w:ascii="仿宋" w:hAnsi="仿宋" w:eastAsia="仿宋" w:cs="宋体"/>
                <w:kern w:val="0"/>
                <w:sz w:val="32"/>
                <w:szCs w:val="32"/>
              </w:rPr>
              <w:t>天津市滨海新区</w:t>
            </w:r>
            <w:r>
              <w:rPr>
                <w:rFonts w:hint="eastAsia" w:ascii="仿宋" w:hAnsi="仿宋" w:eastAsia="仿宋" w:cs="宋体"/>
                <w:kern w:val="0"/>
                <w:sz w:val="28"/>
                <w:szCs w:val="28"/>
              </w:rPr>
              <w:t>古林街</w:t>
            </w:r>
            <w:r>
              <w:rPr>
                <w:rFonts w:hint="eastAsia" w:ascii="仿宋" w:hAnsi="仿宋" w:eastAsia="仿宋" w:cs="宋体"/>
                <w:kern w:val="0"/>
                <w:sz w:val="32"/>
                <w:szCs w:val="32"/>
              </w:rPr>
              <w:t xml:space="preserve">社区卫生服务中心 </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老年人中医体质辨识；采集信息-体制判定-中医药保健指导。儿童中医健康指导；对儿童家长进行中医药健康指导</w:t>
            </w:r>
          </w:p>
        </w:tc>
      </w:tr>
      <w:tr>
        <w:tblPrEx>
          <w:tblCellMar>
            <w:top w:w="0" w:type="dxa"/>
            <w:left w:w="108" w:type="dxa"/>
            <w:bottom w:w="0" w:type="dxa"/>
            <w:right w:w="108" w:type="dxa"/>
          </w:tblCellMar>
        </w:tblPrEx>
        <w:trPr>
          <w:gridAfter w:val="1"/>
          <w:wAfter w:w="702" w:type="dxa"/>
          <w:trHeight w:val="80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身份证或儿保手册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按照市卫生计生委相关工作要求做好老年人中医体质辨识；1.中医体质辨识；2.中医药保健指导儿童中医健康指导；对儿童家长进行中医药健康指导</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来信来访地址：天津市滨海新区古林街东环路819号</w:t>
            </w:r>
          </w:p>
          <w:p>
            <w:pPr>
              <w:widowControl/>
              <w:jc w:val="left"/>
              <w:rPr>
                <w:rFonts w:hint="eastAsia" w:ascii="仿宋" w:hAnsi="仿宋" w:eastAsia="仿宋" w:cs="宋体"/>
                <w:kern w:val="0"/>
                <w:sz w:val="32"/>
                <w:szCs w:val="32"/>
                <w:lang w:eastAsia="zh-CN"/>
              </w:rPr>
            </w:pPr>
          </w:p>
          <w:p>
            <w:pPr>
              <w:widowControl/>
              <w:jc w:val="left"/>
              <w:rPr>
                <w:rFonts w:ascii="仿宋" w:hAnsi="仿宋" w:eastAsia="仿宋" w:cs="宋体"/>
                <w:kern w:val="0"/>
                <w:sz w:val="28"/>
                <w:szCs w:val="28"/>
              </w:rPr>
            </w:pPr>
            <w:r>
              <w:rPr>
                <w:rFonts w:hint="eastAsia" w:ascii="仿宋" w:hAnsi="仿宋" w:eastAsia="仿宋" w:cs="宋体"/>
                <w:kern w:val="0"/>
                <w:sz w:val="32"/>
                <w:szCs w:val="32"/>
              </w:rPr>
              <w:t>部门电话：63213291</w:t>
            </w:r>
          </w:p>
        </w:tc>
      </w:tr>
    </w:tbl>
    <w:p/>
    <w:p/>
    <w:p/>
    <w:p/>
    <w:p/>
    <w:p/>
    <w:p/>
    <w:p/>
    <w:p/>
    <w:p/>
    <w:p/>
    <w:p/>
    <w:p/>
    <w:p/>
    <w:p/>
    <w:p/>
    <w:p/>
    <w:p/>
    <w:p/>
    <w:p/>
    <w:p/>
    <w:p/>
    <w:p/>
    <w:p/>
    <w:p/>
    <w:p/>
    <w:p/>
    <w:p/>
    <w:p/>
    <w:p/>
    <w:p/>
    <w:p/>
    <w:p/>
    <w:p/>
    <w:p/>
    <w:p/>
    <w:p/>
    <w:tbl>
      <w:tblPr>
        <w:tblStyle w:val="4"/>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44"/>
                <w:szCs w:val="44"/>
              </w:rPr>
            </w:pPr>
            <w:r>
              <w:rPr>
                <w:rFonts w:hint="eastAsia" w:ascii="仿宋" w:hAnsi="仿宋" w:eastAsia="仿宋"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30"/>
                <w:szCs w:val="30"/>
                <w:u w:val="single"/>
              </w:rPr>
            </w:pPr>
            <w:r>
              <w:rPr>
                <w:rFonts w:hint="eastAsia" w:ascii="仿宋" w:hAnsi="仿宋" w:eastAsia="仿宋" w:cs="宋体"/>
                <w:kern w:val="0"/>
                <w:sz w:val="30"/>
                <w:szCs w:val="30"/>
                <w:u w:val="single"/>
              </w:rPr>
              <w:t>（传染病疫情和突发公共卫生事件报告和处理）</w:t>
            </w:r>
            <w:r>
              <w:rPr>
                <w:rFonts w:hint="eastAsia" w:ascii="仿宋" w:hAnsi="仿宋" w:eastAsia="仿宋"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1.11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kern w:val="0"/>
                <w:sz w:val="30"/>
                <w:szCs w:val="30"/>
              </w:rPr>
              <w:t>传染病疫情和突发公共卫生事件报告和处理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津卫基层【2020</w:t>
            </w:r>
            <w:r>
              <w:rPr>
                <w:rFonts w:ascii="仿宋" w:hAnsi="仿宋" w:eastAsia="仿宋" w:cs="宋体"/>
                <w:kern w:val="0"/>
                <w:sz w:val="32"/>
                <w:szCs w:val="32"/>
              </w:rPr>
              <w:t>】</w:t>
            </w:r>
            <w:r>
              <w:rPr>
                <w:rFonts w:hint="eastAsia" w:ascii="仿宋" w:hAnsi="仿宋" w:eastAsia="仿宋" w:cs="宋体"/>
                <w:kern w:val="0"/>
                <w:sz w:val="32"/>
                <w:szCs w:val="32"/>
              </w:rPr>
              <w:t>468号《</w:t>
            </w:r>
            <w:r>
              <w:rPr>
                <w:rFonts w:ascii="仿宋" w:hAnsi="仿宋" w:eastAsia="仿宋"/>
                <w:sz w:val="32"/>
                <w:szCs w:val="32"/>
              </w:rPr>
              <w:t>市卫生</w:t>
            </w:r>
            <w:r>
              <w:rPr>
                <w:rFonts w:hint="eastAsia" w:ascii="仿宋" w:hAnsi="仿宋" w:eastAsia="仿宋"/>
                <w:sz w:val="32"/>
                <w:szCs w:val="32"/>
              </w:rPr>
              <w:t>健康委市财政局市残联</w:t>
            </w:r>
            <w:r>
              <w:rPr>
                <w:rFonts w:ascii="仿宋" w:hAnsi="仿宋" w:eastAsia="仿宋"/>
                <w:sz w:val="32"/>
                <w:szCs w:val="32"/>
              </w:rPr>
              <w:t>关于印发天津市201</w:t>
            </w:r>
            <w:r>
              <w:rPr>
                <w:rFonts w:hint="eastAsia" w:ascii="仿宋" w:hAnsi="仿宋" w:eastAsia="仿宋"/>
                <w:sz w:val="32"/>
                <w:szCs w:val="32"/>
              </w:rPr>
              <w:t>9</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绩效评价方案的通知》</w:t>
            </w:r>
            <w:r>
              <w:rPr>
                <w:rFonts w:ascii="仿宋" w:hAnsi="仿宋" w:eastAsia="仿宋"/>
                <w:sz w:val="32"/>
                <w:szCs w:val="32"/>
              </w:rPr>
              <w:t>和</w:t>
            </w: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市卫生</w:t>
            </w:r>
            <w:r>
              <w:rPr>
                <w:rFonts w:hint="eastAsia" w:ascii="仿宋" w:hAnsi="仿宋" w:eastAsia="仿宋"/>
                <w:sz w:val="32"/>
                <w:szCs w:val="32"/>
              </w:rPr>
              <w:t>健康</w:t>
            </w:r>
            <w:r>
              <w:rPr>
                <w:rFonts w:ascii="仿宋" w:hAnsi="仿宋" w:eastAsia="仿宋"/>
                <w:sz w:val="32"/>
                <w:szCs w:val="32"/>
              </w:rPr>
              <w:t>委</w:t>
            </w:r>
            <w:r>
              <w:rPr>
                <w:rFonts w:hint="eastAsia" w:ascii="仿宋" w:hAnsi="仿宋" w:eastAsia="仿宋"/>
                <w:sz w:val="32"/>
                <w:szCs w:val="32"/>
              </w:rPr>
              <w:t>市财政局市残联关于做好</w:t>
            </w:r>
            <w:r>
              <w:rPr>
                <w:rFonts w:ascii="仿宋" w:hAnsi="仿宋" w:eastAsia="仿宋"/>
                <w:sz w:val="32"/>
                <w:szCs w:val="32"/>
              </w:rPr>
              <w:t>天津市20</w:t>
            </w:r>
            <w:r>
              <w:rPr>
                <w:rFonts w:hint="eastAsia" w:ascii="仿宋" w:hAnsi="仿宋" w:eastAsia="仿宋"/>
                <w:sz w:val="32"/>
                <w:szCs w:val="32"/>
              </w:rPr>
              <w:t>20</w:t>
            </w:r>
            <w:r>
              <w:rPr>
                <w:rFonts w:ascii="仿宋" w:hAnsi="仿宋" w:eastAsia="仿宋"/>
                <w:sz w:val="32"/>
                <w:szCs w:val="32"/>
              </w:rPr>
              <w:t>年基本公共卫生服务项目</w:t>
            </w:r>
            <w:r>
              <w:rPr>
                <w:rFonts w:hint="eastAsia" w:ascii="仿宋" w:hAnsi="仿宋" w:eastAsia="仿宋"/>
                <w:sz w:val="32"/>
                <w:szCs w:val="32"/>
              </w:rPr>
              <w:t>工作</w:t>
            </w:r>
            <w:r>
              <w:rPr>
                <w:rFonts w:ascii="仿宋" w:hAnsi="仿宋" w:eastAsia="仿宋"/>
                <w:sz w:val="32"/>
                <w:szCs w:val="32"/>
              </w:rPr>
              <w:t>的通知</w:t>
            </w:r>
            <w:r>
              <w:rPr>
                <w:rFonts w:hint="eastAsia" w:ascii="仿宋" w:hAnsi="仿宋" w:eastAsia="仿宋"/>
                <w:sz w:val="32"/>
                <w:szCs w:val="32"/>
              </w:rPr>
              <w:t>》</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天津市滨海新区古林街社区卫生服务中心，古林街凯旋苑社区卫生服务站，古林街福泽园社区卫生服务站，古林街福绣园社区卫生服务站，古林街世纪花园社区卫生服务站，古林街福欣园社区卫生服务站，古林街海通园社区卫生服务站，古林街海滨园社区卫生服务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发现-登记-报告-处理</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传染病报告卡、传染病疫情报告网</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按照市卫生计生委相关工作要求做好</w:t>
            </w:r>
            <w:r>
              <w:rPr>
                <w:rFonts w:ascii="仿宋" w:hAnsi="仿宋" w:eastAsia="仿宋"/>
                <w:bCs/>
                <w:kern w:val="0"/>
                <w:sz w:val="32"/>
                <w:szCs w:val="32"/>
              </w:rPr>
              <w:t>传染病疫情和突发公共卫生事件的发现和登记</w:t>
            </w:r>
            <w:r>
              <w:rPr>
                <w:rFonts w:hint="eastAsia" w:ascii="仿宋" w:hAnsi="仿宋" w:eastAsia="仿宋"/>
                <w:bCs/>
                <w:kern w:val="0"/>
                <w:sz w:val="32"/>
                <w:szCs w:val="32"/>
              </w:rPr>
              <w:t xml:space="preserve">； </w:t>
            </w:r>
            <w:r>
              <w:rPr>
                <w:rFonts w:ascii="仿宋" w:hAnsi="仿宋" w:eastAsia="仿宋"/>
                <w:bCs/>
                <w:kern w:val="0"/>
                <w:sz w:val="32"/>
                <w:szCs w:val="32"/>
              </w:rPr>
              <w:t>相关信息报告</w:t>
            </w:r>
            <w:r>
              <w:rPr>
                <w:rFonts w:hint="eastAsia" w:ascii="仿宋" w:hAnsi="仿宋" w:eastAsia="仿宋"/>
                <w:bCs/>
                <w:kern w:val="0"/>
                <w:sz w:val="32"/>
                <w:szCs w:val="32"/>
              </w:rPr>
              <w:t>及</w:t>
            </w:r>
            <w:r>
              <w:rPr>
                <w:rFonts w:ascii="仿宋" w:hAnsi="仿宋" w:eastAsia="仿宋"/>
                <w:bCs/>
                <w:kern w:val="0"/>
                <w:sz w:val="32"/>
                <w:szCs w:val="32"/>
              </w:rPr>
              <w:t>处理</w:t>
            </w:r>
            <w:r>
              <w:rPr>
                <w:rFonts w:hint="eastAsia" w:ascii="仿宋" w:hAnsi="仿宋" w:eastAsia="仿宋"/>
                <w:bCs/>
                <w:kern w:val="0"/>
                <w:sz w:val="32"/>
                <w:szCs w:val="32"/>
              </w:rPr>
              <w:t>；</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来信来访地址：天津市滨海新区古林街东环路819号</w:t>
            </w:r>
          </w:p>
          <w:p>
            <w:pPr>
              <w:widowControl/>
              <w:jc w:val="left"/>
              <w:rPr>
                <w:rFonts w:hint="eastAsia" w:ascii="仿宋" w:hAnsi="仿宋" w:eastAsia="仿宋" w:cs="宋体"/>
                <w:kern w:val="0"/>
                <w:sz w:val="32"/>
                <w:szCs w:val="32"/>
                <w:lang w:eastAsia="zh-CN"/>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部门电话：63213291</w:t>
            </w:r>
          </w:p>
        </w:tc>
      </w:tr>
    </w:tbl>
    <w:p/>
    <w:p/>
    <w:p/>
    <w:p/>
    <w:p/>
    <w:p/>
    <w:p/>
    <w:p/>
    <w:p/>
    <w:p/>
    <w:p/>
    <w:p/>
    <w:p/>
    <w:p/>
    <w:p/>
    <w:p/>
    <w:p/>
    <w:p/>
    <w:p/>
    <w:p/>
    <w:p/>
    <w:p/>
    <w:p/>
    <w:p/>
    <w:p/>
    <w:p/>
    <w:p/>
    <w:p/>
    <w:p/>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44"/>
                <w:szCs w:val="44"/>
              </w:rPr>
            </w:pPr>
            <w:r>
              <w:rPr>
                <w:rFonts w:hint="eastAsia" w:ascii="仿宋" w:hAnsi="仿宋" w:eastAsia="仿宋"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30"/>
                <w:szCs w:val="30"/>
                <w:u w:val="single"/>
              </w:rPr>
            </w:pPr>
            <w:r>
              <w:rPr>
                <w:rFonts w:hint="eastAsia" w:ascii="仿宋" w:hAnsi="仿宋" w:eastAsia="仿宋" w:cs="宋体"/>
                <w:kern w:val="0"/>
                <w:sz w:val="30"/>
                <w:szCs w:val="30"/>
              </w:rPr>
              <w:t>（卫生计生监督协管）信息表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1.12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宋体"/>
                <w:kern w:val="0"/>
                <w:sz w:val="30"/>
                <w:szCs w:val="30"/>
              </w:rPr>
              <w:t>卫生计生监督协管</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spacing w:line="640" w:lineRule="exact"/>
              <w:jc w:val="left"/>
              <w:rPr>
                <w:rFonts w:ascii="仿宋" w:hAnsi="仿宋" w:eastAsia="仿宋"/>
                <w:sz w:val="32"/>
                <w:szCs w:val="32"/>
              </w:rPr>
            </w:pP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468号《</w:t>
            </w:r>
            <w:r>
              <w:rPr>
                <w:rFonts w:ascii="仿宋" w:hAnsi="仿宋" w:eastAsia="仿宋"/>
                <w:sz w:val="32"/>
                <w:szCs w:val="32"/>
              </w:rPr>
              <w:t>市卫生</w:t>
            </w:r>
            <w:r>
              <w:rPr>
                <w:rFonts w:hint="eastAsia" w:ascii="仿宋" w:hAnsi="仿宋" w:eastAsia="仿宋"/>
                <w:sz w:val="32"/>
                <w:szCs w:val="32"/>
              </w:rPr>
              <w:t>健康委市财政局市残联</w:t>
            </w:r>
            <w:r>
              <w:rPr>
                <w:rFonts w:ascii="仿宋" w:hAnsi="仿宋" w:eastAsia="仿宋"/>
                <w:sz w:val="32"/>
                <w:szCs w:val="32"/>
              </w:rPr>
              <w:t>关于印发天津市201</w:t>
            </w:r>
            <w:r>
              <w:rPr>
                <w:rFonts w:hint="eastAsia" w:ascii="仿宋" w:hAnsi="仿宋" w:eastAsia="仿宋"/>
                <w:sz w:val="32"/>
                <w:szCs w:val="32"/>
              </w:rPr>
              <w:t>9</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绩效评价方案的通知》</w:t>
            </w:r>
            <w:r>
              <w:rPr>
                <w:rFonts w:ascii="仿宋" w:hAnsi="仿宋" w:eastAsia="仿宋"/>
                <w:sz w:val="32"/>
                <w:szCs w:val="32"/>
              </w:rPr>
              <w:t>和</w:t>
            </w: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市卫生</w:t>
            </w:r>
            <w:r>
              <w:rPr>
                <w:rFonts w:hint="eastAsia" w:ascii="仿宋" w:hAnsi="仿宋" w:eastAsia="仿宋"/>
                <w:sz w:val="32"/>
                <w:szCs w:val="32"/>
              </w:rPr>
              <w:t>健康</w:t>
            </w:r>
            <w:r>
              <w:rPr>
                <w:rFonts w:ascii="仿宋" w:hAnsi="仿宋" w:eastAsia="仿宋"/>
                <w:sz w:val="32"/>
                <w:szCs w:val="32"/>
              </w:rPr>
              <w:t>委</w:t>
            </w:r>
            <w:r>
              <w:rPr>
                <w:rFonts w:hint="eastAsia" w:ascii="仿宋" w:hAnsi="仿宋" w:eastAsia="仿宋"/>
                <w:sz w:val="32"/>
                <w:szCs w:val="32"/>
              </w:rPr>
              <w:t>市财政局市残联关于做好</w:t>
            </w:r>
            <w:r>
              <w:rPr>
                <w:rFonts w:ascii="仿宋" w:hAnsi="仿宋" w:eastAsia="仿宋"/>
                <w:sz w:val="32"/>
                <w:szCs w:val="32"/>
              </w:rPr>
              <w:t>天津市20</w:t>
            </w:r>
            <w:r>
              <w:rPr>
                <w:rFonts w:hint="eastAsia" w:ascii="仿宋" w:hAnsi="仿宋" w:eastAsia="仿宋"/>
                <w:sz w:val="32"/>
                <w:szCs w:val="32"/>
              </w:rPr>
              <w:t>20</w:t>
            </w:r>
            <w:r>
              <w:rPr>
                <w:rFonts w:ascii="仿宋" w:hAnsi="仿宋" w:eastAsia="仿宋"/>
                <w:sz w:val="32"/>
                <w:szCs w:val="32"/>
              </w:rPr>
              <w:t>年基本公共卫生服务项目</w:t>
            </w:r>
            <w:r>
              <w:rPr>
                <w:rFonts w:hint="eastAsia" w:ascii="仿宋" w:hAnsi="仿宋" w:eastAsia="仿宋"/>
                <w:sz w:val="32"/>
                <w:szCs w:val="32"/>
              </w:rPr>
              <w:t>工作</w:t>
            </w:r>
            <w:r>
              <w:rPr>
                <w:rFonts w:ascii="仿宋" w:hAnsi="仿宋" w:eastAsia="仿宋"/>
                <w:sz w:val="32"/>
                <w:szCs w:val="32"/>
              </w:rPr>
              <w:t>的通知</w:t>
            </w:r>
            <w:r>
              <w:rPr>
                <w:rFonts w:hint="eastAsia" w:ascii="仿宋" w:hAnsi="仿宋" w:eastAsia="仿宋"/>
                <w:sz w:val="32"/>
                <w:szCs w:val="32"/>
              </w:rPr>
              <w:t>》</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天津市滨海新区古林街社区卫生服务中心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    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    确定辖区内协管服务对象-制定协管计划-协助开展巡访并记录-发现问题隐患进行信息报告</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    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rPr>
                <w:rFonts w:ascii="仿宋" w:hAnsi="仿宋" w:eastAsia="仿宋" w:cs="宋体"/>
                <w:kern w:val="0"/>
                <w:sz w:val="32"/>
                <w:szCs w:val="32"/>
              </w:rPr>
            </w:pPr>
            <w:r>
              <w:rPr>
                <w:rFonts w:hint="eastAsia" w:ascii="仿宋" w:hAnsi="仿宋" w:eastAsia="仿宋" w:cs="宋体"/>
                <w:kern w:val="0"/>
                <w:sz w:val="32"/>
                <w:szCs w:val="32"/>
              </w:rPr>
              <w:t xml:space="preserve">    按照市卫生计生委工作要求做好食源性疾病及相关信息报告、饮用水卫生安全巡查、学校卫生服务、非法行医和非法采供血信息报告、计划生育相关信息报告。</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来信来访地址：天津市滨海新区古林街东环路819号</w:t>
            </w:r>
          </w:p>
          <w:p>
            <w:pPr>
              <w:widowControl/>
              <w:jc w:val="left"/>
              <w:rPr>
                <w:rFonts w:hint="eastAsia" w:ascii="仿宋" w:hAnsi="仿宋" w:eastAsia="仿宋" w:cs="宋体"/>
                <w:kern w:val="0"/>
                <w:sz w:val="32"/>
                <w:szCs w:val="32"/>
                <w:lang w:eastAsia="zh-CN"/>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部门电话：63213291</w:t>
            </w:r>
          </w:p>
        </w:tc>
      </w:tr>
    </w:tbl>
    <w:p/>
    <w:p/>
    <w:p/>
    <w:p/>
    <w:p/>
    <w:p/>
    <w:p/>
    <w:p/>
    <w:p/>
    <w:p/>
    <w:p/>
    <w:p/>
    <w:p/>
    <w:p/>
    <w:p/>
    <w:p/>
    <w:p/>
    <w:p/>
    <w:p/>
    <w:p/>
    <w:p/>
    <w:p/>
    <w:p/>
    <w:p/>
    <w:p/>
    <w:p/>
    <w:p/>
    <w:p/>
    <w:p/>
    <w:p/>
    <w:p/>
    <w:p/>
    <w:p/>
    <w:tbl>
      <w:tblPr>
        <w:tblStyle w:val="4"/>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44"/>
                <w:szCs w:val="44"/>
              </w:rPr>
            </w:pPr>
            <w:r>
              <w:rPr>
                <w:rFonts w:hint="eastAsia" w:ascii="仿宋" w:hAnsi="仿宋" w:eastAsia="仿宋"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30"/>
                <w:szCs w:val="30"/>
                <w:u w:val="single"/>
              </w:rPr>
            </w:pPr>
            <w:r>
              <w:rPr>
                <w:rFonts w:hint="eastAsia" w:ascii="仿宋" w:hAnsi="仿宋" w:eastAsia="仿宋" w:cs="宋体"/>
                <w:kern w:val="0"/>
                <w:sz w:val="30"/>
                <w:szCs w:val="30"/>
                <w:u w:val="single"/>
              </w:rPr>
              <w:t>（健康素养促进行动）</w:t>
            </w:r>
            <w:r>
              <w:rPr>
                <w:rFonts w:hint="eastAsia" w:ascii="仿宋" w:hAnsi="仿宋" w:eastAsia="仿宋"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1.14</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kern w:val="0"/>
                <w:sz w:val="30"/>
                <w:szCs w:val="30"/>
              </w:rPr>
              <w:t>健康素养促进行动</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津卫基层【2020</w:t>
            </w:r>
            <w:r>
              <w:rPr>
                <w:rFonts w:ascii="仿宋" w:hAnsi="仿宋" w:eastAsia="仿宋" w:cs="宋体"/>
                <w:kern w:val="0"/>
                <w:sz w:val="32"/>
                <w:szCs w:val="32"/>
              </w:rPr>
              <w:t>】</w:t>
            </w:r>
            <w:r>
              <w:rPr>
                <w:rFonts w:hint="eastAsia" w:ascii="仿宋" w:hAnsi="仿宋" w:eastAsia="仿宋" w:cs="宋体"/>
                <w:kern w:val="0"/>
                <w:sz w:val="32"/>
                <w:szCs w:val="32"/>
              </w:rPr>
              <w:t>468号《</w:t>
            </w:r>
            <w:r>
              <w:rPr>
                <w:rFonts w:ascii="仿宋" w:hAnsi="仿宋" w:eastAsia="仿宋"/>
                <w:sz w:val="32"/>
                <w:szCs w:val="32"/>
              </w:rPr>
              <w:t>市卫生</w:t>
            </w:r>
            <w:r>
              <w:rPr>
                <w:rFonts w:hint="eastAsia" w:ascii="仿宋" w:hAnsi="仿宋" w:eastAsia="仿宋"/>
                <w:sz w:val="32"/>
                <w:szCs w:val="32"/>
              </w:rPr>
              <w:t>健康委市财政局市残联</w:t>
            </w:r>
            <w:r>
              <w:rPr>
                <w:rFonts w:ascii="仿宋" w:hAnsi="仿宋" w:eastAsia="仿宋"/>
                <w:sz w:val="32"/>
                <w:szCs w:val="32"/>
              </w:rPr>
              <w:t>关于印发天津市201</w:t>
            </w:r>
            <w:r>
              <w:rPr>
                <w:rFonts w:hint="eastAsia" w:ascii="仿宋" w:hAnsi="仿宋" w:eastAsia="仿宋"/>
                <w:sz w:val="32"/>
                <w:szCs w:val="32"/>
              </w:rPr>
              <w:t>9</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绩效评价方案的通知》</w:t>
            </w:r>
            <w:r>
              <w:rPr>
                <w:rFonts w:ascii="仿宋" w:hAnsi="仿宋" w:eastAsia="仿宋"/>
                <w:sz w:val="32"/>
                <w:szCs w:val="32"/>
              </w:rPr>
              <w:t>和</w:t>
            </w: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市卫生</w:t>
            </w:r>
            <w:r>
              <w:rPr>
                <w:rFonts w:hint="eastAsia" w:ascii="仿宋" w:hAnsi="仿宋" w:eastAsia="仿宋"/>
                <w:sz w:val="32"/>
                <w:szCs w:val="32"/>
              </w:rPr>
              <w:t>健康</w:t>
            </w:r>
            <w:r>
              <w:rPr>
                <w:rFonts w:ascii="仿宋" w:hAnsi="仿宋" w:eastAsia="仿宋"/>
                <w:sz w:val="32"/>
                <w:szCs w:val="32"/>
              </w:rPr>
              <w:t>委</w:t>
            </w:r>
            <w:r>
              <w:rPr>
                <w:rFonts w:hint="eastAsia" w:ascii="仿宋" w:hAnsi="仿宋" w:eastAsia="仿宋"/>
                <w:sz w:val="32"/>
                <w:szCs w:val="32"/>
              </w:rPr>
              <w:t>市财政局市残联关于做好</w:t>
            </w:r>
            <w:r>
              <w:rPr>
                <w:rFonts w:ascii="仿宋" w:hAnsi="仿宋" w:eastAsia="仿宋"/>
                <w:sz w:val="32"/>
                <w:szCs w:val="32"/>
              </w:rPr>
              <w:t>天津市20</w:t>
            </w:r>
            <w:r>
              <w:rPr>
                <w:rFonts w:hint="eastAsia" w:ascii="仿宋" w:hAnsi="仿宋" w:eastAsia="仿宋"/>
                <w:sz w:val="32"/>
                <w:szCs w:val="32"/>
              </w:rPr>
              <w:t>20</w:t>
            </w:r>
            <w:r>
              <w:rPr>
                <w:rFonts w:ascii="仿宋" w:hAnsi="仿宋" w:eastAsia="仿宋"/>
                <w:sz w:val="32"/>
                <w:szCs w:val="32"/>
              </w:rPr>
              <w:t>年基本公共卫生服务项目</w:t>
            </w:r>
            <w:r>
              <w:rPr>
                <w:rFonts w:hint="eastAsia" w:ascii="仿宋" w:hAnsi="仿宋" w:eastAsia="仿宋"/>
                <w:sz w:val="32"/>
                <w:szCs w:val="32"/>
              </w:rPr>
              <w:t>工作</w:t>
            </w:r>
            <w:r>
              <w:rPr>
                <w:rFonts w:ascii="仿宋" w:hAnsi="仿宋" w:eastAsia="仿宋"/>
                <w:sz w:val="32"/>
                <w:szCs w:val="32"/>
              </w:rPr>
              <w:t>的通知</w:t>
            </w:r>
            <w:r>
              <w:rPr>
                <w:rFonts w:hint="eastAsia" w:ascii="仿宋" w:hAnsi="仿宋" w:eastAsia="仿宋"/>
                <w:sz w:val="32"/>
                <w:szCs w:val="32"/>
              </w:rPr>
              <w:t>》</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天津市滨海新区古林街社区卫生服务中心，古林街凯旋苑社区卫生服务站，古林街福泽园社区卫生服务站，古林街福绣园社区卫生服务站，古林街世纪花园社区卫生服务站，古林街福欣园社区卫生服务站，古林街海通园社区卫生服务站，古林街海滨园社区卫生服务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sz w:val="32"/>
                <w:szCs w:val="32"/>
              </w:rPr>
            </w:pPr>
            <w:r>
              <w:rPr>
                <w:rFonts w:hint="eastAsia" w:ascii="仿宋" w:hAnsi="仿宋" w:eastAsia="仿宋"/>
                <w:sz w:val="32"/>
                <w:szCs w:val="32"/>
              </w:rPr>
              <w:t>　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sz w:val="32"/>
                <w:szCs w:val="32"/>
              </w:rPr>
            </w:pPr>
            <w:r>
              <w:rPr>
                <w:rFonts w:hint="eastAsia" w:ascii="仿宋" w:hAnsi="仿宋" w:eastAsia="仿宋"/>
                <w:sz w:val="32"/>
                <w:szCs w:val="32"/>
              </w:rPr>
              <w:t>　健康教育、咨询</w:t>
            </w:r>
          </w:p>
        </w:tc>
      </w:tr>
      <w:tr>
        <w:tblPrEx>
          <w:tblCellMar>
            <w:top w:w="0" w:type="dxa"/>
            <w:left w:w="108" w:type="dxa"/>
            <w:bottom w:w="0" w:type="dxa"/>
            <w:right w:w="108" w:type="dxa"/>
          </w:tblCellMar>
        </w:tblPrEx>
        <w:trPr>
          <w:gridAfter w:val="1"/>
          <w:wAfter w:w="702" w:type="dxa"/>
          <w:trHeight w:val="69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sz w:val="32"/>
                <w:szCs w:val="32"/>
              </w:rPr>
            </w:pP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sz w:val="32"/>
                <w:szCs w:val="32"/>
              </w:rPr>
            </w:pPr>
            <w:r>
              <w:rPr>
                <w:rFonts w:hint="eastAsia" w:ascii="仿宋" w:hAnsi="仿宋" w:eastAsia="仿宋"/>
                <w:sz w:val="32"/>
                <w:szCs w:val="32"/>
              </w:rPr>
              <w:t>　按照市卫生计生委相关工作要求做好戒烟门诊建设、健康科普、咨询以及重点疾病、重点领域和重点人群的健康教育等健康素养促进行动</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来信来访地址：天津市滨海新区古林街东环路819号</w:t>
            </w:r>
          </w:p>
          <w:p>
            <w:pPr>
              <w:widowControl/>
              <w:jc w:val="left"/>
              <w:rPr>
                <w:rFonts w:hint="eastAsia" w:ascii="仿宋" w:hAnsi="仿宋" w:eastAsia="仿宋" w:cs="宋体"/>
                <w:kern w:val="0"/>
                <w:sz w:val="32"/>
                <w:szCs w:val="32"/>
                <w:lang w:eastAsia="zh-CN"/>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部门电话：63213291</w:t>
            </w:r>
          </w:p>
        </w:tc>
      </w:tr>
    </w:tbl>
    <w:p>
      <w:pPr>
        <w:rPr>
          <w:rFonts w:ascii="仿宋" w:hAnsi="仿宋" w:eastAsia="仿宋"/>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tbl>
      <w:tblPr>
        <w:tblStyle w:val="4"/>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44"/>
                <w:szCs w:val="44"/>
              </w:rPr>
            </w:pPr>
            <w:r>
              <w:rPr>
                <w:rFonts w:hint="eastAsia" w:ascii="仿宋" w:hAnsi="仿宋" w:eastAsia="仿宋"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30"/>
                <w:szCs w:val="30"/>
                <w:u w:val="single"/>
              </w:rPr>
            </w:pPr>
            <w:r>
              <w:rPr>
                <w:rFonts w:hint="eastAsia" w:ascii="仿宋" w:hAnsi="仿宋" w:eastAsia="仿宋" w:cs="宋体"/>
                <w:kern w:val="0"/>
                <w:sz w:val="30"/>
                <w:szCs w:val="30"/>
                <w:u w:val="single"/>
              </w:rPr>
              <w:t>（家庭医生签约服务）</w:t>
            </w:r>
            <w:r>
              <w:rPr>
                <w:rFonts w:hint="eastAsia" w:ascii="仿宋" w:hAnsi="仿宋" w:eastAsia="仿宋"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1.15</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kern w:val="0"/>
                <w:sz w:val="30"/>
                <w:szCs w:val="30"/>
              </w:rPr>
              <w:t>家庭医生签约服务</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468号《</w:t>
            </w:r>
            <w:r>
              <w:rPr>
                <w:rFonts w:ascii="仿宋" w:hAnsi="仿宋" w:eastAsia="仿宋"/>
                <w:sz w:val="32"/>
                <w:szCs w:val="32"/>
              </w:rPr>
              <w:t>市卫生</w:t>
            </w:r>
            <w:r>
              <w:rPr>
                <w:rFonts w:hint="eastAsia" w:ascii="仿宋" w:hAnsi="仿宋" w:eastAsia="仿宋"/>
                <w:sz w:val="32"/>
                <w:szCs w:val="32"/>
              </w:rPr>
              <w:t>健康委市财政局市残联</w:t>
            </w:r>
            <w:r>
              <w:rPr>
                <w:rFonts w:ascii="仿宋" w:hAnsi="仿宋" w:eastAsia="仿宋"/>
                <w:sz w:val="32"/>
                <w:szCs w:val="32"/>
              </w:rPr>
              <w:t>关于印发天津市201</w:t>
            </w:r>
            <w:r>
              <w:rPr>
                <w:rFonts w:hint="eastAsia" w:ascii="仿宋" w:hAnsi="仿宋" w:eastAsia="仿宋"/>
                <w:sz w:val="32"/>
                <w:szCs w:val="32"/>
              </w:rPr>
              <w:t>9</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绩效评价方案的通知》</w:t>
            </w:r>
            <w:r>
              <w:rPr>
                <w:rFonts w:ascii="仿宋" w:hAnsi="仿宋" w:eastAsia="仿宋"/>
                <w:sz w:val="32"/>
                <w:szCs w:val="32"/>
              </w:rPr>
              <w:t>和</w:t>
            </w: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市卫生</w:t>
            </w:r>
            <w:r>
              <w:rPr>
                <w:rFonts w:hint="eastAsia" w:ascii="仿宋" w:hAnsi="仿宋" w:eastAsia="仿宋"/>
                <w:sz w:val="32"/>
                <w:szCs w:val="32"/>
              </w:rPr>
              <w:t>健康</w:t>
            </w:r>
            <w:r>
              <w:rPr>
                <w:rFonts w:ascii="仿宋" w:hAnsi="仿宋" w:eastAsia="仿宋"/>
                <w:sz w:val="32"/>
                <w:szCs w:val="32"/>
              </w:rPr>
              <w:t>委</w:t>
            </w:r>
            <w:r>
              <w:rPr>
                <w:rFonts w:hint="eastAsia" w:ascii="仿宋" w:hAnsi="仿宋" w:eastAsia="仿宋"/>
                <w:sz w:val="32"/>
                <w:szCs w:val="32"/>
              </w:rPr>
              <w:t>市财政局市残联关于做好</w:t>
            </w:r>
            <w:r>
              <w:rPr>
                <w:rFonts w:ascii="仿宋" w:hAnsi="仿宋" w:eastAsia="仿宋"/>
                <w:sz w:val="32"/>
                <w:szCs w:val="32"/>
              </w:rPr>
              <w:t>天津市20</w:t>
            </w:r>
            <w:r>
              <w:rPr>
                <w:rFonts w:hint="eastAsia" w:ascii="仿宋" w:hAnsi="仿宋" w:eastAsia="仿宋"/>
                <w:sz w:val="32"/>
                <w:szCs w:val="32"/>
              </w:rPr>
              <w:t>20</w:t>
            </w:r>
            <w:r>
              <w:rPr>
                <w:rFonts w:ascii="仿宋" w:hAnsi="仿宋" w:eastAsia="仿宋"/>
                <w:sz w:val="32"/>
                <w:szCs w:val="32"/>
              </w:rPr>
              <w:t>年基本公共卫生服务项目</w:t>
            </w:r>
            <w:r>
              <w:rPr>
                <w:rFonts w:hint="eastAsia" w:ascii="仿宋" w:hAnsi="仿宋" w:eastAsia="仿宋"/>
                <w:sz w:val="32"/>
                <w:szCs w:val="32"/>
              </w:rPr>
              <w:t>工作</w:t>
            </w:r>
            <w:r>
              <w:rPr>
                <w:rFonts w:ascii="仿宋" w:hAnsi="仿宋" w:eastAsia="仿宋"/>
                <w:sz w:val="32"/>
                <w:szCs w:val="32"/>
              </w:rPr>
              <w:t>的通知</w:t>
            </w:r>
            <w:r>
              <w:rPr>
                <w:rFonts w:hint="eastAsia" w:ascii="仿宋" w:hAnsi="仿宋" w:eastAsia="仿宋"/>
                <w:sz w:val="32"/>
                <w:szCs w:val="32"/>
              </w:rPr>
              <w:t>》</w:t>
            </w:r>
          </w:p>
        </w:tc>
      </w:tr>
      <w:tr>
        <w:tblPrEx>
          <w:tblCellMar>
            <w:top w:w="0" w:type="dxa"/>
            <w:left w:w="108" w:type="dxa"/>
            <w:bottom w:w="0" w:type="dxa"/>
            <w:right w:w="108" w:type="dxa"/>
          </w:tblCellMar>
        </w:tblPrEx>
        <w:trPr>
          <w:gridAfter w:val="1"/>
          <w:wAfter w:w="702" w:type="dxa"/>
          <w:trHeight w:val="8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天津市滨海新区古林街社区卫生服务中心，古林街凯旋苑社区卫生服务站，古林街福泽园社区卫生服务站，古林街福绣园社区卫生服务站，古林街世纪花园社区卫生服务站，古林街福欣园社区卫生服务站，古林街海通园社区卫生服务站，古林街海滨园社区卫生服务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签约-健康评估-履约（对居民提供基本医疗、公共卫生和个性化健康管理服务）</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身份证、医保卡</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按照市卫生计生委相关工作要求做好居民签约-健康评估-履约（对居民提供基本医疗、公共卫生和个性化健康管理服务）</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来信来访地址：天津市滨海新区古林街东环路819号</w:t>
            </w:r>
          </w:p>
          <w:p>
            <w:pPr>
              <w:widowControl/>
              <w:jc w:val="left"/>
              <w:rPr>
                <w:rFonts w:hint="eastAsia" w:ascii="仿宋" w:hAnsi="仿宋" w:eastAsia="仿宋" w:cs="宋体"/>
                <w:kern w:val="0"/>
                <w:sz w:val="32"/>
                <w:szCs w:val="32"/>
                <w:lang w:eastAsia="zh-CN"/>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部门电话：63213291</w:t>
            </w:r>
          </w:p>
        </w:tc>
      </w:tr>
    </w:tbl>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tbl>
      <w:tblPr>
        <w:tblStyle w:val="4"/>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44"/>
                <w:szCs w:val="44"/>
              </w:rPr>
            </w:pPr>
            <w:r>
              <w:rPr>
                <w:rFonts w:hint="eastAsia" w:ascii="仿宋" w:hAnsi="仿宋" w:eastAsia="仿宋"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30"/>
                <w:szCs w:val="30"/>
                <w:u w:val="single"/>
              </w:rPr>
            </w:pPr>
            <w:r>
              <w:rPr>
                <w:rFonts w:hint="eastAsia" w:ascii="仿宋" w:hAnsi="仿宋" w:eastAsia="仿宋" w:cs="宋体"/>
                <w:kern w:val="0"/>
                <w:sz w:val="30"/>
                <w:szCs w:val="30"/>
                <w:u w:val="single"/>
              </w:rPr>
              <w:t>（残疾人精准康复服务）</w:t>
            </w:r>
            <w:r>
              <w:rPr>
                <w:rFonts w:hint="eastAsia" w:ascii="仿宋" w:hAnsi="仿宋" w:eastAsia="仿宋"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1.16</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kern w:val="0"/>
                <w:sz w:val="30"/>
                <w:szCs w:val="30"/>
              </w:rPr>
              <w:t>残疾人精准康复服务</w:t>
            </w:r>
          </w:p>
        </w:tc>
      </w:tr>
      <w:tr>
        <w:tblPrEx>
          <w:tblCellMar>
            <w:top w:w="0" w:type="dxa"/>
            <w:left w:w="108" w:type="dxa"/>
            <w:bottom w:w="0" w:type="dxa"/>
            <w:right w:w="108" w:type="dxa"/>
          </w:tblCellMar>
        </w:tblPrEx>
        <w:trPr>
          <w:gridAfter w:val="1"/>
          <w:wAfter w:w="702" w:type="dxa"/>
          <w:trHeight w:val="237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468号《</w:t>
            </w:r>
            <w:r>
              <w:rPr>
                <w:rFonts w:ascii="仿宋" w:hAnsi="仿宋" w:eastAsia="仿宋"/>
                <w:sz w:val="32"/>
                <w:szCs w:val="32"/>
              </w:rPr>
              <w:t>市卫生</w:t>
            </w:r>
            <w:r>
              <w:rPr>
                <w:rFonts w:hint="eastAsia" w:ascii="仿宋" w:hAnsi="仿宋" w:eastAsia="仿宋"/>
                <w:sz w:val="32"/>
                <w:szCs w:val="32"/>
              </w:rPr>
              <w:t>健康委市财政局市残联</w:t>
            </w:r>
            <w:r>
              <w:rPr>
                <w:rFonts w:ascii="仿宋" w:hAnsi="仿宋" w:eastAsia="仿宋"/>
                <w:sz w:val="32"/>
                <w:szCs w:val="32"/>
              </w:rPr>
              <w:t>关于印发天津市201</w:t>
            </w:r>
            <w:r>
              <w:rPr>
                <w:rFonts w:hint="eastAsia" w:ascii="仿宋" w:hAnsi="仿宋" w:eastAsia="仿宋"/>
                <w:sz w:val="32"/>
                <w:szCs w:val="32"/>
              </w:rPr>
              <w:t>9</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绩效评价方案的通知》</w:t>
            </w:r>
            <w:r>
              <w:rPr>
                <w:rFonts w:ascii="仿宋" w:hAnsi="仿宋" w:eastAsia="仿宋"/>
                <w:sz w:val="32"/>
                <w:szCs w:val="32"/>
              </w:rPr>
              <w:t>和</w:t>
            </w: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市卫生</w:t>
            </w:r>
            <w:r>
              <w:rPr>
                <w:rFonts w:hint="eastAsia" w:ascii="仿宋" w:hAnsi="仿宋" w:eastAsia="仿宋"/>
                <w:sz w:val="32"/>
                <w:szCs w:val="32"/>
              </w:rPr>
              <w:t>健康</w:t>
            </w:r>
            <w:r>
              <w:rPr>
                <w:rFonts w:ascii="仿宋" w:hAnsi="仿宋" w:eastAsia="仿宋"/>
                <w:sz w:val="32"/>
                <w:szCs w:val="32"/>
              </w:rPr>
              <w:t>委</w:t>
            </w:r>
            <w:r>
              <w:rPr>
                <w:rFonts w:hint="eastAsia" w:ascii="仿宋" w:hAnsi="仿宋" w:eastAsia="仿宋"/>
                <w:sz w:val="32"/>
                <w:szCs w:val="32"/>
              </w:rPr>
              <w:t>市财政局市残联关于做好</w:t>
            </w:r>
            <w:r>
              <w:rPr>
                <w:rFonts w:ascii="仿宋" w:hAnsi="仿宋" w:eastAsia="仿宋"/>
                <w:sz w:val="32"/>
                <w:szCs w:val="32"/>
              </w:rPr>
              <w:t>天津市20</w:t>
            </w:r>
            <w:r>
              <w:rPr>
                <w:rFonts w:hint="eastAsia" w:ascii="仿宋" w:hAnsi="仿宋" w:eastAsia="仿宋"/>
                <w:sz w:val="32"/>
                <w:szCs w:val="32"/>
              </w:rPr>
              <w:t>20</w:t>
            </w:r>
            <w:r>
              <w:rPr>
                <w:rFonts w:ascii="仿宋" w:hAnsi="仿宋" w:eastAsia="仿宋"/>
                <w:sz w:val="32"/>
                <w:szCs w:val="32"/>
              </w:rPr>
              <w:t>年基本公共卫生服务项目</w:t>
            </w:r>
            <w:r>
              <w:rPr>
                <w:rFonts w:hint="eastAsia" w:ascii="仿宋" w:hAnsi="仿宋" w:eastAsia="仿宋"/>
                <w:sz w:val="32"/>
                <w:szCs w:val="32"/>
              </w:rPr>
              <w:t>工作</w:t>
            </w:r>
            <w:r>
              <w:rPr>
                <w:rFonts w:ascii="仿宋" w:hAnsi="仿宋" w:eastAsia="仿宋"/>
                <w:sz w:val="32"/>
                <w:szCs w:val="32"/>
              </w:rPr>
              <w:t>的通知</w:t>
            </w:r>
            <w:r>
              <w:rPr>
                <w:rFonts w:hint="eastAsia" w:ascii="仿宋" w:hAnsi="仿宋" w:eastAsia="仿宋"/>
                <w:sz w:val="32"/>
                <w:szCs w:val="32"/>
              </w:rPr>
              <w:t>》</w:t>
            </w:r>
          </w:p>
        </w:tc>
      </w:tr>
      <w:tr>
        <w:tblPrEx>
          <w:tblCellMar>
            <w:top w:w="0" w:type="dxa"/>
            <w:left w:w="108" w:type="dxa"/>
            <w:bottom w:w="0" w:type="dxa"/>
            <w:right w:w="108" w:type="dxa"/>
          </w:tblCellMar>
        </w:tblPrEx>
        <w:trPr>
          <w:gridAfter w:val="1"/>
          <w:wAfter w:w="702" w:type="dxa"/>
          <w:trHeight w:val="86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天津市滨海新区古林街社区卫生服务中心，古林街凯旋苑社区卫生服务站，古林街福泽园社区卫生服务站，古林街福绣园社区卫生服务站，古林街世纪花园社区卫生服务站，古林街福欣园社区卫生服务站，古林街海通园社区卫生服务站，古林街海滨园社区卫生服务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分类-登记-造册；康复需求评估；基本康复服务</w:t>
            </w:r>
          </w:p>
        </w:tc>
      </w:tr>
      <w:tr>
        <w:tblPrEx>
          <w:tblCellMar>
            <w:top w:w="0" w:type="dxa"/>
            <w:left w:w="108" w:type="dxa"/>
            <w:bottom w:w="0" w:type="dxa"/>
            <w:right w:w="108" w:type="dxa"/>
          </w:tblCellMar>
        </w:tblPrEx>
        <w:trPr>
          <w:gridAfter w:val="1"/>
          <w:wAfter w:w="702" w:type="dxa"/>
          <w:trHeight w:val="84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按照市卫生计生委相关工作要求做好残疾人的分类-登记-造册；康复需求评估；基本康复服务</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来信来访地址：天津市滨海新区古林街东环路819号</w:t>
            </w:r>
          </w:p>
          <w:p>
            <w:pPr>
              <w:widowControl/>
              <w:jc w:val="left"/>
              <w:rPr>
                <w:rFonts w:hint="eastAsia" w:ascii="仿宋" w:hAnsi="仿宋" w:eastAsia="仿宋" w:cs="宋体"/>
                <w:kern w:val="0"/>
                <w:sz w:val="32"/>
                <w:szCs w:val="32"/>
                <w:lang w:eastAsia="zh-CN"/>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部门电话：63213291</w:t>
            </w:r>
          </w:p>
        </w:tc>
      </w:tr>
    </w:tbl>
    <w:p/>
    <w:p>
      <w:pPr>
        <w:spacing w:line="560" w:lineRule="exact"/>
        <w:rPr>
          <w:rFonts w:ascii="仿宋_GB2312" w:eastAsia="仿宋_GB2312"/>
          <w:sz w:val="32"/>
          <w:szCs w:val="32"/>
        </w:rPr>
      </w:pPr>
    </w:p>
    <w:p/>
    <w:p>
      <w:pPr>
        <w:spacing w:line="560" w:lineRule="exact"/>
        <w:rPr>
          <w:rFonts w:ascii="仿宋" w:hAnsi="仿宋" w:eastAsia="仿宋"/>
          <w:sz w:val="32"/>
          <w:szCs w:val="32"/>
        </w:rPr>
      </w:pPr>
    </w:p>
    <w:p/>
    <w:p/>
    <w:p/>
    <w:p/>
    <w:p/>
    <w:p/>
    <w:p/>
    <w:p/>
    <w:p/>
    <w:p/>
    <w:p/>
    <w:p/>
    <w:p/>
    <w:p/>
    <w:p/>
    <w:p/>
    <w:p/>
    <w:p/>
    <w:p/>
    <w:p/>
    <w:p/>
    <w:p/>
    <w:p/>
    <w:p/>
    <w:p/>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44"/>
                <w:szCs w:val="44"/>
              </w:rPr>
            </w:pPr>
            <w:r>
              <w:rPr>
                <w:rFonts w:hint="eastAsia" w:ascii="仿宋" w:hAnsi="仿宋" w:eastAsia="仿宋"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30"/>
                <w:szCs w:val="30"/>
                <w:u w:val="single"/>
              </w:rPr>
            </w:pPr>
            <w:r>
              <w:rPr>
                <w:rFonts w:hint="eastAsia" w:ascii="仿宋" w:hAnsi="仿宋" w:eastAsia="仿宋" w:cs="宋体"/>
                <w:kern w:val="0"/>
                <w:sz w:val="30"/>
                <w:szCs w:val="30"/>
                <w:u w:val="single"/>
              </w:rPr>
              <w:t>（</w:t>
            </w:r>
            <w:r>
              <w:rPr>
                <w:rFonts w:hint="eastAsia" w:ascii="仿宋" w:hAnsi="仿宋" w:eastAsia="仿宋" w:cs="宋体"/>
                <w:kern w:val="0"/>
                <w:sz w:val="32"/>
                <w:szCs w:val="32"/>
                <w:u w:val="single"/>
              </w:rPr>
              <w:t>地方病防治</w:t>
            </w:r>
            <w:r>
              <w:rPr>
                <w:rFonts w:hint="eastAsia" w:ascii="仿宋" w:hAnsi="仿宋" w:eastAsia="仿宋" w:cs="宋体"/>
                <w:kern w:val="0"/>
                <w:sz w:val="30"/>
                <w:szCs w:val="30"/>
                <w:u w:val="single"/>
              </w:rPr>
              <w:t>）</w:t>
            </w:r>
            <w:r>
              <w:rPr>
                <w:rFonts w:hint="eastAsia" w:ascii="仿宋" w:hAnsi="仿宋" w:eastAsia="仿宋"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1.17</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地方病防治</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468号《</w:t>
            </w:r>
            <w:r>
              <w:rPr>
                <w:rFonts w:ascii="仿宋" w:hAnsi="仿宋" w:eastAsia="仿宋"/>
                <w:sz w:val="32"/>
                <w:szCs w:val="32"/>
              </w:rPr>
              <w:t>市卫生</w:t>
            </w:r>
            <w:r>
              <w:rPr>
                <w:rFonts w:hint="eastAsia" w:ascii="仿宋" w:hAnsi="仿宋" w:eastAsia="仿宋"/>
                <w:sz w:val="32"/>
                <w:szCs w:val="32"/>
              </w:rPr>
              <w:t>健康委市财政局市残联</w:t>
            </w:r>
            <w:r>
              <w:rPr>
                <w:rFonts w:ascii="仿宋" w:hAnsi="仿宋" w:eastAsia="仿宋"/>
                <w:sz w:val="32"/>
                <w:szCs w:val="32"/>
              </w:rPr>
              <w:t>关于印发天津市201</w:t>
            </w:r>
            <w:r>
              <w:rPr>
                <w:rFonts w:hint="eastAsia" w:ascii="仿宋" w:hAnsi="仿宋" w:eastAsia="仿宋"/>
                <w:sz w:val="32"/>
                <w:szCs w:val="32"/>
              </w:rPr>
              <w:t>9</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绩效评价方案的通知》</w:t>
            </w:r>
            <w:r>
              <w:rPr>
                <w:rFonts w:ascii="仿宋" w:hAnsi="仿宋" w:eastAsia="仿宋"/>
                <w:sz w:val="32"/>
                <w:szCs w:val="32"/>
              </w:rPr>
              <w:t>和</w:t>
            </w: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市卫生</w:t>
            </w:r>
            <w:r>
              <w:rPr>
                <w:rFonts w:hint="eastAsia" w:ascii="仿宋" w:hAnsi="仿宋" w:eastAsia="仿宋"/>
                <w:sz w:val="32"/>
                <w:szCs w:val="32"/>
              </w:rPr>
              <w:t>健康</w:t>
            </w:r>
            <w:r>
              <w:rPr>
                <w:rFonts w:ascii="仿宋" w:hAnsi="仿宋" w:eastAsia="仿宋"/>
                <w:sz w:val="32"/>
                <w:szCs w:val="32"/>
              </w:rPr>
              <w:t>委</w:t>
            </w:r>
            <w:r>
              <w:rPr>
                <w:rFonts w:hint="eastAsia" w:ascii="仿宋" w:hAnsi="仿宋" w:eastAsia="仿宋"/>
                <w:sz w:val="32"/>
                <w:szCs w:val="32"/>
              </w:rPr>
              <w:t>市财政局市残联关于做好</w:t>
            </w:r>
            <w:r>
              <w:rPr>
                <w:rFonts w:ascii="仿宋" w:hAnsi="仿宋" w:eastAsia="仿宋"/>
                <w:sz w:val="32"/>
                <w:szCs w:val="32"/>
              </w:rPr>
              <w:t>天津市20</w:t>
            </w:r>
            <w:r>
              <w:rPr>
                <w:rFonts w:hint="eastAsia" w:ascii="仿宋" w:hAnsi="仿宋" w:eastAsia="仿宋"/>
                <w:sz w:val="32"/>
                <w:szCs w:val="32"/>
              </w:rPr>
              <w:t>20</w:t>
            </w:r>
            <w:r>
              <w:rPr>
                <w:rFonts w:ascii="仿宋" w:hAnsi="仿宋" w:eastAsia="仿宋"/>
                <w:sz w:val="32"/>
                <w:szCs w:val="32"/>
              </w:rPr>
              <w:t>年基本公共卫生服务项目</w:t>
            </w:r>
            <w:r>
              <w:rPr>
                <w:rFonts w:hint="eastAsia" w:ascii="仿宋" w:hAnsi="仿宋" w:eastAsia="仿宋"/>
                <w:sz w:val="32"/>
                <w:szCs w:val="32"/>
              </w:rPr>
              <w:t>工作</w:t>
            </w:r>
            <w:r>
              <w:rPr>
                <w:rFonts w:ascii="仿宋" w:hAnsi="仿宋" w:eastAsia="仿宋"/>
                <w:sz w:val="32"/>
                <w:szCs w:val="32"/>
              </w:rPr>
              <w:t>的通知</w:t>
            </w:r>
            <w:r>
              <w:rPr>
                <w:rFonts w:hint="eastAsia" w:ascii="仿宋" w:hAnsi="仿宋" w:eastAsia="仿宋"/>
                <w:sz w:val="32"/>
                <w:szCs w:val="32"/>
              </w:rPr>
              <w:t>》</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天津市滨海新区古林街社区卫生服务中心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rPr>
                <w:rFonts w:ascii="仿宋" w:hAnsi="仿宋" w:eastAsia="仿宋" w:cs="宋体"/>
                <w:kern w:val="0"/>
                <w:sz w:val="32"/>
                <w:szCs w:val="32"/>
              </w:rPr>
            </w:pPr>
            <w:r>
              <w:rPr>
                <w:rFonts w:ascii="仿宋" w:hAnsi="仿宋" w:eastAsia="仿宋" w:cs="宋体"/>
                <w:kern w:val="0"/>
                <w:sz w:val="32"/>
                <w:szCs w:val="32"/>
              </w:rPr>
              <w:t>家庭盐样、重点人群尿样采集</w:t>
            </w:r>
            <w:r>
              <w:rPr>
                <w:rFonts w:hint="eastAsia" w:ascii="仿宋" w:hAnsi="仿宋" w:eastAsia="仿宋" w:cs="宋体"/>
                <w:kern w:val="0"/>
                <w:sz w:val="32"/>
                <w:szCs w:val="32"/>
              </w:rPr>
              <w:t>并记录-上报区疾控中心</w:t>
            </w:r>
          </w:p>
          <w:p>
            <w:pPr>
              <w:rPr>
                <w:rFonts w:ascii="仿宋" w:hAnsi="仿宋" w:eastAsia="仿宋" w:cs="宋体"/>
                <w:kern w:val="0"/>
                <w:sz w:val="32"/>
                <w:szCs w:val="32"/>
              </w:rPr>
            </w:pPr>
            <w:r>
              <w:rPr>
                <w:rFonts w:ascii="仿宋" w:hAnsi="仿宋" w:eastAsia="仿宋" w:cs="宋体"/>
                <w:kern w:val="0"/>
                <w:sz w:val="32"/>
                <w:szCs w:val="32"/>
              </w:rPr>
              <w:t>“5.15”碘缺乏病宣传日专题宣传活动</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    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rPr>
                <w:rFonts w:ascii="仿宋" w:hAnsi="仿宋" w:eastAsia="仿宋" w:cs="宋体"/>
                <w:kern w:val="0"/>
                <w:sz w:val="32"/>
                <w:szCs w:val="32"/>
              </w:rPr>
            </w:pPr>
            <w:r>
              <w:rPr>
                <w:rFonts w:hint="eastAsia" w:ascii="仿宋" w:hAnsi="仿宋" w:eastAsia="仿宋" w:cs="宋体"/>
                <w:kern w:val="0"/>
                <w:sz w:val="32"/>
                <w:szCs w:val="32"/>
              </w:rPr>
              <w:t xml:space="preserve">    按照市卫生计生委相关工作要求，做好辖区</w:t>
            </w:r>
            <w:r>
              <w:rPr>
                <w:rFonts w:ascii="仿宋" w:hAnsi="仿宋" w:eastAsia="仿宋" w:cs="宋体"/>
                <w:kern w:val="0"/>
                <w:sz w:val="32"/>
                <w:szCs w:val="32"/>
              </w:rPr>
              <w:t>碘缺乏症防治</w:t>
            </w:r>
            <w:r>
              <w:rPr>
                <w:rFonts w:hint="eastAsia" w:ascii="仿宋" w:hAnsi="仿宋" w:eastAsia="仿宋" w:cs="宋体"/>
                <w:kern w:val="0"/>
                <w:sz w:val="32"/>
                <w:szCs w:val="32"/>
              </w:rPr>
              <w:t>。</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来信来访地址：天津市滨海新区古林街东环路819号</w:t>
            </w:r>
          </w:p>
          <w:p>
            <w:pPr>
              <w:widowControl/>
              <w:jc w:val="left"/>
              <w:rPr>
                <w:rFonts w:hint="eastAsia" w:ascii="仿宋" w:hAnsi="仿宋" w:eastAsia="仿宋" w:cs="宋体"/>
                <w:kern w:val="0"/>
                <w:sz w:val="32"/>
                <w:szCs w:val="32"/>
                <w:lang w:eastAsia="zh-CN"/>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部门电话：63213291</w:t>
            </w:r>
          </w:p>
        </w:tc>
      </w:tr>
    </w:tbl>
    <w:p/>
    <w:p/>
    <w:p/>
    <w:p/>
    <w:p/>
    <w:p/>
    <w:p/>
    <w:p/>
    <w:p/>
    <w:p/>
    <w:p/>
    <w:p/>
    <w:p/>
    <w:p/>
    <w:p/>
    <w:p/>
    <w:p/>
    <w:p/>
    <w:p/>
    <w:p/>
    <w:p/>
    <w:p/>
    <w:p/>
    <w:p/>
    <w:p/>
    <w:p/>
    <w:p/>
    <w:p/>
    <w:p/>
    <w:p/>
    <w:p/>
    <w:p/>
    <w:p/>
    <w:p/>
    <w:p/>
    <w:p/>
    <w:p/>
    <w:tbl>
      <w:tblPr>
        <w:tblStyle w:val="4"/>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44"/>
                <w:szCs w:val="44"/>
              </w:rPr>
            </w:pPr>
            <w:r>
              <w:rPr>
                <w:rFonts w:hint="eastAsia" w:ascii="仿宋" w:hAnsi="仿宋" w:eastAsia="仿宋"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30"/>
                <w:szCs w:val="30"/>
                <w:u w:val="single"/>
              </w:rPr>
            </w:pPr>
            <w:r>
              <w:rPr>
                <w:rFonts w:hint="eastAsia" w:ascii="仿宋" w:hAnsi="仿宋" w:eastAsia="仿宋" w:cs="宋体"/>
                <w:kern w:val="0"/>
                <w:sz w:val="30"/>
                <w:szCs w:val="30"/>
                <w:u w:val="single"/>
              </w:rPr>
              <w:t>（妇女儿童健康促进计划）</w:t>
            </w:r>
            <w:r>
              <w:rPr>
                <w:rFonts w:hint="eastAsia" w:ascii="仿宋" w:hAnsi="仿宋" w:eastAsia="仿宋"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1.18</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kern w:val="0"/>
                <w:sz w:val="30"/>
                <w:szCs w:val="30"/>
              </w:rPr>
              <w:t>妇女儿童健康促进计划</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津卫基层【2020</w:t>
            </w:r>
            <w:r>
              <w:rPr>
                <w:rFonts w:ascii="仿宋" w:hAnsi="仿宋" w:eastAsia="仿宋" w:cs="宋体"/>
                <w:kern w:val="0"/>
                <w:sz w:val="32"/>
                <w:szCs w:val="32"/>
              </w:rPr>
              <w:t>】</w:t>
            </w:r>
            <w:r>
              <w:rPr>
                <w:rFonts w:hint="eastAsia" w:ascii="仿宋" w:hAnsi="仿宋" w:eastAsia="仿宋" w:cs="宋体"/>
                <w:kern w:val="0"/>
                <w:sz w:val="32"/>
                <w:szCs w:val="32"/>
              </w:rPr>
              <w:t>468号《</w:t>
            </w:r>
            <w:r>
              <w:rPr>
                <w:rFonts w:ascii="仿宋" w:hAnsi="仿宋" w:eastAsia="仿宋"/>
                <w:sz w:val="32"/>
                <w:szCs w:val="32"/>
              </w:rPr>
              <w:t>市卫生</w:t>
            </w:r>
            <w:r>
              <w:rPr>
                <w:rFonts w:hint="eastAsia" w:ascii="仿宋" w:hAnsi="仿宋" w:eastAsia="仿宋"/>
                <w:sz w:val="32"/>
                <w:szCs w:val="32"/>
              </w:rPr>
              <w:t>健康委市财政局市残联</w:t>
            </w:r>
            <w:r>
              <w:rPr>
                <w:rFonts w:ascii="仿宋" w:hAnsi="仿宋" w:eastAsia="仿宋"/>
                <w:sz w:val="32"/>
                <w:szCs w:val="32"/>
              </w:rPr>
              <w:t>关于印发天津市201</w:t>
            </w:r>
            <w:r>
              <w:rPr>
                <w:rFonts w:hint="eastAsia" w:ascii="仿宋" w:hAnsi="仿宋" w:eastAsia="仿宋"/>
                <w:sz w:val="32"/>
                <w:szCs w:val="32"/>
              </w:rPr>
              <w:t>9</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绩效评价方案的通知》</w:t>
            </w:r>
            <w:r>
              <w:rPr>
                <w:rFonts w:ascii="仿宋" w:hAnsi="仿宋" w:eastAsia="仿宋"/>
                <w:sz w:val="32"/>
                <w:szCs w:val="32"/>
              </w:rPr>
              <w:t>和</w:t>
            </w: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市卫生</w:t>
            </w:r>
            <w:r>
              <w:rPr>
                <w:rFonts w:hint="eastAsia" w:ascii="仿宋" w:hAnsi="仿宋" w:eastAsia="仿宋"/>
                <w:sz w:val="32"/>
                <w:szCs w:val="32"/>
              </w:rPr>
              <w:t>健康</w:t>
            </w:r>
            <w:r>
              <w:rPr>
                <w:rFonts w:ascii="仿宋" w:hAnsi="仿宋" w:eastAsia="仿宋"/>
                <w:sz w:val="32"/>
                <w:szCs w:val="32"/>
              </w:rPr>
              <w:t>委</w:t>
            </w:r>
            <w:r>
              <w:rPr>
                <w:rFonts w:hint="eastAsia" w:ascii="仿宋" w:hAnsi="仿宋" w:eastAsia="仿宋"/>
                <w:sz w:val="32"/>
                <w:szCs w:val="32"/>
              </w:rPr>
              <w:t>市财政局市残联关于做好</w:t>
            </w:r>
            <w:r>
              <w:rPr>
                <w:rFonts w:ascii="仿宋" w:hAnsi="仿宋" w:eastAsia="仿宋"/>
                <w:sz w:val="32"/>
                <w:szCs w:val="32"/>
              </w:rPr>
              <w:t>天津市20</w:t>
            </w:r>
            <w:r>
              <w:rPr>
                <w:rFonts w:hint="eastAsia" w:ascii="仿宋" w:hAnsi="仿宋" w:eastAsia="仿宋"/>
                <w:sz w:val="32"/>
                <w:szCs w:val="32"/>
              </w:rPr>
              <w:t>20</w:t>
            </w:r>
            <w:r>
              <w:rPr>
                <w:rFonts w:ascii="仿宋" w:hAnsi="仿宋" w:eastAsia="仿宋"/>
                <w:sz w:val="32"/>
                <w:szCs w:val="32"/>
              </w:rPr>
              <w:t>年基本公共卫生服务项目</w:t>
            </w:r>
            <w:r>
              <w:rPr>
                <w:rFonts w:hint="eastAsia" w:ascii="仿宋" w:hAnsi="仿宋" w:eastAsia="仿宋"/>
                <w:sz w:val="32"/>
                <w:szCs w:val="32"/>
              </w:rPr>
              <w:t>工作</w:t>
            </w:r>
            <w:r>
              <w:rPr>
                <w:rFonts w:ascii="仿宋" w:hAnsi="仿宋" w:eastAsia="仿宋"/>
                <w:sz w:val="32"/>
                <w:szCs w:val="32"/>
              </w:rPr>
              <w:t>的通知</w:t>
            </w:r>
            <w:r>
              <w:rPr>
                <w:rFonts w:hint="eastAsia" w:ascii="仿宋" w:hAnsi="仿宋" w:eastAsia="仿宋"/>
                <w:sz w:val="32"/>
                <w:szCs w:val="32"/>
              </w:rPr>
              <w:t>》《天津市妇女儿童健康促进计划（2013-2020）》津政发[2012]24号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天津市滨海新区古林街社区卫生服务中心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社区转诊上级机构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妇科病普查：宣传-预约-建档-查体-阳性告知及转诊</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儿童：确定危险因素筛查服务对象-筛查告知-转诊至妇幼保健中心</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儿童保健手册</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妇女：身份证、孕产妇保健手册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按市卫计委相关工作要求做好促进计划相关工作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来信来访地址：天津市滨海新区古林街东环路819号</w:t>
            </w:r>
          </w:p>
          <w:p>
            <w:pPr>
              <w:widowControl/>
              <w:jc w:val="left"/>
              <w:rPr>
                <w:rFonts w:hint="eastAsia" w:ascii="仿宋" w:hAnsi="仿宋" w:eastAsia="仿宋" w:cs="宋体"/>
                <w:kern w:val="0"/>
                <w:sz w:val="32"/>
                <w:szCs w:val="32"/>
                <w:lang w:eastAsia="zh-CN"/>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部门电话：63213291</w:t>
            </w:r>
          </w:p>
        </w:tc>
      </w:tr>
    </w:tbl>
    <w:p>
      <w:pPr>
        <w:rPr>
          <w:rFonts w:ascii="仿宋" w:hAnsi="仿宋" w:eastAsia="仿宋"/>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44"/>
                <w:szCs w:val="44"/>
              </w:rPr>
            </w:pPr>
            <w:r>
              <w:rPr>
                <w:rFonts w:hint="eastAsia" w:ascii="仿宋" w:hAnsi="仿宋" w:eastAsia="仿宋"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仿宋" w:hAnsi="仿宋" w:eastAsia="仿宋" w:cs="宋体"/>
                <w:kern w:val="0"/>
                <w:sz w:val="30"/>
                <w:szCs w:val="30"/>
                <w:u w:val="single"/>
              </w:rPr>
            </w:pPr>
            <w:r>
              <w:rPr>
                <w:rFonts w:hint="eastAsia" w:ascii="仿宋" w:hAnsi="仿宋" w:eastAsia="仿宋" w:cs="宋体"/>
                <w:kern w:val="0"/>
                <w:sz w:val="30"/>
                <w:szCs w:val="30"/>
                <w:u w:val="single"/>
              </w:rPr>
              <w:t>（大肠癌筛查）</w:t>
            </w:r>
            <w:r>
              <w:rPr>
                <w:rFonts w:hint="eastAsia" w:ascii="仿宋" w:hAnsi="仿宋" w:eastAsia="仿宋"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1.19</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大肠癌筛查</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津卫基层【2020</w:t>
            </w:r>
            <w:r>
              <w:rPr>
                <w:rFonts w:ascii="仿宋" w:hAnsi="仿宋" w:eastAsia="仿宋" w:cs="宋体"/>
                <w:kern w:val="0"/>
                <w:sz w:val="32"/>
                <w:szCs w:val="32"/>
              </w:rPr>
              <w:t>】</w:t>
            </w:r>
            <w:r>
              <w:rPr>
                <w:rFonts w:hint="eastAsia" w:ascii="仿宋" w:hAnsi="仿宋" w:eastAsia="仿宋" w:cs="宋体"/>
                <w:kern w:val="0"/>
                <w:sz w:val="32"/>
                <w:szCs w:val="32"/>
              </w:rPr>
              <w:t>468号《</w:t>
            </w:r>
            <w:r>
              <w:rPr>
                <w:rFonts w:ascii="仿宋" w:hAnsi="仿宋" w:eastAsia="仿宋"/>
                <w:sz w:val="32"/>
                <w:szCs w:val="32"/>
              </w:rPr>
              <w:t>市卫生</w:t>
            </w:r>
            <w:r>
              <w:rPr>
                <w:rFonts w:hint="eastAsia" w:ascii="仿宋" w:hAnsi="仿宋" w:eastAsia="仿宋"/>
                <w:sz w:val="32"/>
                <w:szCs w:val="32"/>
              </w:rPr>
              <w:t>健康委市财政局市残联</w:t>
            </w:r>
            <w:r>
              <w:rPr>
                <w:rFonts w:ascii="仿宋" w:hAnsi="仿宋" w:eastAsia="仿宋"/>
                <w:sz w:val="32"/>
                <w:szCs w:val="32"/>
              </w:rPr>
              <w:t>关于印发天津市201</w:t>
            </w:r>
            <w:r>
              <w:rPr>
                <w:rFonts w:hint="eastAsia" w:ascii="仿宋" w:hAnsi="仿宋" w:eastAsia="仿宋"/>
                <w:sz w:val="32"/>
                <w:szCs w:val="32"/>
              </w:rPr>
              <w:t>9</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绩效评价方案的通知》</w:t>
            </w:r>
            <w:r>
              <w:rPr>
                <w:rFonts w:ascii="仿宋" w:hAnsi="仿宋" w:eastAsia="仿宋"/>
                <w:sz w:val="32"/>
                <w:szCs w:val="32"/>
              </w:rPr>
              <w:t>和</w:t>
            </w: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市卫生</w:t>
            </w:r>
            <w:r>
              <w:rPr>
                <w:rFonts w:hint="eastAsia" w:ascii="仿宋" w:hAnsi="仿宋" w:eastAsia="仿宋"/>
                <w:sz w:val="32"/>
                <w:szCs w:val="32"/>
              </w:rPr>
              <w:t>健康</w:t>
            </w:r>
            <w:r>
              <w:rPr>
                <w:rFonts w:ascii="仿宋" w:hAnsi="仿宋" w:eastAsia="仿宋"/>
                <w:sz w:val="32"/>
                <w:szCs w:val="32"/>
              </w:rPr>
              <w:t>委</w:t>
            </w:r>
            <w:r>
              <w:rPr>
                <w:rFonts w:hint="eastAsia" w:ascii="仿宋" w:hAnsi="仿宋" w:eastAsia="仿宋"/>
                <w:sz w:val="32"/>
                <w:szCs w:val="32"/>
              </w:rPr>
              <w:t>市财政局市残联关于做好</w:t>
            </w:r>
            <w:r>
              <w:rPr>
                <w:rFonts w:ascii="仿宋" w:hAnsi="仿宋" w:eastAsia="仿宋"/>
                <w:sz w:val="32"/>
                <w:szCs w:val="32"/>
              </w:rPr>
              <w:t>天津市20</w:t>
            </w:r>
            <w:r>
              <w:rPr>
                <w:rFonts w:hint="eastAsia" w:ascii="仿宋" w:hAnsi="仿宋" w:eastAsia="仿宋"/>
                <w:sz w:val="32"/>
                <w:szCs w:val="32"/>
              </w:rPr>
              <w:t>20</w:t>
            </w:r>
            <w:r>
              <w:rPr>
                <w:rFonts w:ascii="仿宋" w:hAnsi="仿宋" w:eastAsia="仿宋"/>
                <w:sz w:val="32"/>
                <w:szCs w:val="32"/>
              </w:rPr>
              <w:t>年基本公共卫生服务项目</w:t>
            </w:r>
            <w:r>
              <w:rPr>
                <w:rFonts w:hint="eastAsia" w:ascii="仿宋" w:hAnsi="仿宋" w:eastAsia="仿宋"/>
                <w:sz w:val="32"/>
                <w:szCs w:val="32"/>
              </w:rPr>
              <w:t>工作</w:t>
            </w:r>
            <w:r>
              <w:rPr>
                <w:rFonts w:ascii="仿宋" w:hAnsi="仿宋" w:eastAsia="仿宋"/>
                <w:sz w:val="32"/>
                <w:szCs w:val="32"/>
              </w:rPr>
              <w:t>的通知</w:t>
            </w:r>
            <w:r>
              <w:rPr>
                <w:rFonts w:hint="eastAsia" w:ascii="仿宋" w:hAnsi="仿宋" w:eastAsia="仿宋"/>
                <w:sz w:val="32"/>
                <w:szCs w:val="32"/>
              </w:rPr>
              <w:t>》</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天津市滨海新区古林街社区卫生服务中心，古林街凯旋苑社区卫生服务站，古林街福泽园社区卫生服务站，古林街福绣园社区卫生服务站，古林街世纪花园社区卫生服务站，古林街福欣园社区卫生服务站，古林街海通园社区卫生服务站，古林街海滨园社区卫生服务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ascii="仿宋" w:hAnsi="仿宋" w:eastAsia="仿宋" w:cs="宋体"/>
                <w:kern w:val="0"/>
                <w:sz w:val="32"/>
                <w:szCs w:val="32"/>
              </w:rPr>
              <w:t>大肠癌筛查问卷调查</w:t>
            </w:r>
            <w:r>
              <w:rPr>
                <w:rFonts w:hint="eastAsia" w:ascii="仿宋" w:hAnsi="仿宋" w:eastAsia="仿宋" w:cs="宋体"/>
                <w:kern w:val="0"/>
                <w:sz w:val="32"/>
                <w:szCs w:val="32"/>
              </w:rPr>
              <w:t>-</w:t>
            </w:r>
            <w:r>
              <w:rPr>
                <w:rFonts w:ascii="仿宋" w:hAnsi="仿宋" w:eastAsia="仿宋" w:cs="宋体"/>
                <w:kern w:val="0"/>
                <w:sz w:val="32"/>
                <w:szCs w:val="32"/>
              </w:rPr>
              <w:t>便潜血实验室检查</w:t>
            </w:r>
            <w:r>
              <w:rPr>
                <w:rFonts w:hint="eastAsia" w:ascii="仿宋" w:hAnsi="仿宋" w:eastAsia="仿宋" w:cs="宋体"/>
                <w:kern w:val="0"/>
                <w:sz w:val="32"/>
                <w:szCs w:val="32"/>
              </w:rPr>
              <w:t>-</w:t>
            </w:r>
            <w:r>
              <w:rPr>
                <w:rFonts w:ascii="仿宋" w:hAnsi="仿宋" w:eastAsia="仿宋" w:cs="宋体"/>
                <w:kern w:val="0"/>
                <w:sz w:val="32"/>
                <w:szCs w:val="32"/>
              </w:rPr>
              <w:t>向高危人群发放《全结肠镜检查通知书》</w:t>
            </w:r>
            <w:r>
              <w:rPr>
                <w:rFonts w:hint="eastAsia" w:ascii="仿宋" w:hAnsi="仿宋" w:eastAsia="仿宋" w:cs="宋体"/>
                <w:kern w:val="0"/>
                <w:sz w:val="32"/>
                <w:szCs w:val="32"/>
              </w:rPr>
              <w:t>-</w:t>
            </w:r>
            <w:r>
              <w:rPr>
                <w:rFonts w:ascii="仿宋" w:hAnsi="仿宋" w:eastAsia="仿宋" w:cs="宋体"/>
                <w:kern w:val="0"/>
                <w:sz w:val="32"/>
                <w:szCs w:val="32"/>
              </w:rPr>
              <w:t>对上年度发现的高危人群进行随访</w:t>
            </w:r>
            <w:r>
              <w:rPr>
                <w:rFonts w:hint="eastAsia" w:ascii="仿宋" w:hAnsi="仿宋" w:eastAsia="仿宋" w:cs="宋体"/>
                <w:kern w:val="0"/>
                <w:sz w:val="32"/>
                <w:szCs w:val="32"/>
              </w:rPr>
              <w:t>-</w:t>
            </w:r>
            <w:r>
              <w:rPr>
                <w:rFonts w:ascii="仿宋" w:hAnsi="仿宋" w:eastAsia="仿宋" w:cs="宋体"/>
                <w:kern w:val="0"/>
                <w:sz w:val="32"/>
                <w:szCs w:val="32"/>
              </w:rPr>
              <w:t>大肠癌筛查健康教育</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    按照市卫生计生委工作要求做好辖区内居民大肠癌筛查、便潜血实验室检查、肠镜检查告知、高危人群随访、健康教育等工作。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来信来访地址：天津市滨海新区古林街东环路819号</w:t>
            </w:r>
          </w:p>
          <w:p>
            <w:pPr>
              <w:widowControl/>
              <w:jc w:val="left"/>
              <w:rPr>
                <w:rFonts w:hint="eastAsia" w:ascii="仿宋" w:hAnsi="仿宋" w:eastAsia="仿宋" w:cs="宋体"/>
                <w:kern w:val="0"/>
                <w:sz w:val="32"/>
                <w:szCs w:val="32"/>
                <w:lang w:eastAsia="zh-CN"/>
              </w:rPr>
            </w:pPr>
          </w:p>
          <w:p>
            <w:pPr>
              <w:widowControl/>
              <w:jc w:val="left"/>
              <w:rPr>
                <w:rFonts w:ascii="方正仿宋简体" w:hAnsi="宋体" w:eastAsia="方正仿宋简体" w:cs="宋体"/>
                <w:kern w:val="0"/>
                <w:sz w:val="32"/>
                <w:szCs w:val="32"/>
              </w:rPr>
            </w:pPr>
            <w:r>
              <w:rPr>
                <w:rFonts w:hint="eastAsia" w:ascii="仿宋" w:hAnsi="仿宋" w:eastAsia="仿宋" w:cs="宋体"/>
                <w:kern w:val="0"/>
                <w:sz w:val="32"/>
                <w:szCs w:val="32"/>
              </w:rPr>
              <w:t>部门电话：63213291</w:t>
            </w:r>
          </w:p>
        </w:tc>
      </w:tr>
    </w:tbl>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tbl>
      <w:tblPr>
        <w:tblStyle w:val="4"/>
        <w:tblW w:w="9800" w:type="dxa"/>
        <w:jc w:val="center"/>
        <w:tblLayout w:type="autofit"/>
        <w:tblCellMar>
          <w:top w:w="0" w:type="dxa"/>
          <w:left w:w="108" w:type="dxa"/>
          <w:bottom w:w="0" w:type="dxa"/>
          <w:right w:w="108" w:type="dxa"/>
        </w:tblCellMar>
      </w:tblPr>
      <w:tblGrid>
        <w:gridCol w:w="2297"/>
        <w:gridCol w:w="7383"/>
        <w:gridCol w:w="120"/>
      </w:tblGrid>
      <w:tr>
        <w:tblPrEx>
          <w:tblCellMar>
            <w:top w:w="0" w:type="dxa"/>
            <w:left w:w="108" w:type="dxa"/>
            <w:bottom w:w="0" w:type="dxa"/>
            <w:right w:w="108" w:type="dxa"/>
          </w:tblCellMar>
        </w:tblPrEx>
        <w:trPr>
          <w:gridAfter w:val="1"/>
          <w:wAfter w:w="120" w:type="dxa"/>
          <w:trHeight w:val="931" w:hRule="atLeast"/>
          <w:jc w:val="center"/>
        </w:trPr>
        <w:tc>
          <w:tcPr>
            <w:tcW w:w="9680" w:type="dxa"/>
            <w:gridSpan w:val="2"/>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44"/>
                <w:szCs w:val="44"/>
              </w:rPr>
            </w:pPr>
            <w:r>
              <w:rPr>
                <w:rFonts w:hint="eastAsia" w:ascii="仿宋" w:hAnsi="仿宋" w:eastAsia="仿宋" w:cs="宋体"/>
                <w:kern w:val="0"/>
                <w:sz w:val="44"/>
                <w:szCs w:val="44"/>
              </w:rPr>
              <w:t>职责事项信息表</w:t>
            </w:r>
          </w:p>
        </w:tc>
      </w:tr>
      <w:tr>
        <w:tblPrEx>
          <w:tblCellMar>
            <w:top w:w="0" w:type="dxa"/>
            <w:left w:w="108" w:type="dxa"/>
            <w:bottom w:w="0" w:type="dxa"/>
            <w:right w:w="108" w:type="dxa"/>
          </w:tblCellMar>
        </w:tblPrEx>
        <w:trPr>
          <w:gridAfter w:val="1"/>
          <w:wAfter w:w="120" w:type="dxa"/>
          <w:trHeight w:val="931" w:hRule="atLeast"/>
          <w:jc w:val="center"/>
        </w:trPr>
        <w:tc>
          <w:tcPr>
            <w:tcW w:w="9680" w:type="dxa"/>
            <w:gridSpan w:val="2"/>
            <w:tcBorders>
              <w:top w:val="nil"/>
              <w:left w:val="nil"/>
              <w:bottom w:val="nil"/>
              <w:right w:val="nil"/>
            </w:tcBorders>
            <w:shd w:val="clear" w:color="auto" w:fill="auto"/>
            <w:noWrap/>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u w:val="single"/>
              </w:rPr>
              <w:t>（基本医疗服务）</w:t>
            </w:r>
            <w:r>
              <w:rPr>
                <w:rFonts w:hint="eastAsia" w:ascii="仿宋" w:hAnsi="仿宋" w:eastAsia="仿宋" w:cs="宋体"/>
                <w:kern w:val="0"/>
                <w:sz w:val="32"/>
                <w:szCs w:val="32"/>
              </w:rPr>
              <w:t>信息表</w:t>
            </w:r>
          </w:p>
        </w:tc>
      </w:tr>
      <w:tr>
        <w:tblPrEx>
          <w:tblCellMar>
            <w:top w:w="0" w:type="dxa"/>
            <w:left w:w="108" w:type="dxa"/>
            <w:bottom w:w="0" w:type="dxa"/>
            <w:right w:w="108" w:type="dxa"/>
          </w:tblCellMar>
        </w:tblPrEx>
        <w:trPr>
          <w:trHeight w:val="721" w:hRule="atLeast"/>
          <w:jc w:val="center"/>
        </w:trPr>
        <w:tc>
          <w:tcPr>
            <w:tcW w:w="2297"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7503" w:type="dxa"/>
            <w:gridSpan w:val="2"/>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w:t>
            </w:r>
            <w:r>
              <w:rPr>
                <w:rFonts w:ascii="仿宋" w:hAnsi="仿宋" w:eastAsia="仿宋" w:cs="宋体"/>
                <w:kern w:val="0"/>
                <w:sz w:val="32"/>
                <w:szCs w:val="32"/>
              </w:rPr>
              <w:t>2</w:t>
            </w:r>
            <w:r>
              <w:rPr>
                <w:rFonts w:hint="eastAsia" w:ascii="仿宋" w:hAnsi="仿宋" w:eastAsia="仿宋" w:cs="宋体"/>
                <w:kern w:val="0"/>
                <w:sz w:val="32"/>
                <w:szCs w:val="32"/>
              </w:rPr>
              <w:t>.1</w:t>
            </w:r>
          </w:p>
        </w:tc>
      </w:tr>
      <w:tr>
        <w:tblPrEx>
          <w:tblCellMar>
            <w:top w:w="0" w:type="dxa"/>
            <w:left w:w="108" w:type="dxa"/>
            <w:bottom w:w="0" w:type="dxa"/>
            <w:right w:w="108" w:type="dxa"/>
          </w:tblCellMar>
        </w:tblPrEx>
        <w:trPr>
          <w:trHeight w:val="745"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基本医疗服务</w:t>
            </w:r>
          </w:p>
        </w:tc>
      </w:tr>
      <w:tr>
        <w:tblPrEx>
          <w:tblCellMar>
            <w:top w:w="0" w:type="dxa"/>
            <w:left w:w="108" w:type="dxa"/>
            <w:bottom w:w="0" w:type="dxa"/>
            <w:right w:w="108" w:type="dxa"/>
          </w:tblCellMar>
        </w:tblPrEx>
        <w:trPr>
          <w:trHeight w:val="1494"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widowControl/>
              <w:ind w:firstLine="160" w:firstLineChars="50"/>
              <w:jc w:val="left"/>
              <w:rPr>
                <w:rFonts w:ascii="仿宋" w:hAnsi="仿宋" w:eastAsia="仿宋" w:cs="宋体"/>
                <w:kern w:val="0"/>
                <w:sz w:val="32"/>
                <w:szCs w:val="32"/>
              </w:rPr>
            </w:pPr>
            <w:r>
              <w:rPr>
                <w:rFonts w:hint="eastAsia" w:ascii="仿宋" w:hAnsi="仿宋" w:eastAsia="仿宋" w:cs="宋体"/>
                <w:kern w:val="0"/>
                <w:sz w:val="32"/>
                <w:szCs w:val="32"/>
              </w:rPr>
              <w:t>《医疗机构管理条例》、《中华人民共和国执业医师法》、《中华人民共和国药品管理法》、《基础护理服务工作规范》、《病历书写基本规范》、《处方管理办法》、《天津市医院中药饮片处方管理及调剂规范》等等</w:t>
            </w:r>
          </w:p>
        </w:tc>
      </w:tr>
      <w:tr>
        <w:tblPrEx>
          <w:tblCellMar>
            <w:top w:w="0" w:type="dxa"/>
            <w:left w:w="108" w:type="dxa"/>
            <w:bottom w:w="0" w:type="dxa"/>
            <w:right w:w="108" w:type="dxa"/>
          </w:tblCellMar>
        </w:tblPrEx>
        <w:trPr>
          <w:trHeight w:val="744"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天津市滨海新区古林街社区卫生服务中心，古林街凯旋苑社区卫生服务站，古林街福泽园社区卫生服务站，古林街福绣园社区卫生服务站，古林街世纪花园社区卫生服务站，古林街福欣园社区卫生服务站，古林街海通园社区卫生服务站，古林街海滨园社区卫生服务站</w:t>
            </w:r>
          </w:p>
        </w:tc>
      </w:tr>
      <w:tr>
        <w:tblPrEx>
          <w:tblCellMar>
            <w:top w:w="0" w:type="dxa"/>
            <w:left w:w="108" w:type="dxa"/>
            <w:bottom w:w="0" w:type="dxa"/>
            <w:right w:w="108" w:type="dxa"/>
          </w:tblCellMar>
        </w:tblPrEx>
        <w:trPr>
          <w:trHeight w:val="941"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独立完成</w:t>
            </w:r>
          </w:p>
        </w:tc>
      </w:tr>
      <w:tr>
        <w:tblPrEx>
          <w:tblCellMar>
            <w:top w:w="0" w:type="dxa"/>
            <w:left w:w="108" w:type="dxa"/>
            <w:bottom w:w="0" w:type="dxa"/>
            <w:right w:w="108" w:type="dxa"/>
          </w:tblCellMar>
        </w:tblPrEx>
        <w:trPr>
          <w:trHeight w:val="1648"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ind w:left="360"/>
              <w:rPr>
                <w:rFonts w:ascii="仿宋" w:hAnsi="仿宋" w:eastAsia="仿宋" w:cs="宋体"/>
                <w:kern w:val="0"/>
                <w:sz w:val="32"/>
                <w:szCs w:val="32"/>
              </w:rPr>
            </w:pPr>
            <w:r>
              <w:rPr>
                <w:rFonts w:hint="eastAsia" w:ascii="仿宋" w:hAnsi="仿宋" w:eastAsia="仿宋" w:cs="宋体"/>
                <w:kern w:val="0"/>
                <w:sz w:val="32"/>
                <w:szCs w:val="32"/>
              </w:rPr>
              <w:t>挂号-就诊-辅助检查-治疗、取药</w:t>
            </w:r>
          </w:p>
        </w:tc>
      </w:tr>
      <w:tr>
        <w:tblPrEx>
          <w:tblCellMar>
            <w:top w:w="0" w:type="dxa"/>
            <w:left w:w="108" w:type="dxa"/>
            <w:bottom w:w="0" w:type="dxa"/>
            <w:right w:w="108" w:type="dxa"/>
          </w:tblCellMar>
        </w:tblPrEx>
        <w:trPr>
          <w:trHeight w:val="1075"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textAlignment w:val="bottom"/>
              <w:rPr>
                <w:rFonts w:ascii="仿宋" w:hAnsi="仿宋" w:eastAsia="仿宋" w:cs="宋体"/>
                <w:kern w:val="0"/>
                <w:sz w:val="32"/>
                <w:szCs w:val="32"/>
              </w:rPr>
            </w:pPr>
            <w:r>
              <w:rPr>
                <w:rFonts w:hint="eastAsia" w:ascii="仿宋" w:hAnsi="仿宋" w:eastAsia="仿宋" w:cs="宋体"/>
                <w:kern w:val="0"/>
                <w:sz w:val="32"/>
                <w:szCs w:val="32"/>
              </w:rPr>
              <w:t xml:space="preserve">   居民身份证、医保卡</w:t>
            </w:r>
          </w:p>
        </w:tc>
      </w:tr>
      <w:tr>
        <w:tblPrEx>
          <w:tblCellMar>
            <w:top w:w="0" w:type="dxa"/>
            <w:left w:w="108" w:type="dxa"/>
            <w:bottom w:w="0" w:type="dxa"/>
            <w:right w:w="108" w:type="dxa"/>
          </w:tblCellMar>
        </w:tblPrEx>
        <w:trPr>
          <w:trHeight w:val="2248"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按照市卫生计生委工作要求做好社区常见病、多发病的诊疗。</w:t>
            </w:r>
          </w:p>
        </w:tc>
      </w:tr>
      <w:tr>
        <w:tblPrEx>
          <w:tblCellMar>
            <w:top w:w="0" w:type="dxa"/>
            <w:left w:w="108" w:type="dxa"/>
            <w:bottom w:w="0" w:type="dxa"/>
            <w:right w:w="108" w:type="dxa"/>
          </w:tblCellMar>
        </w:tblPrEx>
        <w:trPr>
          <w:trHeight w:val="1675" w:hRule="atLeast"/>
          <w:jc w:val="center"/>
        </w:trPr>
        <w:tc>
          <w:tcPr>
            <w:tcW w:w="2297" w:type="dxa"/>
            <w:tcBorders>
              <w:top w:val="single" w:color="auto" w:sz="6" w:space="0"/>
              <w:left w:val="single" w:color="auto" w:sz="4" w:space="0"/>
              <w:bottom w:val="single" w:color="auto" w:sz="4"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7503" w:type="dxa"/>
            <w:gridSpan w:val="2"/>
            <w:tcBorders>
              <w:top w:val="single" w:color="auto" w:sz="6" w:space="0"/>
              <w:left w:val="single" w:color="auto" w:sz="6"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来信来访地址：天津市滨海新区古林街东环路819号</w:t>
            </w:r>
          </w:p>
          <w:p>
            <w:pPr>
              <w:widowControl/>
              <w:jc w:val="left"/>
              <w:rPr>
                <w:rFonts w:hint="eastAsia" w:ascii="仿宋" w:hAnsi="仿宋" w:eastAsia="仿宋" w:cs="宋体"/>
                <w:kern w:val="0"/>
                <w:sz w:val="32"/>
                <w:szCs w:val="32"/>
                <w:lang w:eastAsia="zh-CN"/>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部门电话：63213291</w:t>
            </w:r>
          </w:p>
        </w:tc>
      </w:tr>
    </w:tbl>
    <w:p/>
    <w:p>
      <w:pPr>
        <w:spacing w:line="560" w:lineRule="exact"/>
        <w:rPr>
          <w:rFonts w:ascii="仿宋" w:hAnsi="仿宋" w:eastAsia="仿宋"/>
          <w:sz w:val="32"/>
          <w:szCs w:val="32"/>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tbl>
      <w:tblPr>
        <w:tblStyle w:val="4"/>
        <w:tblW w:w="9800" w:type="dxa"/>
        <w:jc w:val="center"/>
        <w:tblLayout w:type="autofit"/>
        <w:tblCellMar>
          <w:top w:w="0" w:type="dxa"/>
          <w:left w:w="108" w:type="dxa"/>
          <w:bottom w:w="0" w:type="dxa"/>
          <w:right w:w="108" w:type="dxa"/>
        </w:tblCellMar>
      </w:tblPr>
      <w:tblGrid>
        <w:gridCol w:w="2297"/>
        <w:gridCol w:w="7383"/>
        <w:gridCol w:w="120"/>
      </w:tblGrid>
      <w:tr>
        <w:tblPrEx>
          <w:tblCellMar>
            <w:top w:w="0" w:type="dxa"/>
            <w:left w:w="108" w:type="dxa"/>
            <w:bottom w:w="0" w:type="dxa"/>
            <w:right w:w="108" w:type="dxa"/>
          </w:tblCellMar>
        </w:tblPrEx>
        <w:trPr>
          <w:gridAfter w:val="1"/>
          <w:wAfter w:w="120" w:type="dxa"/>
          <w:trHeight w:val="931" w:hRule="atLeast"/>
          <w:jc w:val="center"/>
        </w:trPr>
        <w:tc>
          <w:tcPr>
            <w:tcW w:w="9680" w:type="dxa"/>
            <w:gridSpan w:val="2"/>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44"/>
                <w:szCs w:val="44"/>
              </w:rPr>
            </w:pPr>
            <w:r>
              <w:rPr>
                <w:rFonts w:hint="eastAsia" w:ascii="仿宋" w:hAnsi="仿宋" w:eastAsia="仿宋" w:cs="宋体"/>
                <w:kern w:val="0"/>
                <w:sz w:val="44"/>
                <w:szCs w:val="44"/>
              </w:rPr>
              <w:t>职责事项信息表</w:t>
            </w:r>
          </w:p>
        </w:tc>
      </w:tr>
      <w:tr>
        <w:tblPrEx>
          <w:tblCellMar>
            <w:top w:w="0" w:type="dxa"/>
            <w:left w:w="108" w:type="dxa"/>
            <w:bottom w:w="0" w:type="dxa"/>
            <w:right w:w="108" w:type="dxa"/>
          </w:tblCellMar>
        </w:tblPrEx>
        <w:trPr>
          <w:gridAfter w:val="1"/>
          <w:wAfter w:w="120" w:type="dxa"/>
          <w:trHeight w:val="931" w:hRule="atLeast"/>
          <w:jc w:val="center"/>
        </w:trPr>
        <w:tc>
          <w:tcPr>
            <w:tcW w:w="9680" w:type="dxa"/>
            <w:gridSpan w:val="2"/>
            <w:tcBorders>
              <w:top w:val="nil"/>
              <w:left w:val="nil"/>
              <w:bottom w:val="nil"/>
              <w:right w:val="nil"/>
            </w:tcBorders>
            <w:shd w:val="clear" w:color="auto" w:fill="auto"/>
            <w:noWrap/>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u w:val="single"/>
              </w:rPr>
              <w:t xml:space="preserve">  基本医疗服务 </w:t>
            </w:r>
            <w:r>
              <w:rPr>
                <w:rFonts w:hint="eastAsia" w:ascii="仿宋" w:hAnsi="仿宋" w:eastAsia="仿宋" w:cs="宋体"/>
                <w:kern w:val="0"/>
                <w:sz w:val="32"/>
                <w:szCs w:val="32"/>
              </w:rPr>
              <w:t>信息表</w:t>
            </w:r>
          </w:p>
        </w:tc>
      </w:tr>
      <w:tr>
        <w:tblPrEx>
          <w:tblCellMar>
            <w:top w:w="0" w:type="dxa"/>
            <w:left w:w="108" w:type="dxa"/>
            <w:bottom w:w="0" w:type="dxa"/>
            <w:right w:w="108" w:type="dxa"/>
          </w:tblCellMar>
        </w:tblPrEx>
        <w:trPr>
          <w:trHeight w:val="721" w:hRule="atLeast"/>
          <w:jc w:val="center"/>
        </w:trPr>
        <w:tc>
          <w:tcPr>
            <w:tcW w:w="2297"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7503" w:type="dxa"/>
            <w:gridSpan w:val="2"/>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3.1</w:t>
            </w:r>
          </w:p>
        </w:tc>
      </w:tr>
      <w:tr>
        <w:tblPrEx>
          <w:tblCellMar>
            <w:top w:w="0" w:type="dxa"/>
            <w:left w:w="108" w:type="dxa"/>
            <w:bottom w:w="0" w:type="dxa"/>
            <w:right w:w="108" w:type="dxa"/>
          </w:tblCellMar>
        </w:tblPrEx>
        <w:trPr>
          <w:trHeight w:val="745"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开具《居民死亡医学证明书》</w:t>
            </w:r>
          </w:p>
        </w:tc>
      </w:tr>
      <w:tr>
        <w:tblPrEx>
          <w:tblCellMar>
            <w:top w:w="0" w:type="dxa"/>
            <w:left w:w="108" w:type="dxa"/>
            <w:bottom w:w="0" w:type="dxa"/>
            <w:right w:w="108" w:type="dxa"/>
          </w:tblCellMar>
        </w:tblPrEx>
        <w:trPr>
          <w:trHeight w:val="1494"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widowControl/>
              <w:ind w:firstLine="160" w:firstLineChars="50"/>
              <w:jc w:val="left"/>
              <w:rPr>
                <w:rFonts w:ascii="仿宋" w:hAnsi="仿宋" w:eastAsia="仿宋" w:cs="宋体"/>
                <w:kern w:val="0"/>
                <w:sz w:val="32"/>
                <w:szCs w:val="32"/>
              </w:rPr>
            </w:pPr>
            <w:r>
              <w:rPr>
                <w:rFonts w:hint="eastAsia" w:ascii="仿宋" w:hAnsi="仿宋" w:eastAsia="仿宋" w:cs="宋体"/>
                <w:kern w:val="0"/>
                <w:sz w:val="32"/>
                <w:szCs w:val="32"/>
              </w:rPr>
              <w:t>《市卫生计生委关于印发天津市人口死亡信息登记管理规范的通知》（津卫办[2014]7号）</w:t>
            </w:r>
          </w:p>
          <w:p>
            <w:pPr>
              <w:widowControl/>
              <w:ind w:firstLine="160" w:firstLineChars="50"/>
              <w:jc w:val="left"/>
              <w:rPr>
                <w:rFonts w:ascii="仿宋" w:hAnsi="仿宋" w:eastAsia="仿宋" w:cs="宋体"/>
                <w:kern w:val="0"/>
                <w:sz w:val="32"/>
                <w:szCs w:val="32"/>
              </w:rPr>
            </w:pPr>
            <w:r>
              <w:rPr>
                <w:rFonts w:hint="eastAsia" w:ascii="仿宋" w:hAnsi="仿宋" w:eastAsia="仿宋" w:cs="宋体"/>
                <w:kern w:val="0"/>
                <w:sz w:val="32"/>
                <w:szCs w:val="32"/>
              </w:rPr>
              <w:t>区卫生健康委关于滨海新区签发《天津市居民死亡医学证明（推断）书》医疗机构登记备案的通知（津滨卫疾控函[2020]209号）</w:t>
            </w:r>
          </w:p>
        </w:tc>
      </w:tr>
      <w:tr>
        <w:tblPrEx>
          <w:tblCellMar>
            <w:top w:w="0" w:type="dxa"/>
            <w:left w:w="108" w:type="dxa"/>
            <w:bottom w:w="0" w:type="dxa"/>
            <w:right w:w="108" w:type="dxa"/>
          </w:tblCellMar>
        </w:tblPrEx>
        <w:trPr>
          <w:trHeight w:val="744"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天津市滨海新区古林街社区卫生服务中心</w:t>
            </w:r>
          </w:p>
        </w:tc>
      </w:tr>
      <w:tr>
        <w:tblPrEx>
          <w:tblCellMar>
            <w:top w:w="0" w:type="dxa"/>
            <w:left w:w="108" w:type="dxa"/>
            <w:bottom w:w="0" w:type="dxa"/>
            <w:right w:w="108" w:type="dxa"/>
          </w:tblCellMar>
        </w:tblPrEx>
        <w:trPr>
          <w:trHeight w:val="941"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独立完成</w:t>
            </w:r>
          </w:p>
        </w:tc>
      </w:tr>
      <w:tr>
        <w:tblPrEx>
          <w:tblCellMar>
            <w:top w:w="0" w:type="dxa"/>
            <w:left w:w="108" w:type="dxa"/>
            <w:bottom w:w="0" w:type="dxa"/>
            <w:right w:w="108" w:type="dxa"/>
          </w:tblCellMar>
        </w:tblPrEx>
        <w:trPr>
          <w:trHeight w:val="1648"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rPr>
                <w:rFonts w:ascii="仿宋" w:hAnsi="仿宋" w:eastAsia="仿宋" w:cs="宋体"/>
                <w:kern w:val="0"/>
                <w:sz w:val="32"/>
                <w:szCs w:val="32"/>
              </w:rPr>
            </w:pPr>
            <w:r>
              <w:rPr>
                <w:rFonts w:hint="eastAsia" w:ascii="仿宋" w:hAnsi="仿宋" w:eastAsia="仿宋" w:cs="宋体"/>
                <w:kern w:val="0"/>
                <w:sz w:val="32"/>
                <w:szCs w:val="32"/>
              </w:rPr>
              <w:t>开具《居民死亡医学证明书》-携带证明至公安部门盖章</w:t>
            </w:r>
          </w:p>
        </w:tc>
      </w:tr>
      <w:tr>
        <w:tblPrEx>
          <w:tblCellMar>
            <w:top w:w="0" w:type="dxa"/>
            <w:left w:w="108" w:type="dxa"/>
            <w:bottom w:w="0" w:type="dxa"/>
            <w:right w:w="108" w:type="dxa"/>
          </w:tblCellMar>
        </w:tblPrEx>
        <w:trPr>
          <w:trHeight w:val="1075"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textAlignment w:val="bottom"/>
              <w:rPr>
                <w:rFonts w:ascii="仿宋" w:hAnsi="仿宋" w:eastAsia="仿宋" w:cs="宋体"/>
                <w:kern w:val="0"/>
                <w:sz w:val="32"/>
                <w:szCs w:val="32"/>
              </w:rPr>
            </w:pPr>
            <w:r>
              <w:rPr>
                <w:rFonts w:hint="eastAsia" w:ascii="仿宋" w:hAnsi="仿宋" w:eastAsia="仿宋" w:cs="宋体"/>
                <w:kern w:val="0"/>
                <w:sz w:val="32"/>
                <w:szCs w:val="32"/>
              </w:rPr>
              <w:t>死者户口本原件及复印件、死者身份证原件及复印件、家属身份证原件及复印件、居委会证明原件。非直系亲属需携带委托书。</w:t>
            </w:r>
          </w:p>
        </w:tc>
      </w:tr>
      <w:tr>
        <w:tblPrEx>
          <w:tblCellMar>
            <w:top w:w="0" w:type="dxa"/>
            <w:left w:w="108" w:type="dxa"/>
            <w:bottom w:w="0" w:type="dxa"/>
            <w:right w:w="108" w:type="dxa"/>
          </w:tblCellMar>
        </w:tblPrEx>
        <w:trPr>
          <w:trHeight w:val="2248"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rPr>
                <w:rFonts w:ascii="仿宋" w:hAnsi="仿宋" w:eastAsia="仿宋" w:cs="宋体"/>
                <w:kern w:val="0"/>
                <w:sz w:val="32"/>
                <w:szCs w:val="32"/>
              </w:rPr>
            </w:pPr>
            <w:r>
              <w:rPr>
                <w:rFonts w:hint="eastAsia" w:ascii="仿宋" w:hAnsi="仿宋" w:eastAsia="仿宋" w:cs="宋体"/>
                <w:kern w:val="0"/>
                <w:sz w:val="32"/>
                <w:szCs w:val="32"/>
              </w:rPr>
              <w:t xml:space="preserve">    按照《天津市人口死亡信息登记管理规范》的要求，负责辖区内非院内死亡的《死亡证》信息调查及签发，合理推断死因链及根本死因。</w:t>
            </w:r>
          </w:p>
        </w:tc>
      </w:tr>
      <w:tr>
        <w:tblPrEx>
          <w:tblCellMar>
            <w:top w:w="0" w:type="dxa"/>
            <w:left w:w="108" w:type="dxa"/>
            <w:bottom w:w="0" w:type="dxa"/>
            <w:right w:w="108" w:type="dxa"/>
          </w:tblCellMar>
        </w:tblPrEx>
        <w:trPr>
          <w:trHeight w:val="1675" w:hRule="atLeast"/>
          <w:jc w:val="center"/>
        </w:trPr>
        <w:tc>
          <w:tcPr>
            <w:tcW w:w="2297" w:type="dxa"/>
            <w:tcBorders>
              <w:top w:val="single" w:color="auto" w:sz="6" w:space="0"/>
              <w:left w:val="single" w:color="auto" w:sz="4" w:space="0"/>
              <w:bottom w:val="single" w:color="auto" w:sz="4"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7503" w:type="dxa"/>
            <w:gridSpan w:val="2"/>
            <w:tcBorders>
              <w:top w:val="single" w:color="auto" w:sz="6" w:space="0"/>
              <w:left w:val="single" w:color="auto" w:sz="6"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来信来访地址：天津市滨海新区古林街东环路819号</w:t>
            </w:r>
          </w:p>
          <w:p>
            <w:pPr>
              <w:widowControl/>
              <w:jc w:val="left"/>
              <w:rPr>
                <w:rFonts w:hint="eastAsia" w:ascii="仿宋" w:hAnsi="仿宋" w:eastAsia="仿宋" w:cs="宋体"/>
                <w:kern w:val="0"/>
                <w:sz w:val="32"/>
                <w:szCs w:val="32"/>
                <w:lang w:eastAsia="zh-CN"/>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部门电话：63213291</w:t>
            </w:r>
          </w:p>
        </w:tc>
      </w:tr>
    </w:tbl>
    <w:p/>
    <w:p>
      <w:pPr>
        <w:rPr>
          <w:rFonts w:ascii="仿宋" w:hAnsi="仿宋" w:eastAsia="仿宋"/>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Times New Roman"/>
    <w:panose1 w:val="00000000000000000000"/>
    <w:charset w:val="00"/>
    <w:family w:val="auto"/>
    <w:pitch w:val="default"/>
    <w:sig w:usb0="00000000" w:usb1="00000000" w:usb2="00000000" w:usb3="00000000" w:csb0="00000000" w:csb1="00000000"/>
  </w:font>
  <w:font w:name="方正楷体简体">
    <w:altName w:val="宋体"/>
    <w:panose1 w:val="02010601030101010101"/>
    <w:charset w:val="86"/>
    <w:family w:val="auto"/>
    <w:pitch w:val="default"/>
    <w:sig w:usb0="00000000" w:usb1="00000000" w:usb2="00000010" w:usb3="00000000" w:csb0="00040000" w:csb1="00000000"/>
  </w:font>
  <w:font w:name="方正仿宋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00632254"/>
    <w:rsid w:val="000038EB"/>
    <w:rsid w:val="004B41F5"/>
    <w:rsid w:val="00617B7C"/>
    <w:rsid w:val="00632254"/>
    <w:rsid w:val="007C2405"/>
    <w:rsid w:val="01AA2551"/>
    <w:rsid w:val="02E3539D"/>
    <w:rsid w:val="04E47FED"/>
    <w:rsid w:val="08E1305B"/>
    <w:rsid w:val="0AB751BF"/>
    <w:rsid w:val="0B6638F3"/>
    <w:rsid w:val="0C430178"/>
    <w:rsid w:val="0E9273C4"/>
    <w:rsid w:val="10EF6AC8"/>
    <w:rsid w:val="111C0DAF"/>
    <w:rsid w:val="136576B2"/>
    <w:rsid w:val="13816D57"/>
    <w:rsid w:val="14C76EF3"/>
    <w:rsid w:val="15C555B1"/>
    <w:rsid w:val="19A72287"/>
    <w:rsid w:val="19B62418"/>
    <w:rsid w:val="1A46274A"/>
    <w:rsid w:val="1C2324FD"/>
    <w:rsid w:val="1D1D25E6"/>
    <w:rsid w:val="1F5526BD"/>
    <w:rsid w:val="20287193"/>
    <w:rsid w:val="20716629"/>
    <w:rsid w:val="20FF1680"/>
    <w:rsid w:val="250721E4"/>
    <w:rsid w:val="25295526"/>
    <w:rsid w:val="2731754F"/>
    <w:rsid w:val="28590BC5"/>
    <w:rsid w:val="28D66BC6"/>
    <w:rsid w:val="2A2D28D2"/>
    <w:rsid w:val="2A7D4C77"/>
    <w:rsid w:val="2C186D77"/>
    <w:rsid w:val="2E156410"/>
    <w:rsid w:val="2ECD4F6B"/>
    <w:rsid w:val="2F104825"/>
    <w:rsid w:val="304B3E0C"/>
    <w:rsid w:val="324809B7"/>
    <w:rsid w:val="33A62B80"/>
    <w:rsid w:val="34886F8C"/>
    <w:rsid w:val="34D14002"/>
    <w:rsid w:val="367F3725"/>
    <w:rsid w:val="3A5F03CA"/>
    <w:rsid w:val="3E097192"/>
    <w:rsid w:val="3E943814"/>
    <w:rsid w:val="3F686480"/>
    <w:rsid w:val="422F5B1B"/>
    <w:rsid w:val="44AF7A87"/>
    <w:rsid w:val="45C16E8B"/>
    <w:rsid w:val="470F04C3"/>
    <w:rsid w:val="47107EB0"/>
    <w:rsid w:val="498B1BC2"/>
    <w:rsid w:val="4E6220DA"/>
    <w:rsid w:val="4F390F5E"/>
    <w:rsid w:val="4FA149EE"/>
    <w:rsid w:val="5137126D"/>
    <w:rsid w:val="51B60C7C"/>
    <w:rsid w:val="51F065C4"/>
    <w:rsid w:val="52135FB4"/>
    <w:rsid w:val="524758E3"/>
    <w:rsid w:val="534A73EE"/>
    <w:rsid w:val="53FB5485"/>
    <w:rsid w:val="54EE78B6"/>
    <w:rsid w:val="56562DE3"/>
    <w:rsid w:val="5C186E8E"/>
    <w:rsid w:val="5CEE666D"/>
    <w:rsid w:val="5E845FF5"/>
    <w:rsid w:val="615C7996"/>
    <w:rsid w:val="62693E45"/>
    <w:rsid w:val="631B5D6A"/>
    <w:rsid w:val="68A6088D"/>
    <w:rsid w:val="6BC526A0"/>
    <w:rsid w:val="6E636FB2"/>
    <w:rsid w:val="6F3D1A65"/>
    <w:rsid w:val="6FDF1CAD"/>
    <w:rsid w:val="72AE2C05"/>
    <w:rsid w:val="741428F1"/>
    <w:rsid w:val="7502500A"/>
    <w:rsid w:val="75FA77BF"/>
    <w:rsid w:val="760D4BC0"/>
    <w:rsid w:val="76705236"/>
    <w:rsid w:val="77512A7E"/>
    <w:rsid w:val="79E4296C"/>
    <w:rsid w:val="79F60477"/>
    <w:rsid w:val="7A161986"/>
    <w:rsid w:val="7A572A5C"/>
    <w:rsid w:val="7AE36C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themeColor="hyperlink"/>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44</Pages>
  <Words>7912</Words>
  <Characters>8917</Characters>
  <Lines>74</Lines>
  <Paragraphs>21</Paragraphs>
  <TotalTime>0</TotalTime>
  <ScaleCrop>false</ScaleCrop>
  <LinksUpToDate>false</LinksUpToDate>
  <CharactersWithSpaces>9068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2021-08-03T02:33:00Z</dcterms:created>
  <dc:creator>Windows User</dc:creator>
  <cp:lastModifiedBy>小风筝_薇</cp:lastModifiedBy>
  <dcterms:modified xsi:type="dcterms:W3CDTF">2024-06-26T05:31:32Z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5B31E3B78C774E8CA561A1EFAE7AAC5B_12</vt:lpwstr>
  </property>
</Properties>
</file>