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11" w:rsidRDefault="00BF6611">
      <w:pPr>
        <w:widowControl/>
        <w:spacing w:before="240"/>
        <w:jc w:val="center"/>
        <w:rPr>
          <w:rFonts w:ascii="微软简标宋" w:eastAsia="微软简标宋" w:hAnsi="微软简标宋" w:cs="微软简标宋"/>
          <w:kern w:val="0"/>
          <w:sz w:val="36"/>
          <w:szCs w:val="3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953"/>
        <w:gridCol w:w="1364"/>
        <w:gridCol w:w="1282"/>
        <w:gridCol w:w="3646"/>
        <w:gridCol w:w="1559"/>
      </w:tblGrid>
      <w:tr w:rsidR="00BF6611">
        <w:trPr>
          <w:trHeight w:val="987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611" w:rsidRDefault="0051368B">
            <w:pPr>
              <w:widowControl/>
              <w:spacing w:before="240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微软简标宋" w:eastAsia="微软简标宋" w:hAnsi="微软简标宋" w:cs="微软简标宋" w:hint="eastAsia"/>
                <w:kern w:val="0"/>
                <w:sz w:val="36"/>
                <w:szCs w:val="36"/>
              </w:rPr>
              <w:t>天津市滨海新区劳动人事争议仲裁院职责目录</w:t>
            </w:r>
          </w:p>
        </w:tc>
      </w:tr>
      <w:tr w:rsidR="00BF6611">
        <w:trPr>
          <w:trHeight w:val="615"/>
        </w:trPr>
        <w:tc>
          <w:tcPr>
            <w:tcW w:w="8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6611" w:rsidRDefault="00BF6611">
            <w:pPr>
              <w:widowControl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  <w:p w:rsidR="00BF6611" w:rsidRDefault="00BF6611">
            <w:pPr>
              <w:widowControl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</w:tc>
      </w:tr>
      <w:tr w:rsidR="00BF6611">
        <w:trPr>
          <w:trHeight w:val="465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主要</w:t>
            </w:r>
          </w:p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职责事项</w:t>
            </w:r>
          </w:p>
        </w:tc>
      </w:tr>
      <w:tr w:rsidR="00BF6611">
        <w:trPr>
          <w:trHeight w:val="795"/>
        </w:trPr>
        <w:tc>
          <w:tcPr>
            <w:tcW w:w="9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BF6611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BF6611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页码</w:t>
            </w:r>
          </w:p>
        </w:tc>
      </w:tr>
      <w:tr w:rsidR="00BF6611">
        <w:trPr>
          <w:trHeight w:val="1657"/>
        </w:trPr>
        <w:tc>
          <w:tcPr>
            <w:tcW w:w="95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承担全区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劳动人事争议案件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的处理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1.1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立案送达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BF6611">
        <w:trPr>
          <w:trHeight w:val="690"/>
        </w:trPr>
        <w:tc>
          <w:tcPr>
            <w:tcW w:w="95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BF6611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BF6611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1.2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裁决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BF6611" w:rsidRDefault="00BF6611">
      <w:pPr>
        <w:widowControl/>
        <w:jc w:val="center"/>
        <w:rPr>
          <w:rFonts w:ascii="微软简标宋" w:eastAsia="微软简标宋" w:hAnsi="微软简标宋" w:cs="微软简标宋"/>
          <w:kern w:val="0"/>
          <w:sz w:val="36"/>
          <w:szCs w:val="36"/>
        </w:rPr>
        <w:sectPr w:rsidR="00BF6611">
          <w:pgSz w:w="11906" w:h="16838"/>
          <w:pgMar w:top="2155" w:right="1418" w:bottom="2041" w:left="1531" w:header="851" w:footer="992" w:gutter="0"/>
          <w:cols w:space="425"/>
          <w:docGrid w:type="lines" w:linePitch="312"/>
        </w:sectPr>
      </w:pPr>
    </w:p>
    <w:tbl>
      <w:tblPr>
        <w:tblW w:w="8918" w:type="dxa"/>
        <w:tblInd w:w="93" w:type="dxa"/>
        <w:tblLayout w:type="fixed"/>
        <w:tblLook w:val="04A0"/>
      </w:tblPr>
      <w:tblGrid>
        <w:gridCol w:w="2283"/>
        <w:gridCol w:w="6635"/>
      </w:tblGrid>
      <w:tr w:rsidR="00BF6611">
        <w:trPr>
          <w:trHeight w:val="839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微软简标宋" w:eastAsia="微软简标宋" w:hAnsi="微软简标宋" w:cs="微软简标宋" w:hint="eastAsia"/>
                <w:kern w:val="0"/>
                <w:sz w:val="36"/>
                <w:szCs w:val="36"/>
              </w:rPr>
              <w:lastRenderedPageBreak/>
              <w:t>立案送</w:t>
            </w:r>
            <w:bookmarkStart w:id="0" w:name="_GoBack"/>
            <w:bookmarkEnd w:id="0"/>
            <w:r>
              <w:rPr>
                <w:rFonts w:ascii="微软简标宋" w:eastAsia="微软简标宋" w:hAnsi="微软简标宋" w:cs="微软简标宋" w:hint="eastAsia"/>
                <w:kern w:val="0"/>
                <w:sz w:val="36"/>
                <w:szCs w:val="36"/>
              </w:rPr>
              <w:t>达信息表</w:t>
            </w:r>
          </w:p>
        </w:tc>
      </w:tr>
      <w:tr w:rsidR="00BF6611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1.1</w:t>
            </w:r>
          </w:p>
        </w:tc>
      </w:tr>
      <w:tr w:rsidR="00BF6611">
        <w:trPr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立案送达</w:t>
            </w:r>
          </w:p>
        </w:tc>
      </w:tr>
      <w:tr w:rsidR="00BF6611">
        <w:trPr>
          <w:trHeight w:val="1062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中华人民共和国劳动争议调解仲裁法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》</w:t>
            </w:r>
          </w:p>
        </w:tc>
      </w:tr>
      <w:tr w:rsidR="00BF6611">
        <w:trPr>
          <w:trHeight w:val="113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天津市滨海新区劳动人事争议仲裁院</w:t>
            </w:r>
          </w:p>
        </w:tc>
      </w:tr>
      <w:tr w:rsidR="00BF6611">
        <w:trPr>
          <w:trHeight w:val="84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F84EC5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天津市滨海新区劳动人事争议仲裁院立案庭</w:t>
            </w:r>
          </w:p>
        </w:tc>
      </w:tr>
      <w:tr w:rsidR="00BF6611">
        <w:trPr>
          <w:trHeight w:val="81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接受申请人提交的仲裁申请材料，对符合受理条件的及时受理，对不符合受理条件的，及时出具不予受理案件通知书。</w:t>
            </w:r>
          </w:p>
        </w:tc>
      </w:tr>
      <w:tr w:rsidR="00BF6611">
        <w:trPr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申请人提交劳动人事争议仲裁申请书一式二份或按被申请人人数＋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提供、申请人身份证原件及复印件一份、《市场主体基本信息》复印件一份、如需委托代理人的应提交申请人书面授权的授权委托书一式三份、申请人申请仲裁应提交与被申请人存在劳动关系的基本证据、并就申请人请求事项提交相应证据，填写《证据清单》，附证据原件及复印件一式二份，审核后退还申请人原件，留置复印件。</w:t>
            </w:r>
          </w:p>
        </w:tc>
      </w:tr>
      <w:tr w:rsidR="00BF6611">
        <w:trPr>
          <w:trHeight w:val="69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收到仲裁申请之日起五日内，认为符合受理条件的，应当受理，并通知申请人；认为不符合受理条件的，应当书面通知申请人不予受理，并说明理由。</w:t>
            </w:r>
          </w:p>
        </w:tc>
      </w:tr>
      <w:tr w:rsidR="00BF6611">
        <w:trPr>
          <w:trHeight w:val="102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仲裁委员会监督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监督电话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022-65306706</w:t>
            </w:r>
          </w:p>
        </w:tc>
      </w:tr>
      <w:tr w:rsidR="00BF6611">
        <w:trPr>
          <w:trHeight w:val="839"/>
        </w:trPr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微软简标宋" w:eastAsia="微软简标宋" w:hAnsi="微软简标宋" w:cs="微软简标宋" w:hint="eastAsia"/>
                <w:kern w:val="0"/>
                <w:sz w:val="36"/>
                <w:szCs w:val="36"/>
              </w:rPr>
              <w:lastRenderedPageBreak/>
              <w:t>裁决信息表</w:t>
            </w:r>
          </w:p>
        </w:tc>
      </w:tr>
      <w:tr w:rsidR="00BF6611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1.2</w:t>
            </w:r>
          </w:p>
        </w:tc>
      </w:tr>
      <w:tr w:rsidR="00BF6611">
        <w:trPr>
          <w:trHeight w:val="72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裁决</w:t>
            </w:r>
          </w:p>
        </w:tc>
      </w:tr>
      <w:tr w:rsidR="00BF6611">
        <w:trPr>
          <w:trHeight w:val="1062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《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中华人民共和国劳动争议调解仲裁法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》</w:t>
            </w:r>
          </w:p>
        </w:tc>
      </w:tr>
      <w:tr w:rsidR="00BF6611">
        <w:trPr>
          <w:trHeight w:val="1131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 w:rsidP="00F84EC5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天津市滨海新区劳动人事争议仲裁院</w:t>
            </w:r>
          </w:p>
        </w:tc>
      </w:tr>
      <w:tr w:rsidR="00BF6611">
        <w:trPr>
          <w:trHeight w:val="1745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F84EC5" w:rsidP="00F84EC5">
            <w:pPr>
              <w:spacing w:line="560" w:lineRule="exact"/>
              <w:jc w:val="center"/>
              <w:rPr>
                <w:rFonts w:ascii="仿宋" w:eastAsia="仿宋" w:hAnsi="仿宋"/>
                <w:color w:val="1D1B1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天津市滨海新区劳动人事争议仲裁院调解仲裁庭</w:t>
            </w:r>
          </w:p>
        </w:tc>
      </w:tr>
      <w:tr w:rsidR="00BF6611">
        <w:trPr>
          <w:trHeight w:val="810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开庭、调解、裁决</w:t>
            </w:r>
          </w:p>
        </w:tc>
      </w:tr>
      <w:tr w:rsidR="00BF6611">
        <w:trPr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仲裁申请书及相应证据</w:t>
            </w:r>
          </w:p>
        </w:tc>
      </w:tr>
      <w:tr w:rsidR="00BF6611">
        <w:trPr>
          <w:trHeight w:val="1128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依法公正裁决</w:t>
            </w:r>
          </w:p>
        </w:tc>
      </w:tr>
      <w:tr w:rsidR="00BF6611">
        <w:trPr>
          <w:trHeight w:val="1024"/>
        </w:trPr>
        <w:tc>
          <w:tcPr>
            <w:tcW w:w="2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6611" w:rsidRDefault="0051368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11" w:rsidRDefault="0051368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仲裁委员会监督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监督电话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022-65306706</w:t>
            </w:r>
          </w:p>
        </w:tc>
      </w:tr>
    </w:tbl>
    <w:p w:rsidR="00BF6611" w:rsidRDefault="00BF6611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p w:rsidR="00BF6611" w:rsidRDefault="00BF6611">
      <w:pPr>
        <w:spacing w:line="588" w:lineRule="exact"/>
        <w:ind w:right="1432"/>
        <w:rPr>
          <w:rFonts w:ascii="方正仿宋简体" w:eastAsia="方正仿宋简体"/>
          <w:sz w:val="34"/>
          <w:szCs w:val="34"/>
        </w:rPr>
      </w:pPr>
    </w:p>
    <w:p w:rsidR="00BF6611" w:rsidRDefault="00BF6611"/>
    <w:sectPr w:rsidR="00BF6611" w:rsidSect="00BF6611">
      <w:footerReference w:type="default" r:id="rId7"/>
      <w:pgSz w:w="11906" w:h="16838"/>
      <w:pgMar w:top="2155" w:right="1418" w:bottom="204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8B" w:rsidRDefault="0051368B" w:rsidP="00BF6611">
      <w:r>
        <w:separator/>
      </w:r>
    </w:p>
  </w:endnote>
  <w:endnote w:type="continuationSeparator" w:id="1">
    <w:p w:rsidR="0051368B" w:rsidRDefault="0051368B" w:rsidP="00BF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11" w:rsidRDefault="00BF66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BF6611" w:rsidRDefault="0051368B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BF6611">
                  <w:fldChar w:fldCharType="begin"/>
                </w:r>
                <w:r>
                  <w:instrText xml:space="preserve"> PAGE  \* MERGEFORMAT </w:instrText>
                </w:r>
                <w:r w:rsidR="00BF6611">
                  <w:fldChar w:fldCharType="separate"/>
                </w:r>
                <w:r w:rsidR="00F84EC5">
                  <w:rPr>
                    <w:noProof/>
                  </w:rPr>
                  <w:t>2</w:t>
                </w:r>
                <w:r w:rsidR="00BF6611"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8B" w:rsidRDefault="0051368B" w:rsidP="00BF6611">
      <w:r>
        <w:separator/>
      </w:r>
    </w:p>
  </w:footnote>
  <w:footnote w:type="continuationSeparator" w:id="1">
    <w:p w:rsidR="0051368B" w:rsidRDefault="0051368B" w:rsidP="00BF6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35D"/>
    <w:rsid w:val="0002535D"/>
    <w:rsid w:val="00190C00"/>
    <w:rsid w:val="0020730D"/>
    <w:rsid w:val="002D662F"/>
    <w:rsid w:val="003A7D30"/>
    <w:rsid w:val="00510E31"/>
    <w:rsid w:val="0051368B"/>
    <w:rsid w:val="005557F2"/>
    <w:rsid w:val="006B3917"/>
    <w:rsid w:val="00762FD7"/>
    <w:rsid w:val="00835037"/>
    <w:rsid w:val="008D038A"/>
    <w:rsid w:val="00A67355"/>
    <w:rsid w:val="00A96D8A"/>
    <w:rsid w:val="00B95B8F"/>
    <w:rsid w:val="00BF6611"/>
    <w:rsid w:val="00CA4B44"/>
    <w:rsid w:val="00CD7BFC"/>
    <w:rsid w:val="00DB577E"/>
    <w:rsid w:val="00ED43F7"/>
    <w:rsid w:val="00F84EC5"/>
    <w:rsid w:val="6FAD5AA1"/>
    <w:rsid w:val="7FB30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6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6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F6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F66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F66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党建工作室</cp:lastModifiedBy>
  <cp:revision>14</cp:revision>
  <cp:lastPrinted>2021-08-26T01:41:00Z</cp:lastPrinted>
  <dcterms:created xsi:type="dcterms:W3CDTF">2017-12-22T02:42:00Z</dcterms:created>
  <dcterms:modified xsi:type="dcterms:W3CDTF">2021-10-27T08:32:00Z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D3393E9A6AC14EC98B382F4C16C63BBA</vt:lpwstr>
  </property>
</Properties>
</file>