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387" w:tblpY="1468"/>
        <w:tblOverlap w:val="never"/>
        <w:tblW w:w="9527" w:type="dxa"/>
        <w:tblInd w:w="0" w:type="dxa"/>
        <w:tblLayout w:type="fixed"/>
        <w:tblCellMar>
          <w:top w:w="0" w:type="dxa"/>
          <w:left w:w="108" w:type="dxa"/>
          <w:bottom w:w="0" w:type="dxa"/>
          <w:right w:w="108" w:type="dxa"/>
        </w:tblCellMar>
      </w:tblPr>
      <w:tblGrid>
        <w:gridCol w:w="966"/>
        <w:gridCol w:w="1666"/>
        <w:gridCol w:w="1032"/>
        <w:gridCol w:w="4569"/>
        <w:gridCol w:w="1294"/>
      </w:tblGrid>
      <w:tr>
        <w:tblPrEx>
          <w:tblCellMar>
            <w:top w:w="0" w:type="dxa"/>
            <w:left w:w="108" w:type="dxa"/>
            <w:bottom w:w="0" w:type="dxa"/>
            <w:right w:w="108" w:type="dxa"/>
          </w:tblCellMar>
        </w:tblPrEx>
        <w:trPr>
          <w:trHeight w:val="615" w:hRule="atLeast"/>
        </w:trPr>
        <w:tc>
          <w:tcPr>
            <w:tcW w:w="9527"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40"/>
                <w:szCs w:val="40"/>
                <w:u w:val="single"/>
              </w:rPr>
              <w:t>滨海新区军休所</w:t>
            </w:r>
            <w:r>
              <w:rPr>
                <w:rFonts w:hint="eastAsia" w:ascii="方正小标宋简体" w:hAnsi="宋体" w:eastAsia="方正小标宋简体" w:cs="宋体"/>
                <w:kern w:val="0"/>
                <w:sz w:val="40"/>
                <w:szCs w:val="40"/>
              </w:rPr>
              <w:t>职责目录</w:t>
            </w:r>
          </w:p>
        </w:tc>
      </w:tr>
      <w:tr>
        <w:tblPrEx>
          <w:tblCellMar>
            <w:top w:w="0" w:type="dxa"/>
            <w:left w:w="108" w:type="dxa"/>
            <w:bottom w:w="0" w:type="dxa"/>
            <w:right w:w="108" w:type="dxa"/>
          </w:tblCellMar>
        </w:tblPrEx>
        <w:trPr>
          <w:trHeight w:val="850" w:hRule="exact"/>
        </w:trPr>
        <w:tc>
          <w:tcPr>
            <w:tcW w:w="96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序号</w:t>
            </w:r>
          </w:p>
        </w:tc>
        <w:tc>
          <w:tcPr>
            <w:tcW w:w="1666"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主要职责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职责事项</w:t>
            </w:r>
          </w:p>
        </w:tc>
      </w:tr>
      <w:tr>
        <w:tblPrEx>
          <w:tblCellMar>
            <w:top w:w="0" w:type="dxa"/>
            <w:left w:w="108" w:type="dxa"/>
            <w:bottom w:w="0" w:type="dxa"/>
            <w:right w:w="108" w:type="dxa"/>
          </w:tblCellMar>
        </w:tblPrEx>
        <w:trPr>
          <w:trHeight w:val="850" w:hRule="exact"/>
        </w:trPr>
        <w:tc>
          <w:tcPr>
            <w:tcW w:w="966"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p>
        </w:tc>
        <w:tc>
          <w:tcPr>
            <w:tcW w:w="166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序号</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名称</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页码</w:t>
            </w:r>
          </w:p>
        </w:tc>
      </w:tr>
      <w:tr>
        <w:tblPrEx>
          <w:tblCellMar>
            <w:top w:w="0" w:type="dxa"/>
            <w:left w:w="108" w:type="dxa"/>
            <w:bottom w:w="0" w:type="dxa"/>
            <w:right w:w="108" w:type="dxa"/>
          </w:tblCellMar>
        </w:tblPrEx>
        <w:trPr>
          <w:trHeight w:val="1203" w:hRule="exact"/>
        </w:trPr>
        <w:tc>
          <w:tcPr>
            <w:tcW w:w="96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666" w:type="dxa"/>
            <w:vMerge w:val="restart"/>
            <w:tcBorders>
              <w:top w:val="single" w:color="auto" w:sz="6" w:space="0"/>
              <w:left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rPr>
              <w:t>为军队离退休干部、无军籍等人员发放工资、药费报销及日常报销等相关服务。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rPr>
              <w:t>发放、调整军休干部离退休费和津贴补贴</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w:t>
            </w:r>
          </w:p>
        </w:tc>
      </w:tr>
      <w:tr>
        <w:tblPrEx>
          <w:tblCellMar>
            <w:top w:w="0" w:type="dxa"/>
            <w:left w:w="108" w:type="dxa"/>
            <w:bottom w:w="0" w:type="dxa"/>
            <w:right w:w="108" w:type="dxa"/>
          </w:tblCellMar>
        </w:tblPrEx>
        <w:trPr>
          <w:trHeight w:val="1217"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rPr>
              <w:t>落实军休干部探亲交通费用报销</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w:t>
            </w:r>
          </w:p>
        </w:tc>
      </w:tr>
      <w:tr>
        <w:tblPrEx>
          <w:tblCellMar>
            <w:top w:w="0" w:type="dxa"/>
            <w:left w:w="108" w:type="dxa"/>
            <w:bottom w:w="0" w:type="dxa"/>
            <w:right w:w="108" w:type="dxa"/>
          </w:tblCellMar>
        </w:tblPrEx>
        <w:trPr>
          <w:trHeight w:val="1183"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1.3</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rPr>
              <w:t>落实军休干部丧葬费、一次性抚恤金等发放</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1.4</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落实军休干部医疗待遇</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5</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1.5</w:t>
            </w:r>
          </w:p>
        </w:tc>
        <w:tc>
          <w:tcPr>
            <w:tcW w:w="456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军休所及军休干部安全管理</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7</w:t>
            </w:r>
          </w:p>
        </w:tc>
      </w:tr>
      <w:tr>
        <w:tblPrEx>
          <w:tblCellMar>
            <w:top w:w="0" w:type="dxa"/>
            <w:left w:w="108" w:type="dxa"/>
            <w:bottom w:w="0" w:type="dxa"/>
            <w:right w:w="108" w:type="dxa"/>
          </w:tblCellMar>
        </w:tblPrEx>
        <w:trPr>
          <w:trHeight w:val="850" w:hRule="exact"/>
        </w:trPr>
        <w:tc>
          <w:tcPr>
            <w:tcW w:w="966" w:type="dxa"/>
            <w:vMerge w:val="restart"/>
            <w:tcBorders>
              <w:top w:val="single" w:color="auto" w:sz="6" w:space="0"/>
              <w:left w:val="single" w:color="auto" w:sz="4" w:space="0"/>
              <w:right w:val="single" w:color="auto" w:sz="6"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rPr>
              <w:t>2</w:t>
            </w:r>
          </w:p>
        </w:tc>
        <w:tc>
          <w:tcPr>
            <w:tcW w:w="1666" w:type="dxa"/>
            <w:vMerge w:val="restart"/>
            <w:tcBorders>
              <w:top w:val="single" w:color="auto" w:sz="6" w:space="0"/>
              <w:left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rPr>
              <w:t>为军队离退休干部提供休养住所及相关服务。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569"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仿宋_GB2312" w:hAnsi="仿宋" w:eastAsia="仿宋_GB2312" w:cs="宋体"/>
                <w:kern w:val="0"/>
                <w:sz w:val="32"/>
                <w:szCs w:val="32"/>
              </w:rPr>
              <w:t>落实军休干部政治待遇</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9</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569"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仿宋_GB2312" w:hAnsi="仿宋" w:eastAsia="仿宋_GB2312" w:cs="宋体"/>
                <w:kern w:val="0"/>
                <w:sz w:val="32"/>
                <w:szCs w:val="32"/>
              </w:rPr>
              <w:t>接收安置军队离休退休干部</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11</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spacing w:line="560" w:lineRule="exact"/>
              <w:jc w:val="center"/>
              <w:rPr>
                <w:rFonts w:hint="eastAsia" w:ascii="仿宋_GB2312" w:hAnsi="仿宋" w:eastAsia="仿宋_GB2312" w:cs="宋体"/>
                <w:kern w:val="0"/>
                <w:sz w:val="32"/>
                <w:szCs w:val="32"/>
                <w:lang w:val="en-US" w:eastAsia="zh-CN" w:bidi="ar-SA"/>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2.3</w:t>
            </w:r>
          </w:p>
        </w:tc>
        <w:tc>
          <w:tcPr>
            <w:tcW w:w="4569"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仿宋_GB2312" w:hAnsi="仿宋" w:eastAsia="仿宋_GB2312" w:cs="宋体"/>
                <w:kern w:val="0"/>
                <w:sz w:val="32"/>
                <w:szCs w:val="32"/>
              </w:rPr>
              <w:t>落实军休干部生活待遇</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13</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666"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2.4</w:t>
            </w:r>
          </w:p>
        </w:tc>
        <w:tc>
          <w:tcPr>
            <w:tcW w:w="456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黑体简体" w:hAnsi="宋体" w:eastAsia="仿宋_GB2312" w:cs="宋体"/>
                <w:kern w:val="0"/>
                <w:sz w:val="30"/>
                <w:szCs w:val="30"/>
                <w:lang w:eastAsia="zh-CN"/>
              </w:rPr>
            </w:pPr>
            <w:r>
              <w:rPr>
                <w:rFonts w:hint="eastAsia" w:ascii="仿宋_GB2312" w:hAnsi="仿宋" w:eastAsia="仿宋_GB2312" w:cs="宋体"/>
                <w:kern w:val="0"/>
                <w:sz w:val="32"/>
                <w:szCs w:val="32"/>
              </w:rPr>
              <w:t>组织军休干部文体活动</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15</w:t>
            </w:r>
          </w:p>
        </w:tc>
      </w:tr>
      <w:tr>
        <w:tblPrEx>
          <w:tblCellMar>
            <w:top w:w="0" w:type="dxa"/>
            <w:left w:w="108" w:type="dxa"/>
            <w:bottom w:w="0" w:type="dxa"/>
            <w:right w:w="108" w:type="dxa"/>
          </w:tblCellMar>
        </w:tblPrEx>
        <w:trPr>
          <w:trHeight w:val="850" w:hRule="exact"/>
        </w:trPr>
        <w:tc>
          <w:tcPr>
            <w:tcW w:w="96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30"/>
                <w:szCs w:val="30"/>
                <w:lang w:eastAsia="zh-CN"/>
              </w:rPr>
            </w:pPr>
          </w:p>
        </w:tc>
        <w:tc>
          <w:tcPr>
            <w:tcW w:w="1666" w:type="dxa"/>
            <w:vMerge w:val="continue"/>
            <w:tcBorders>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2.5</w:t>
            </w:r>
          </w:p>
        </w:tc>
        <w:tc>
          <w:tcPr>
            <w:tcW w:w="4569"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仿宋_GB2312" w:hAnsi="仿宋" w:eastAsia="仿宋_GB2312" w:cs="宋体"/>
                <w:kern w:val="0"/>
                <w:sz w:val="32"/>
                <w:szCs w:val="32"/>
              </w:rPr>
              <w:t>军休所及活动站设施建设</w:t>
            </w:r>
          </w:p>
        </w:tc>
        <w:tc>
          <w:tcPr>
            <w:tcW w:w="1294"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17</w:t>
            </w:r>
          </w:p>
        </w:tc>
      </w:tr>
    </w:tbl>
    <w:p/>
    <w:p>
      <w:pPr>
        <w:pStyle w:val="2"/>
        <w:bidi w:val="0"/>
        <w:rPr>
          <w:rFonts w:hint="eastAsia"/>
          <w:u w:val="single"/>
        </w:rPr>
        <w:sectPr>
          <w:pgSz w:w="11906" w:h="16838"/>
          <w:pgMar w:top="1440" w:right="1800" w:bottom="1440" w:left="1800" w:header="851" w:footer="992" w:gutter="0"/>
          <w:cols w:space="425" w:num="1"/>
          <w:docGrid w:type="lines" w:linePitch="312" w:charSpace="0"/>
        </w:sectPr>
      </w:pPr>
    </w:p>
    <w:tbl>
      <w:tblPr>
        <w:tblStyle w:val="8"/>
        <w:tblW w:w="9786" w:type="dxa"/>
        <w:tblInd w:w="-464" w:type="dxa"/>
        <w:tblLayout w:type="fixed"/>
        <w:tblCellMar>
          <w:top w:w="0" w:type="dxa"/>
          <w:left w:w="108" w:type="dxa"/>
          <w:bottom w:w="0" w:type="dxa"/>
          <w:right w:w="108" w:type="dxa"/>
        </w:tblCellMar>
      </w:tblPr>
      <w:tblGrid>
        <w:gridCol w:w="1867"/>
        <w:gridCol w:w="7919"/>
      </w:tblGrid>
      <w:tr>
        <w:tblPrEx>
          <w:tblCellMar>
            <w:top w:w="0" w:type="dxa"/>
            <w:left w:w="108" w:type="dxa"/>
            <w:bottom w:w="0" w:type="dxa"/>
            <w:right w:w="108" w:type="dxa"/>
          </w:tblCellMar>
        </w:tblPrEx>
        <w:trPr>
          <w:trHeight w:val="839" w:hRule="atLeast"/>
        </w:trPr>
        <w:tc>
          <w:tcPr>
            <w:tcW w:w="9786" w:type="dxa"/>
            <w:gridSpan w:val="2"/>
            <w:tcBorders>
              <w:top w:val="nil"/>
              <w:left w:val="nil"/>
              <w:bottom w:val="nil"/>
              <w:right w:val="nil"/>
            </w:tcBorders>
            <w:vAlign w:val="center"/>
          </w:tcPr>
          <w:p>
            <w:pPr>
              <w:pStyle w:val="2"/>
              <w:bidi w:val="0"/>
              <w:rPr>
                <w:rFonts w:cs="宋体" w:asciiTheme="minorEastAsia" w:hAnsiTheme="minorEastAsia" w:eastAsiaTheme="minorEastAsia"/>
                <w:b/>
                <w:kern w:val="0"/>
                <w:szCs w:val="44"/>
                <w:u w:val="single"/>
              </w:rPr>
            </w:pPr>
            <w:r>
              <w:rPr>
                <w:rFonts w:hint="eastAsia"/>
                <w:u w:val="single"/>
              </w:rPr>
              <w:t>发放、调整军休干部离退休费和津贴补贴</w:t>
            </w:r>
            <w:r>
              <w:rPr>
                <w:rFonts w:hint="eastAsia"/>
              </w:rPr>
              <w:t>信息表</w:t>
            </w:r>
          </w:p>
        </w:tc>
      </w:tr>
      <w:tr>
        <w:tblPrEx>
          <w:tblCellMar>
            <w:top w:w="0" w:type="dxa"/>
            <w:left w:w="108" w:type="dxa"/>
            <w:bottom w:w="0" w:type="dxa"/>
            <w:right w:w="108" w:type="dxa"/>
          </w:tblCellMar>
        </w:tblPrEx>
        <w:trPr>
          <w:trHeight w:val="680" w:hRule="exact"/>
        </w:trPr>
        <w:tc>
          <w:tcPr>
            <w:tcW w:w="1867"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919" w:type="dxa"/>
            <w:tcBorders>
              <w:top w:val="single" w:color="auto" w:sz="4"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1.1</w:t>
            </w:r>
          </w:p>
        </w:tc>
      </w:tr>
      <w:tr>
        <w:tblPrEx>
          <w:tblCellMar>
            <w:top w:w="0" w:type="dxa"/>
            <w:left w:w="108" w:type="dxa"/>
            <w:bottom w:w="0" w:type="dxa"/>
            <w:right w:w="108" w:type="dxa"/>
          </w:tblCellMar>
        </w:tblPrEx>
        <w:trPr>
          <w:trHeight w:val="680" w:hRule="exac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发放、调整军休干部离退休费和津贴补贴</w:t>
            </w:r>
          </w:p>
        </w:tc>
      </w:tr>
      <w:tr>
        <w:tblPrEx>
          <w:tblCellMar>
            <w:top w:w="0" w:type="dxa"/>
            <w:left w:w="108" w:type="dxa"/>
            <w:bottom w:w="0" w:type="dxa"/>
            <w:right w:w="108" w:type="dxa"/>
          </w:tblCellMar>
        </w:tblPrEx>
        <w:trPr>
          <w:trHeight w:val="1960" w:hRule="atLeas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《中共中央办公厅 国务院办公厅 中央军委办公厅关于进一步做好军队离休退休干部移交政府安置管理工作的意见》（中办发【2004】2号）</w:t>
            </w:r>
          </w:p>
        </w:tc>
      </w:tr>
      <w:tr>
        <w:tblPrEx>
          <w:tblCellMar>
            <w:top w:w="0" w:type="dxa"/>
            <w:left w:w="108" w:type="dxa"/>
            <w:bottom w:w="0" w:type="dxa"/>
            <w:right w:w="108" w:type="dxa"/>
          </w:tblCellMar>
        </w:tblPrEx>
        <w:trPr>
          <w:trHeight w:val="680" w:hRule="exac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每月8日前以银行集中代发形式按时发放离退休费</w:t>
            </w:r>
          </w:p>
        </w:tc>
      </w:tr>
      <w:tr>
        <w:tblPrEx>
          <w:tblCellMar>
            <w:top w:w="0" w:type="dxa"/>
            <w:left w:w="108" w:type="dxa"/>
            <w:bottom w:w="0" w:type="dxa"/>
            <w:right w:w="108" w:type="dxa"/>
          </w:tblCellMar>
        </w:tblPrEx>
        <w:trPr>
          <w:trHeight w:val="680" w:hRule="exac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1677" w:hRule="atLeast"/>
        </w:trPr>
        <w:tc>
          <w:tcPr>
            <w:tcW w:w="186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按时、按文件规定发放及调整军休干部离退休费和津贴补贴</w:t>
            </w:r>
          </w:p>
        </w:tc>
      </w:tr>
      <w:tr>
        <w:tblPrEx>
          <w:tblCellMar>
            <w:top w:w="0" w:type="dxa"/>
            <w:left w:w="108" w:type="dxa"/>
            <w:bottom w:w="0" w:type="dxa"/>
            <w:right w:w="108" w:type="dxa"/>
          </w:tblCellMar>
        </w:tblPrEx>
        <w:trPr>
          <w:trHeight w:val="1951" w:hRule="atLeast"/>
        </w:trPr>
        <w:tc>
          <w:tcPr>
            <w:tcW w:w="1867"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919"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
      <w:pP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p>
    <w:p>
      <w:pPr>
        <w:pStyle w:val="2"/>
        <w:bidi w:val="0"/>
      </w:pPr>
      <w:r>
        <w:rPr>
          <w:rFonts w:hint="eastAsia"/>
          <w:u w:val="single"/>
        </w:rPr>
        <w:t>落实军休干部探亲交通费用报销</w:t>
      </w:r>
      <w:r>
        <w:rPr>
          <w:rFonts w:hint="eastAsia"/>
        </w:rPr>
        <w:t>信息表</w:t>
      </w:r>
    </w:p>
    <w:tbl>
      <w:tblPr>
        <w:tblStyle w:val="8"/>
        <w:tblW w:w="9627" w:type="dxa"/>
        <w:tblInd w:w="-447" w:type="dxa"/>
        <w:tblLayout w:type="fixed"/>
        <w:tblCellMar>
          <w:top w:w="0" w:type="dxa"/>
          <w:left w:w="108" w:type="dxa"/>
          <w:bottom w:w="0" w:type="dxa"/>
          <w:right w:w="108" w:type="dxa"/>
        </w:tblCellMar>
      </w:tblPr>
      <w:tblGrid>
        <w:gridCol w:w="1850"/>
        <w:gridCol w:w="7777"/>
      </w:tblGrid>
      <w:tr>
        <w:tblPrEx>
          <w:tblCellMar>
            <w:top w:w="0" w:type="dxa"/>
            <w:left w:w="108" w:type="dxa"/>
            <w:bottom w:w="0" w:type="dxa"/>
            <w:right w:w="108" w:type="dxa"/>
          </w:tblCellMar>
        </w:tblPrEx>
        <w:trPr>
          <w:trHeight w:val="680" w:hRule="exact"/>
        </w:trPr>
        <w:tc>
          <w:tcPr>
            <w:tcW w:w="1850"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777" w:type="dxa"/>
            <w:tcBorders>
              <w:top w:val="single" w:color="auto" w:sz="4"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1.2</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落实军休干部探亲交通费用报销</w:t>
            </w:r>
          </w:p>
        </w:tc>
      </w:tr>
      <w:tr>
        <w:tblPrEx>
          <w:tblCellMar>
            <w:top w:w="0" w:type="dxa"/>
            <w:left w:w="108" w:type="dxa"/>
            <w:bottom w:w="0" w:type="dxa"/>
            <w:right w:w="108" w:type="dxa"/>
          </w:tblCellMar>
        </w:tblPrEx>
        <w:trPr>
          <w:trHeight w:val="2272"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《中共中央办公厅 国务院办公厅 中央军委办公厅 关于进一步做好军队离休退休干部移交政府安置管理工作的意见》（中办发【2004】2号）</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1693"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军休干部持规定原始票据申请→财务人员审核、粘贴原始票据、填写《报销凭单》→由经手人、财务会计、科长、单位负责人签字→出纳报销</w:t>
            </w:r>
          </w:p>
        </w:tc>
      </w:tr>
      <w:tr>
        <w:tblPrEx>
          <w:tblCellMar>
            <w:top w:w="0" w:type="dxa"/>
            <w:left w:w="108" w:type="dxa"/>
            <w:bottom w:w="0" w:type="dxa"/>
            <w:right w:w="108" w:type="dxa"/>
          </w:tblCellMar>
        </w:tblPrEx>
        <w:trPr>
          <w:trHeight w:val="1973"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火车硬席卧铺或轮船三等船票或动车二等座票、被探亲人身份证复印件一份</w:t>
            </w:r>
          </w:p>
        </w:tc>
      </w:tr>
      <w:tr>
        <w:tblPrEx>
          <w:tblCellMar>
            <w:top w:w="0" w:type="dxa"/>
            <w:left w:w="108" w:type="dxa"/>
            <w:bottom w:w="0" w:type="dxa"/>
            <w:right w:w="108" w:type="dxa"/>
          </w:tblCellMar>
        </w:tblPrEx>
        <w:trPr>
          <w:trHeight w:val="1128"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777"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财务人员对军休干部提供的原始票据信息进行审核及探亲路线核对，按文件规定及时报销。</w:t>
            </w:r>
          </w:p>
        </w:tc>
      </w:tr>
      <w:tr>
        <w:tblPrEx>
          <w:tblCellMar>
            <w:top w:w="0" w:type="dxa"/>
            <w:left w:w="108" w:type="dxa"/>
            <w:bottom w:w="0" w:type="dxa"/>
            <w:right w:w="108" w:type="dxa"/>
          </w:tblCellMar>
        </w:tblPrEx>
        <w:trPr>
          <w:trHeight w:val="1678" w:hRule="atLeast"/>
        </w:trPr>
        <w:tc>
          <w:tcPr>
            <w:tcW w:w="1850"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777"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Pr>
        <w:widowControl/>
        <w:rPr>
          <w:rFonts w:hint="eastAsia" w:ascii="方正小标宋简体" w:hAnsi="宋体" w:eastAsia="方正小标宋简体" w:cs="宋体"/>
          <w:kern w:val="0"/>
          <w:sz w:val="36"/>
          <w:szCs w:val="36"/>
        </w:rPr>
      </w:pPr>
    </w:p>
    <w:p>
      <w:pPr>
        <w:rPr>
          <w:rFonts w:hint="eastAsia" w:ascii="方正小标宋简体" w:hAnsi="宋体" w:eastAsia="方正小标宋简体" w:cs="宋体"/>
          <w:kern w:val="0"/>
          <w:sz w:val="40"/>
          <w:szCs w:val="40"/>
          <w:u w:val="single"/>
        </w:rPr>
      </w:pPr>
      <w:r>
        <w:rPr>
          <w:rFonts w:hint="eastAsia" w:ascii="方正小标宋简体" w:hAnsi="宋体" w:eastAsia="方正小标宋简体" w:cs="宋体"/>
          <w:kern w:val="0"/>
          <w:sz w:val="40"/>
          <w:szCs w:val="40"/>
          <w:u w:val="single"/>
        </w:rPr>
        <w:br w:type="page"/>
      </w:r>
    </w:p>
    <w:p>
      <w:pPr>
        <w:pStyle w:val="2"/>
        <w:bidi w:val="0"/>
      </w:pPr>
      <w:r>
        <w:rPr>
          <w:rFonts w:hint="eastAsia"/>
          <w:u w:val="single"/>
        </w:rPr>
        <w:t>落实军休干部丧葬费、一次性抚恤金发放</w:t>
      </w:r>
      <w:r>
        <w:rPr>
          <w:rFonts w:hint="eastAsia"/>
        </w:rPr>
        <w:t>信息表</w:t>
      </w:r>
    </w:p>
    <w:tbl>
      <w:tblPr>
        <w:tblStyle w:val="8"/>
        <w:tblW w:w="9458" w:type="dxa"/>
        <w:tblInd w:w="-447" w:type="dxa"/>
        <w:tblLayout w:type="fixed"/>
        <w:tblCellMar>
          <w:top w:w="0" w:type="dxa"/>
          <w:left w:w="108" w:type="dxa"/>
          <w:bottom w:w="0" w:type="dxa"/>
          <w:right w:w="108" w:type="dxa"/>
        </w:tblCellMar>
      </w:tblPr>
      <w:tblGrid>
        <w:gridCol w:w="1833"/>
        <w:gridCol w:w="7625"/>
      </w:tblGrid>
      <w:tr>
        <w:tblPrEx>
          <w:tblCellMar>
            <w:top w:w="0" w:type="dxa"/>
            <w:left w:w="108" w:type="dxa"/>
            <w:bottom w:w="0" w:type="dxa"/>
            <w:right w:w="108" w:type="dxa"/>
          </w:tblCellMar>
        </w:tblPrEx>
        <w:trPr>
          <w:trHeight w:val="680" w:hRule="exact"/>
        </w:trPr>
        <w:tc>
          <w:tcPr>
            <w:tcW w:w="1833"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625" w:type="dxa"/>
            <w:tcBorders>
              <w:top w:val="single" w:color="auto" w:sz="4"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1.3</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落实军休干部丧葬费、一次性抚恤金等发放</w:t>
            </w:r>
          </w:p>
        </w:tc>
      </w:tr>
      <w:tr>
        <w:tblPrEx>
          <w:tblCellMar>
            <w:top w:w="0" w:type="dxa"/>
            <w:left w:w="108" w:type="dxa"/>
            <w:bottom w:w="0" w:type="dxa"/>
            <w:right w:w="108" w:type="dxa"/>
          </w:tblCellMar>
        </w:tblPrEx>
        <w:trPr>
          <w:trHeight w:val="2406"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《关于发给生前作出特殊贡献的死亡军人遗属一次性特别抚恤金的通知》（军办发【2019】75号）</w:t>
            </w:r>
          </w:p>
          <w:p>
            <w:pPr>
              <w:bidi w:val="0"/>
              <w:rPr>
                <w:rFonts w:hint="eastAsia"/>
                <w:lang w:val="en-US" w:eastAsia="zh-CN"/>
              </w:rPr>
            </w:pPr>
            <w:r>
              <w:rPr>
                <w:rFonts w:hint="eastAsia"/>
                <w:lang w:val="en-US" w:eastAsia="zh-CN"/>
              </w:rPr>
              <w:t>《关于明确计发各项生活待遇费用基数的通知》（【1994】财薪字第0221号）</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病故休干家属或子女持规定资料交至财务→会计审核资料、核算病故休干丧葬费、一次性抚恤金→发放丧葬费→向退役军人事务局申请一次性抚恤金资金→资金拨付后发放至病故休干遗属或指定委托子女银行卡</w:t>
            </w:r>
          </w:p>
        </w:tc>
      </w:tr>
      <w:tr>
        <w:tblPrEx>
          <w:tblCellMar>
            <w:top w:w="0" w:type="dxa"/>
            <w:left w:w="108" w:type="dxa"/>
            <w:bottom w:w="0" w:type="dxa"/>
            <w:right w:w="108" w:type="dxa"/>
          </w:tblCellMar>
        </w:tblPrEx>
        <w:trPr>
          <w:trHeight w:val="694"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方式一：休干死亡证明复印件、休干身份证复印件、《军队退休干部、退休士官志愿兵病故情况表》、配偶身份证复印件、填写《关于抚恤金领取的情况说明》、配偶银行卡复印件</w:t>
            </w:r>
          </w:p>
          <w:p>
            <w:pPr>
              <w:bidi w:val="0"/>
              <w:rPr>
                <w:rFonts w:hint="eastAsia"/>
                <w:lang w:val="en-US" w:eastAsia="zh-CN"/>
              </w:rPr>
            </w:pPr>
            <w:r>
              <w:rPr>
                <w:rFonts w:hint="eastAsia"/>
                <w:lang w:val="en-US" w:eastAsia="zh-CN"/>
              </w:rPr>
              <w:t>方式二：休干死亡证明复印件、休干身份证复印件、《军队退休干部、退休士官志愿兵病故情况表》、所有子女身份证复印件、填写《关于抚恤金领取的情况说明》、每个子女填写《委托书》、被委托子女银行卡复印件。</w:t>
            </w:r>
          </w:p>
        </w:tc>
      </w:tr>
      <w:tr>
        <w:tblPrEx>
          <w:tblCellMar>
            <w:top w:w="0" w:type="dxa"/>
            <w:left w:w="108" w:type="dxa"/>
            <w:bottom w:w="0" w:type="dxa"/>
            <w:right w:w="108" w:type="dxa"/>
          </w:tblCellMar>
        </w:tblPrEx>
        <w:trPr>
          <w:trHeight w:val="268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病故休干家属将所需资料交财务后，会计根据文件规定及时核算休干丧葬费及一次性抚恤金，并向上级相关部门做资金申请，待资金拨至我单位账户后，出纳将资金打至遗属或被委托子女银行卡。</w:t>
            </w:r>
          </w:p>
        </w:tc>
      </w:tr>
      <w:tr>
        <w:tblPrEx>
          <w:tblCellMar>
            <w:top w:w="0" w:type="dxa"/>
            <w:left w:w="108" w:type="dxa"/>
            <w:bottom w:w="0" w:type="dxa"/>
            <w:right w:w="108" w:type="dxa"/>
          </w:tblCellMar>
        </w:tblPrEx>
        <w:trPr>
          <w:trHeight w:val="1536" w:hRule="atLeast"/>
        </w:trPr>
        <w:tc>
          <w:tcPr>
            <w:tcW w:w="1833"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625"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
      <w:pPr>
        <w:pStyle w:val="2"/>
        <w:bidi w:val="0"/>
        <w:rPr>
          <w:rFonts w:hint="eastAsia"/>
          <w:lang w:eastAsia="zh-CN"/>
        </w:rPr>
      </w:pPr>
      <w:r>
        <w:rPr>
          <w:rFonts w:hint="eastAsia"/>
          <w:u w:val="single"/>
        </w:rPr>
        <w:t>落实军</w:t>
      </w:r>
      <w:r>
        <w:rPr>
          <w:rFonts w:hint="eastAsia"/>
          <w:u w:val="single"/>
          <w:lang w:eastAsia="zh-CN"/>
        </w:rPr>
        <w:t>休</w:t>
      </w:r>
      <w:r>
        <w:rPr>
          <w:rFonts w:hint="eastAsia"/>
          <w:u w:val="single"/>
        </w:rPr>
        <w:t>干部医疗待遇</w:t>
      </w:r>
      <w:r>
        <w:rPr>
          <w:rFonts w:hint="eastAsia"/>
        </w:rPr>
        <w:t>信息表</w:t>
      </w:r>
    </w:p>
    <w:tbl>
      <w:tblPr>
        <w:tblStyle w:val="8"/>
        <w:tblW w:w="9458" w:type="dxa"/>
        <w:tblInd w:w="-447" w:type="dxa"/>
        <w:tblLayout w:type="fixed"/>
        <w:tblCellMar>
          <w:top w:w="0" w:type="dxa"/>
          <w:left w:w="108" w:type="dxa"/>
          <w:bottom w:w="0" w:type="dxa"/>
          <w:right w:w="108" w:type="dxa"/>
        </w:tblCellMar>
      </w:tblPr>
      <w:tblGrid>
        <w:gridCol w:w="1833"/>
        <w:gridCol w:w="7625"/>
      </w:tblGrid>
      <w:tr>
        <w:tblPrEx>
          <w:tblCellMar>
            <w:top w:w="0" w:type="dxa"/>
            <w:left w:w="108" w:type="dxa"/>
            <w:bottom w:w="0" w:type="dxa"/>
            <w:right w:w="108" w:type="dxa"/>
          </w:tblCellMar>
        </w:tblPrEx>
        <w:trPr>
          <w:trHeight w:val="680" w:hRule="exact"/>
        </w:trPr>
        <w:tc>
          <w:tcPr>
            <w:tcW w:w="1833"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625" w:type="dxa"/>
            <w:tcBorders>
              <w:top w:val="single" w:color="auto" w:sz="4" w:space="0"/>
              <w:left w:val="nil"/>
              <w:bottom w:val="single" w:color="auto" w:sz="6" w:space="0"/>
              <w:right w:val="single" w:color="auto" w:sz="4" w:space="0"/>
            </w:tcBorders>
            <w:vAlign w:val="center"/>
          </w:tcPr>
          <w:p>
            <w:pPr>
              <w:bidi w:val="0"/>
              <w:rPr>
                <w:rFonts w:hint="default"/>
                <w:lang w:val="en-US" w:eastAsia="zh-CN"/>
              </w:rPr>
            </w:pPr>
            <w:r>
              <w:rPr>
                <w:rFonts w:hint="eastAsia"/>
                <w:lang w:val="en-US" w:eastAsia="zh-CN"/>
              </w:rPr>
              <w:t>1.4</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落实军休干部医疗待遇</w:t>
            </w:r>
          </w:p>
        </w:tc>
      </w:tr>
      <w:tr>
        <w:tblPrEx>
          <w:tblCellMar>
            <w:top w:w="0" w:type="dxa"/>
            <w:left w:w="108" w:type="dxa"/>
            <w:bottom w:w="0" w:type="dxa"/>
            <w:right w:w="108" w:type="dxa"/>
          </w:tblCellMar>
        </w:tblPrEx>
        <w:trPr>
          <w:trHeight w:val="196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《军队离休退休干部服务管理办法》（中华人民共和国民政部令第53号）</w:t>
            </w:r>
          </w:p>
          <w:p>
            <w:pPr>
              <w:bidi w:val="0"/>
              <w:rPr>
                <w:rFonts w:hint="eastAsia"/>
                <w:lang w:val="en-US" w:eastAsia="zh-CN"/>
              </w:rPr>
            </w:pPr>
            <w:r>
              <w:rPr>
                <w:rFonts w:hint="eastAsia"/>
                <w:lang w:val="en-US" w:eastAsia="zh-CN"/>
              </w:rPr>
              <w:t>第九条  服务管理机构应当做好以下服务保障工作：</w:t>
            </w:r>
          </w:p>
          <w:p>
            <w:pPr>
              <w:bidi w:val="0"/>
              <w:rPr>
                <w:rFonts w:hint="eastAsia"/>
                <w:lang w:val="en-US" w:eastAsia="zh-CN"/>
              </w:rPr>
            </w:pPr>
            <w:r>
              <w:rPr>
                <w:rFonts w:hint="eastAsia"/>
                <w:lang w:val="en-US" w:eastAsia="zh-CN"/>
              </w:rPr>
              <w:t>（二）按规定落实军休干部医疗、交通、探亲等待遇，帮助符合条件的军休干部落实优抚待遇；</w:t>
            </w:r>
          </w:p>
          <w:p>
            <w:pPr>
              <w:bidi w:val="0"/>
              <w:rPr>
                <w:rFonts w:hint="eastAsia"/>
                <w:lang w:val="en-US" w:eastAsia="zh-CN"/>
              </w:rPr>
            </w:pPr>
            <w:r>
              <w:rPr>
                <w:rFonts w:hint="eastAsia"/>
                <w:lang w:val="en-US" w:eastAsia="zh-CN"/>
              </w:rPr>
              <w:t>（三）协调做好军休干部的医疗保障工作，建立健康档案，开展医疗保健知识普及活动，引导军休干部科学保健、健康养生。</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4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滨海新区军队离休退休干部休养所、滨海新区退役军人事务局</w:t>
            </w:r>
          </w:p>
        </w:tc>
      </w:tr>
      <w:tr>
        <w:tblPrEx>
          <w:tblCellMar>
            <w:top w:w="0" w:type="dxa"/>
            <w:left w:w="108" w:type="dxa"/>
            <w:bottom w:w="0" w:type="dxa"/>
            <w:right w:w="108" w:type="dxa"/>
          </w:tblCellMar>
        </w:tblPrEx>
        <w:trPr>
          <w:trHeight w:val="81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日常为离休干部报销医药费，退休干部垫付医药费报送医保部门→每年组织军休干部健康体检→建立完善军休干部健康档案→为符合条件的军休干部申报护理费→核算发放医疗补助→按需做好宣传报道</w:t>
            </w:r>
          </w:p>
        </w:tc>
      </w:tr>
      <w:tr>
        <w:tblPrEx>
          <w:tblCellMar>
            <w:top w:w="0" w:type="dxa"/>
            <w:left w:w="108" w:type="dxa"/>
            <w:bottom w:w="0" w:type="dxa"/>
            <w:right w:w="108" w:type="dxa"/>
          </w:tblCellMar>
        </w:tblPrEx>
        <w:trPr>
          <w:trHeight w:val="112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门诊（门特）费用、住院费用、120费用等相关单据</w:t>
            </w:r>
          </w:p>
        </w:tc>
      </w:tr>
      <w:tr>
        <w:tblPrEx>
          <w:tblCellMar>
            <w:top w:w="0" w:type="dxa"/>
            <w:left w:w="108" w:type="dxa"/>
            <w:bottom w:w="0" w:type="dxa"/>
            <w:right w:w="108" w:type="dxa"/>
          </w:tblCellMar>
        </w:tblPrEx>
        <w:trPr>
          <w:trHeight w:val="112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625" w:type="dxa"/>
            <w:tcBorders>
              <w:top w:val="single" w:color="auto" w:sz="6" w:space="0"/>
              <w:left w:val="nil"/>
              <w:bottom w:val="single" w:color="auto" w:sz="6" w:space="0"/>
              <w:right w:val="single" w:color="auto" w:sz="4" w:space="0"/>
            </w:tcBorders>
            <w:vAlign w:val="center"/>
          </w:tcPr>
          <w:p>
            <w:pPr>
              <w:bidi w:val="0"/>
              <w:rPr>
                <w:rFonts w:hint="eastAsia"/>
                <w:lang w:val="en-US" w:eastAsia="zh-CN"/>
              </w:rPr>
            </w:pPr>
            <w:r>
              <w:rPr>
                <w:rFonts w:hint="eastAsia"/>
                <w:lang w:val="en-US" w:eastAsia="zh-CN"/>
              </w:rPr>
              <w:t>审核责任：初审军休干部医疗单据→第三方审核机构深入审核医疗单据</w:t>
            </w:r>
          </w:p>
          <w:p>
            <w:pPr>
              <w:bidi w:val="0"/>
              <w:rPr>
                <w:rFonts w:hint="eastAsia"/>
                <w:lang w:val="en-US" w:eastAsia="zh-CN"/>
              </w:rPr>
            </w:pPr>
            <w:r>
              <w:rPr>
                <w:rFonts w:hint="eastAsia"/>
                <w:lang w:val="en-US" w:eastAsia="zh-CN"/>
              </w:rPr>
              <w:t>服务责任：安排专人引导服务军休干部体检，为符合条件的军休干部申报护理费。</w:t>
            </w:r>
          </w:p>
        </w:tc>
      </w:tr>
      <w:tr>
        <w:tblPrEx>
          <w:tblCellMar>
            <w:top w:w="0" w:type="dxa"/>
            <w:left w:w="108" w:type="dxa"/>
            <w:bottom w:w="0" w:type="dxa"/>
            <w:right w:w="108" w:type="dxa"/>
          </w:tblCellMar>
        </w:tblPrEx>
        <w:trPr>
          <w:trHeight w:val="1024" w:hRule="atLeast"/>
        </w:trPr>
        <w:tc>
          <w:tcPr>
            <w:tcW w:w="1833"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625" w:type="dxa"/>
            <w:tcBorders>
              <w:top w:val="single" w:color="auto" w:sz="6" w:space="0"/>
              <w:left w:val="nil"/>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Pr>
        <w:widowControl/>
        <w:jc w:val="left"/>
      </w:pPr>
    </w:p>
    <w:p>
      <w:pPr>
        <w:widowControl/>
        <w:jc w:val="left"/>
      </w:pPr>
    </w:p>
    <w:p>
      <w:pPr>
        <w:widowControl/>
        <w:jc w:val="left"/>
      </w:pPr>
    </w:p>
    <w:p>
      <w:pP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br w:type="page"/>
      </w:r>
    </w:p>
    <w:p>
      <w:pPr>
        <w:pStyle w:val="2"/>
        <w:bidi w:val="0"/>
      </w:pPr>
      <w:r>
        <w:rPr>
          <w:rFonts w:hint="eastAsia"/>
          <w:u w:val="single"/>
        </w:rPr>
        <w:t>军休所及军休干部安全管理</w:t>
      </w:r>
      <w:r>
        <w:rPr>
          <w:rFonts w:hint="eastAsia"/>
        </w:rPr>
        <w:t>信息表</w:t>
      </w:r>
    </w:p>
    <w:tbl>
      <w:tblPr>
        <w:tblStyle w:val="8"/>
        <w:tblW w:w="9458" w:type="dxa"/>
        <w:tblInd w:w="-447" w:type="dxa"/>
        <w:tblLayout w:type="fixed"/>
        <w:tblCellMar>
          <w:top w:w="0" w:type="dxa"/>
          <w:left w:w="108" w:type="dxa"/>
          <w:bottom w:w="0" w:type="dxa"/>
          <w:right w:w="108" w:type="dxa"/>
        </w:tblCellMar>
      </w:tblPr>
      <w:tblGrid>
        <w:gridCol w:w="1833"/>
        <w:gridCol w:w="7625"/>
      </w:tblGrid>
      <w:tr>
        <w:tblPrEx>
          <w:tblCellMar>
            <w:top w:w="0" w:type="dxa"/>
            <w:left w:w="108" w:type="dxa"/>
            <w:bottom w:w="0" w:type="dxa"/>
            <w:right w:w="108" w:type="dxa"/>
          </w:tblCellMar>
        </w:tblPrEx>
        <w:trPr>
          <w:trHeight w:val="680" w:hRule="exact"/>
        </w:trPr>
        <w:tc>
          <w:tcPr>
            <w:tcW w:w="1833"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625"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1.5</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军休所及军休干部安全管理</w:t>
            </w:r>
          </w:p>
        </w:tc>
      </w:tr>
      <w:tr>
        <w:tblPrEx>
          <w:tblCellMar>
            <w:top w:w="0" w:type="dxa"/>
            <w:left w:w="108" w:type="dxa"/>
            <w:bottom w:w="0" w:type="dxa"/>
            <w:right w:w="108" w:type="dxa"/>
          </w:tblCellMar>
        </w:tblPrEx>
        <w:trPr>
          <w:trHeight w:val="1261"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《天津市军队离休退休干部服务管理办法实施细则》（津民发[2016]48号）</w:t>
            </w:r>
          </w:p>
          <w:p>
            <w:pPr>
              <w:bidi w:val="0"/>
              <w:rPr>
                <w:rFonts w:hint="eastAsia"/>
                <w:lang w:val="en-US" w:eastAsia="zh-CN"/>
              </w:rPr>
            </w:pPr>
            <w:r>
              <w:rPr>
                <w:rFonts w:hint="eastAsia"/>
                <w:lang w:val="en-US" w:eastAsia="zh-CN"/>
              </w:rPr>
              <w:t>第二十一条  军休服务管理机构应建立健全安全工作领导小组，制定安全管理应急预案。重点做好军休干部集体活动时的安全保障工作，配备必要的专职保健医生、药品和医疗器械。在组织军休干部外出参加重大活动、疗养时，应提前规划行车路线，租用有资质的企业的车辆，确保车况良好，驾驶员技术熟练，实行专人带车，军休干部上下车要有专人帮扶。</w:t>
            </w:r>
          </w:p>
          <w:p>
            <w:pPr>
              <w:bidi w:val="0"/>
              <w:rPr>
                <w:rFonts w:hint="eastAsia"/>
                <w:lang w:val="en-US" w:eastAsia="zh-CN"/>
              </w:rPr>
            </w:pPr>
            <w:r>
              <w:rPr>
                <w:rFonts w:hint="eastAsia"/>
                <w:lang w:val="en-US" w:eastAsia="zh-CN"/>
              </w:rPr>
              <w:t>第二十一条  军休服务管理机构应结合工作任务，定期和不定期组织工作人员和军休干部开展安全知识教育，不断提高安全意识；工作人员应熟练掌握应急处理技能，提高处置突发事件的应变能力；开展安全保密教育，增强保密意识，杜绝泄密事件发生。</w:t>
            </w:r>
          </w:p>
          <w:p>
            <w:pPr>
              <w:bidi w:val="0"/>
              <w:rPr>
                <w:rFonts w:hint="eastAsia"/>
                <w:lang w:val="en-US" w:eastAsia="zh-CN"/>
              </w:rPr>
            </w:pPr>
            <w:r>
              <w:rPr>
                <w:rFonts w:hint="eastAsia"/>
                <w:lang w:val="en-US" w:eastAsia="zh-CN"/>
              </w:rPr>
              <w:t>第二十二条 军休服务管理机构应严格落实安全责任制，签订安全责任书。加强值班管理，确保值班人员在职、在位，保持通讯畅通，如遇特殊情况需要调班，需经本单位主要领导批准，严防安全责任事故发生。</w:t>
            </w:r>
          </w:p>
          <w:p>
            <w:pPr>
              <w:bidi w:val="0"/>
              <w:rPr>
                <w:rFonts w:hint="eastAsia"/>
                <w:lang w:val="en-US" w:eastAsia="zh-CN"/>
              </w:rPr>
            </w:pPr>
            <w:r>
              <w:rPr>
                <w:rFonts w:hint="eastAsia"/>
                <w:lang w:val="en-US" w:eastAsia="zh-CN"/>
              </w:rPr>
              <w:t>第二十三条  军休服务管理机构应加强安全督导检查。重点检查安全警示标识是否按规定落实到位；疏散通道和安全出口是否保持畅通；水、电、气、暖、车、档案、印章、电脑网络以及易燃、易爆、易污染等物品的管理是否规范；防火、防盗、防泄密设施是否配置齐全；对存在的安全隐患是否及时整改。特别是重大节日、纪念日须加强安全隐患排查工作。</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学习最新政策要求→研究制订工作方案→通知全员或相关人员→做好服务保障→按时开展工作→按需做好宣传报道</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112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625"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安全责任：坚持预防为主，严格落实安全工作责任制，实行全时值班，配备防火、防盗、防泄密等设施</w:t>
            </w:r>
          </w:p>
          <w:p>
            <w:pPr>
              <w:bidi w:val="0"/>
              <w:rPr>
                <w:rFonts w:hint="eastAsia"/>
                <w:lang w:val="en-US" w:eastAsia="zh-CN"/>
              </w:rPr>
            </w:pPr>
            <w:r>
              <w:rPr>
                <w:rFonts w:hint="eastAsia"/>
                <w:lang w:val="en-US" w:eastAsia="zh-CN"/>
              </w:rPr>
              <w:t>服务责任：开展安全教育，强化军休干部和工作人员安全意识，熟练掌握应急处理的程序</w:t>
            </w:r>
          </w:p>
        </w:tc>
      </w:tr>
      <w:tr>
        <w:tblPrEx>
          <w:tblCellMar>
            <w:top w:w="0" w:type="dxa"/>
            <w:left w:w="108" w:type="dxa"/>
            <w:bottom w:w="0" w:type="dxa"/>
            <w:right w:w="108" w:type="dxa"/>
          </w:tblCellMar>
        </w:tblPrEx>
        <w:trPr>
          <w:trHeight w:val="1024" w:hRule="atLeast"/>
        </w:trPr>
        <w:tc>
          <w:tcPr>
            <w:tcW w:w="1833"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625"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Pr>
        <w:widowControl/>
        <w:jc w:val="left"/>
      </w:pPr>
    </w:p>
    <w:p>
      <w:pPr>
        <w:widowControl/>
        <w:jc w:val="left"/>
      </w:pPr>
    </w:p>
    <w:p>
      <w:pPr>
        <w:widowControl/>
        <w:jc w:val="left"/>
      </w:pPr>
    </w:p>
    <w:p>
      <w:pP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p>
    <w:p>
      <w:pPr>
        <w:pStyle w:val="2"/>
        <w:bidi w:val="0"/>
      </w:pPr>
      <w:r>
        <w:rPr>
          <w:rFonts w:hint="eastAsia"/>
          <w:u w:val="single"/>
        </w:rPr>
        <w:t>落实军休干部政治待遇</w:t>
      </w:r>
      <w:r>
        <w:rPr>
          <w:rFonts w:hint="eastAsia"/>
        </w:rPr>
        <w:t>信息表</w:t>
      </w:r>
    </w:p>
    <w:tbl>
      <w:tblPr>
        <w:tblStyle w:val="8"/>
        <w:tblW w:w="9610" w:type="dxa"/>
        <w:tblInd w:w="-430" w:type="dxa"/>
        <w:tblLayout w:type="fixed"/>
        <w:tblCellMar>
          <w:top w:w="0" w:type="dxa"/>
          <w:left w:w="108" w:type="dxa"/>
          <w:bottom w:w="0" w:type="dxa"/>
          <w:right w:w="108" w:type="dxa"/>
        </w:tblCellMar>
      </w:tblPr>
      <w:tblGrid>
        <w:gridCol w:w="1816"/>
        <w:gridCol w:w="7794"/>
      </w:tblGrid>
      <w:tr>
        <w:tblPrEx>
          <w:tblCellMar>
            <w:top w:w="0" w:type="dxa"/>
            <w:left w:w="108" w:type="dxa"/>
            <w:bottom w:w="0" w:type="dxa"/>
            <w:right w:w="108" w:type="dxa"/>
          </w:tblCellMar>
        </w:tblPrEx>
        <w:trPr>
          <w:trHeight w:val="680" w:hRule="exact"/>
        </w:trPr>
        <w:tc>
          <w:tcPr>
            <w:tcW w:w="1816"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794"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2.1</w:t>
            </w:r>
          </w:p>
        </w:tc>
      </w:tr>
      <w:tr>
        <w:tblPrEx>
          <w:tblCellMar>
            <w:top w:w="0" w:type="dxa"/>
            <w:left w:w="108" w:type="dxa"/>
            <w:bottom w:w="0" w:type="dxa"/>
            <w:right w:w="108" w:type="dxa"/>
          </w:tblCellMar>
        </w:tblPrEx>
        <w:trPr>
          <w:trHeight w:val="680" w:hRule="exac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落实军休干部政治待遇</w:t>
            </w:r>
          </w:p>
        </w:tc>
      </w:tr>
      <w:tr>
        <w:tblPrEx>
          <w:tblCellMar>
            <w:top w:w="0" w:type="dxa"/>
            <w:left w:w="108" w:type="dxa"/>
            <w:bottom w:w="0" w:type="dxa"/>
            <w:right w:w="108" w:type="dxa"/>
          </w:tblCellMar>
        </w:tblPrEx>
        <w:trPr>
          <w:trHeight w:val="1960" w:hRule="atLeas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1.民政部《军队离休退休干部服务管理机构工作指引》（民发[2015]102号）</w:t>
            </w:r>
          </w:p>
          <w:p>
            <w:pPr>
              <w:bidi w:val="0"/>
              <w:rPr>
                <w:rFonts w:hint="eastAsia"/>
                <w:lang w:val="en-US" w:eastAsia="zh-CN"/>
              </w:rPr>
            </w:pPr>
            <w:r>
              <w:rPr>
                <w:rFonts w:hint="eastAsia"/>
                <w:lang w:val="en-US" w:eastAsia="zh-CN"/>
              </w:rPr>
              <w:t>（十三）积极协调有关部门，认真落实军休干部享受安置地国家机关同职级离休退休干部政治待遇。</w:t>
            </w:r>
          </w:p>
          <w:p>
            <w:pPr>
              <w:bidi w:val="0"/>
              <w:rPr>
                <w:rFonts w:hint="eastAsia"/>
                <w:lang w:val="en-US" w:eastAsia="zh-CN"/>
              </w:rPr>
            </w:pPr>
            <w:r>
              <w:rPr>
                <w:rFonts w:hint="eastAsia"/>
                <w:lang w:val="en-US" w:eastAsia="zh-CN"/>
              </w:rPr>
              <w:t>（十四）按照要求组织军休干部参加各级政府和军队组织举行的重大庆典和重大政治活动，扎实做好服务保障工作。</w:t>
            </w:r>
          </w:p>
          <w:p>
            <w:pPr>
              <w:bidi w:val="0"/>
              <w:rPr>
                <w:rFonts w:hint="eastAsia"/>
                <w:lang w:val="en-US" w:eastAsia="zh-CN"/>
              </w:rPr>
            </w:pPr>
            <w:r>
              <w:rPr>
                <w:rFonts w:hint="eastAsia"/>
                <w:lang w:val="en-US" w:eastAsia="zh-CN"/>
              </w:rPr>
              <w:t>（十五）在建军节、春节等重大节日时，协调配合当地政府和军队有关负责人走访慰问或自行组织走访慰问军休干部。</w:t>
            </w:r>
          </w:p>
          <w:p>
            <w:pPr>
              <w:bidi w:val="0"/>
              <w:rPr>
                <w:rFonts w:hint="eastAsia"/>
                <w:lang w:val="en-US" w:eastAsia="zh-CN"/>
              </w:rPr>
            </w:pPr>
            <w:r>
              <w:rPr>
                <w:rFonts w:hint="eastAsia"/>
                <w:lang w:val="en-US" w:eastAsia="zh-CN"/>
              </w:rPr>
              <w:t>（十六）按照规定组织军休干部阅读学习有关文件，听取党和政府重要会议精神传达。</w:t>
            </w:r>
          </w:p>
          <w:p>
            <w:pPr>
              <w:bidi w:val="0"/>
              <w:rPr>
                <w:rFonts w:hint="eastAsia"/>
                <w:lang w:val="en-US" w:eastAsia="zh-CN"/>
              </w:rPr>
            </w:pPr>
            <w:r>
              <w:rPr>
                <w:rFonts w:hint="eastAsia"/>
                <w:lang w:val="en-US" w:eastAsia="zh-CN"/>
              </w:rPr>
              <w:t>（十七）定期组织军休干部进行政治理论学习，开展国际国内形势教育和法制教育，订阅内部时事资料或理论刊物供集中阅览，针对普遍关心的热点问题适时举办时事报告会。</w:t>
            </w:r>
          </w:p>
          <w:p>
            <w:pPr>
              <w:bidi w:val="0"/>
              <w:rPr>
                <w:rFonts w:hint="eastAsia"/>
                <w:lang w:val="en-US" w:eastAsia="zh-CN"/>
              </w:rPr>
            </w:pPr>
            <w:r>
              <w:rPr>
                <w:rFonts w:hint="eastAsia"/>
                <w:lang w:val="en-US" w:eastAsia="zh-CN"/>
              </w:rPr>
              <w:t>（十八）根据去世军休干部遗愿或家属申请，按照相关规定，协助办理骨灰盒或遗体覆盖党旗或军旗等事宜。</w:t>
            </w:r>
          </w:p>
          <w:p>
            <w:pPr>
              <w:bidi w:val="0"/>
              <w:rPr>
                <w:rFonts w:hint="eastAsia"/>
                <w:lang w:val="en-US" w:eastAsia="zh-CN"/>
              </w:rPr>
            </w:pPr>
            <w:r>
              <w:rPr>
                <w:rFonts w:hint="eastAsia"/>
                <w:lang w:val="en-US" w:eastAsia="zh-CN"/>
              </w:rPr>
              <w:t>2.《退役军人部等6部门关于进一步提升移交政府安置的军队离休退休干部服务管理水平的通知》(退役军人部发[2020]56号)</w:t>
            </w:r>
          </w:p>
          <w:p>
            <w:pPr>
              <w:bidi w:val="0"/>
              <w:rPr>
                <w:rFonts w:hint="eastAsia"/>
                <w:lang w:val="en-US" w:eastAsia="zh-CN"/>
              </w:rPr>
            </w:pPr>
            <w:r>
              <w:rPr>
                <w:rFonts w:hint="eastAsia"/>
                <w:lang w:val="en-US" w:eastAsia="zh-CN"/>
              </w:rPr>
              <w:t>加强军休干部思想政治引领</w:t>
            </w:r>
          </w:p>
          <w:p>
            <w:pPr>
              <w:bidi w:val="0"/>
              <w:rPr>
                <w:rFonts w:hint="eastAsia"/>
                <w:lang w:val="en-US" w:eastAsia="zh-CN"/>
              </w:rPr>
            </w:pPr>
            <w:r>
              <w:rPr>
                <w:rFonts w:hint="eastAsia"/>
                <w:lang w:val="en-US" w:eastAsia="zh-CN"/>
              </w:rPr>
              <w:t xml:space="preserve">  （一 )落实军休干部阅读文件、参加重要会议和重大活动、通报情况、参观学习等制度，运用专题报告、集中培训、参观见学、网络平台等多种形式，常态化开展传承红色基因、宣传时事政治等教育。</w:t>
            </w:r>
          </w:p>
          <w:p>
            <w:pPr>
              <w:bidi w:val="0"/>
              <w:rPr>
                <w:rFonts w:hint="eastAsia"/>
                <w:lang w:val="en-US" w:eastAsia="zh-CN"/>
              </w:rPr>
            </w:pPr>
            <w:r>
              <w:rPr>
                <w:rFonts w:hint="eastAsia"/>
                <w:lang w:val="en-US" w:eastAsia="zh-CN"/>
              </w:rPr>
              <w:t>（二）改进和创新军休干部党组织建设工作，适应党员居住生活特点，按规定设置基层党组织。选优配强军休干部党组织班子，落实“三会一课”制度。加大党费的下拨比例，给予军休干部党组织书记适当工作补贴。军休干部党员按规定交纳党费，有特殊情况的，经党支部同意，党费可采取灵活的方式交纳。</w:t>
            </w:r>
          </w:p>
          <w:p>
            <w:pPr>
              <w:bidi w:val="0"/>
              <w:rPr>
                <w:rFonts w:hint="default"/>
                <w:lang w:val="en-US" w:eastAsia="zh-CN"/>
              </w:rPr>
            </w:pPr>
            <w:r>
              <w:rPr>
                <w:rFonts w:hint="eastAsia"/>
                <w:lang w:val="en-US" w:eastAsia="zh-CN"/>
              </w:rPr>
              <w:t>（三）加强军休干部流动党员管理，外出6</w:t>
            </w:r>
          </w:p>
          <w:p>
            <w:pPr>
              <w:bidi w:val="0"/>
              <w:rPr>
                <w:rFonts w:hint="default"/>
                <w:lang w:val="en-US" w:eastAsia="zh-CN"/>
              </w:rPr>
            </w:pPr>
            <w:r>
              <w:rPr>
                <w:rFonts w:hint="eastAsia"/>
                <w:lang w:val="en-US" w:eastAsia="zh-CN"/>
              </w:rPr>
              <w:t>个月以上、居住地点相对固定的军休干部党员，一般应当转移组织关系。</w:t>
            </w:r>
          </w:p>
          <w:p>
            <w:pPr>
              <w:bidi w:val="0"/>
              <w:rPr>
                <w:rFonts w:hint="eastAsia"/>
                <w:lang w:val="en-US" w:eastAsia="zh-CN"/>
              </w:rPr>
            </w:pPr>
            <w:r>
              <w:rPr>
                <w:rFonts w:hint="eastAsia"/>
                <w:lang w:val="en-US" w:eastAsia="zh-CN"/>
              </w:rPr>
              <w:t>加强军休干部老有所为服务工作，采</w:t>
            </w:r>
          </w:p>
          <w:p>
            <w:pPr>
              <w:bidi w:val="0"/>
              <w:rPr>
                <w:rFonts w:hint="default"/>
                <w:lang w:val="en-US" w:eastAsia="zh-CN"/>
              </w:rPr>
            </w:pPr>
            <w:r>
              <w:rPr>
                <w:rFonts w:hint="eastAsia"/>
                <w:lang w:val="en-US" w:eastAsia="zh-CN"/>
              </w:rPr>
              <w:t>取组织引领、平台搭建等方式，动员广大军休干部发挥政治优势、经验优势、威望优势、专业优势，开展国防教育，传承红色基因。</w:t>
            </w:r>
          </w:p>
        </w:tc>
      </w:tr>
      <w:tr>
        <w:tblPrEx>
          <w:tblCellMar>
            <w:top w:w="0" w:type="dxa"/>
            <w:left w:w="108" w:type="dxa"/>
            <w:bottom w:w="0" w:type="dxa"/>
            <w:right w:w="108" w:type="dxa"/>
          </w:tblCellMar>
        </w:tblPrEx>
        <w:trPr>
          <w:trHeight w:val="680" w:hRule="exac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学习最新政策要求→研究制订工作方案→通知全员或相关人员→做好服务保障→按时开展工作→按需做好宣传报道</w:t>
            </w:r>
          </w:p>
        </w:tc>
      </w:tr>
      <w:tr>
        <w:tblPrEx>
          <w:tblCellMar>
            <w:top w:w="0" w:type="dxa"/>
            <w:left w:w="108" w:type="dxa"/>
            <w:bottom w:w="0" w:type="dxa"/>
            <w:right w:w="108" w:type="dxa"/>
          </w:tblCellMar>
        </w:tblPrEx>
        <w:trPr>
          <w:trHeight w:val="680" w:hRule="exac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1128" w:hRule="atLeast"/>
        </w:trPr>
        <w:tc>
          <w:tcPr>
            <w:tcW w:w="1816"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794"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服务责任：安排专人，负责做好活动用品、活动用车、医疗等后勤保障。</w:t>
            </w:r>
          </w:p>
        </w:tc>
      </w:tr>
      <w:tr>
        <w:tblPrEx>
          <w:tblCellMar>
            <w:top w:w="0" w:type="dxa"/>
            <w:left w:w="108" w:type="dxa"/>
            <w:bottom w:w="0" w:type="dxa"/>
            <w:right w:w="108" w:type="dxa"/>
          </w:tblCellMar>
        </w:tblPrEx>
        <w:trPr>
          <w:trHeight w:val="1024" w:hRule="atLeast"/>
        </w:trPr>
        <w:tc>
          <w:tcPr>
            <w:tcW w:w="1816"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794"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p>
    <w:tbl>
      <w:tblPr>
        <w:tblStyle w:val="8"/>
        <w:tblW w:w="9752" w:type="dxa"/>
        <w:tblInd w:w="-430" w:type="dxa"/>
        <w:tblLayout w:type="fixed"/>
        <w:tblCellMar>
          <w:top w:w="0" w:type="dxa"/>
          <w:left w:w="108" w:type="dxa"/>
          <w:bottom w:w="0" w:type="dxa"/>
          <w:right w:w="108" w:type="dxa"/>
        </w:tblCellMar>
      </w:tblPr>
      <w:tblGrid>
        <w:gridCol w:w="1833"/>
        <w:gridCol w:w="7919"/>
      </w:tblGrid>
      <w:tr>
        <w:tblPrEx>
          <w:tblCellMar>
            <w:top w:w="0" w:type="dxa"/>
            <w:left w:w="108" w:type="dxa"/>
            <w:bottom w:w="0" w:type="dxa"/>
            <w:right w:w="108" w:type="dxa"/>
          </w:tblCellMar>
        </w:tblPrEx>
        <w:trPr>
          <w:trHeight w:val="839" w:hRule="atLeast"/>
        </w:trPr>
        <w:tc>
          <w:tcPr>
            <w:tcW w:w="9752" w:type="dxa"/>
            <w:gridSpan w:val="2"/>
            <w:tcBorders>
              <w:top w:val="nil"/>
              <w:left w:val="nil"/>
              <w:bottom w:val="nil"/>
              <w:right w:val="nil"/>
            </w:tcBorders>
            <w:vAlign w:val="center"/>
          </w:tcPr>
          <w:p>
            <w:pPr>
              <w:pStyle w:val="2"/>
              <w:bidi w:val="0"/>
              <w:rPr>
                <w:rFonts w:ascii="方正小标宋简体" w:hAnsi="宋体" w:eastAsia="方正小标宋简体" w:cs="宋体"/>
                <w:kern w:val="0"/>
                <w:szCs w:val="30"/>
                <w:u w:val="single"/>
              </w:rPr>
            </w:pPr>
            <w:r>
              <w:rPr>
                <w:rFonts w:hint="eastAsia"/>
              </w:rPr>
              <w:t>接收安置军队离休退休干部信息表</w:t>
            </w:r>
          </w:p>
        </w:tc>
      </w:tr>
      <w:tr>
        <w:tblPrEx>
          <w:tblCellMar>
            <w:top w:w="0" w:type="dxa"/>
            <w:left w:w="108" w:type="dxa"/>
            <w:bottom w:w="0" w:type="dxa"/>
            <w:right w:w="108" w:type="dxa"/>
          </w:tblCellMar>
        </w:tblPrEx>
        <w:trPr>
          <w:trHeight w:val="680" w:hRule="exact"/>
        </w:trPr>
        <w:tc>
          <w:tcPr>
            <w:tcW w:w="1833"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919"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2.2</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接收安置军队离休退休干部</w:t>
            </w:r>
          </w:p>
        </w:tc>
      </w:tr>
      <w:tr>
        <w:tblPrEx>
          <w:tblCellMar>
            <w:top w:w="0" w:type="dxa"/>
            <w:left w:w="108" w:type="dxa"/>
            <w:bottom w:w="0" w:type="dxa"/>
            <w:right w:w="108" w:type="dxa"/>
          </w:tblCellMar>
        </w:tblPrEx>
        <w:trPr>
          <w:trHeight w:val="196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《天津市军队离休退休干部服务管理办法实施细则》（津民发[2016]48号）</w:t>
            </w:r>
          </w:p>
          <w:p>
            <w:pPr>
              <w:bidi w:val="0"/>
              <w:rPr>
                <w:rFonts w:hint="eastAsia"/>
                <w:lang w:val="en-US" w:eastAsia="zh-CN"/>
              </w:rPr>
            </w:pPr>
            <w:r>
              <w:rPr>
                <w:rFonts w:hint="eastAsia"/>
                <w:lang w:val="en-US" w:eastAsia="zh-CN"/>
              </w:rPr>
              <w:t>第五条  按照民政部、中央军委政治工作部下达的年度安置计划执行军休干部年度接收安置任务，起止时间为2月至10月。建立“即退即审、即交即接”的工作机制，由军队干部部门与区民政局（军休所）安置部门具体承办。办理交接手续的具体时间及有关事宜，由军队干部部门与区县民政局（军休所）安置部门共同商定。</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接收程序：材料审核→召开“三方”见面会→签订交接协议→信息录入、备案</w:t>
            </w:r>
          </w:p>
          <w:p>
            <w:pPr>
              <w:bidi w:val="0"/>
              <w:rPr>
                <w:rFonts w:hint="eastAsia"/>
                <w:lang w:val="en-US" w:eastAsia="zh-CN"/>
              </w:rPr>
            </w:pPr>
            <w:r>
              <w:rPr>
                <w:rFonts w:hint="eastAsia"/>
                <w:lang w:val="en-US" w:eastAsia="zh-CN"/>
              </w:rPr>
              <w:t>安置程序：办理相关手续→召开欢迎会→归档立卷</w:t>
            </w:r>
          </w:p>
        </w:tc>
      </w:tr>
      <w:tr>
        <w:tblPrEx>
          <w:tblCellMar>
            <w:top w:w="0" w:type="dxa"/>
            <w:left w:w="108" w:type="dxa"/>
            <w:bottom w:w="0" w:type="dxa"/>
            <w:right w:w="108" w:type="dxa"/>
          </w:tblCellMar>
        </w:tblPrEx>
        <w:trPr>
          <w:trHeight w:val="761"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919" w:type="dxa"/>
            <w:tcBorders>
              <w:top w:val="single" w:color="auto" w:sz="6" w:space="0"/>
              <w:left w:val="single" w:color="auto" w:sz="6" w:space="0"/>
              <w:bottom w:val="single" w:color="auto" w:sz="6" w:space="0"/>
              <w:right w:val="single" w:color="auto" w:sz="4" w:space="0"/>
            </w:tcBorders>
            <w:vAlign w:val="center"/>
          </w:tcPr>
          <w:p>
            <w:pPr>
              <w:numPr>
                <w:ilvl w:val="0"/>
                <w:numId w:val="1"/>
              </w:numPr>
              <w:bidi w:val="0"/>
              <w:rPr>
                <w:rFonts w:hint="eastAsia"/>
                <w:lang w:val="en-US" w:eastAsia="zh-CN"/>
              </w:rPr>
            </w:pPr>
            <w:r>
              <w:rPr>
                <w:rFonts w:hint="eastAsia"/>
                <w:lang w:val="en-US" w:eastAsia="zh-CN"/>
              </w:rPr>
              <w:t>接收安置通知书；</w:t>
            </w:r>
          </w:p>
          <w:p>
            <w:pPr>
              <w:numPr>
                <w:ilvl w:val="0"/>
                <w:numId w:val="1"/>
              </w:numPr>
              <w:bidi w:val="0"/>
              <w:rPr>
                <w:rFonts w:hint="eastAsia"/>
                <w:lang w:val="en-US" w:eastAsia="zh-CN"/>
              </w:rPr>
            </w:pPr>
            <w:r>
              <w:rPr>
                <w:rFonts w:hint="eastAsia"/>
                <w:lang w:val="en-US" w:eastAsia="zh-CN"/>
              </w:rPr>
              <w:t>个人档案材料；</w:t>
            </w:r>
          </w:p>
          <w:p>
            <w:pPr>
              <w:numPr>
                <w:ilvl w:val="0"/>
                <w:numId w:val="1"/>
              </w:numPr>
              <w:bidi w:val="0"/>
              <w:rPr>
                <w:rFonts w:hint="eastAsia"/>
                <w:lang w:val="en-US" w:eastAsia="zh-CN"/>
              </w:rPr>
            </w:pPr>
            <w:r>
              <w:rPr>
                <w:rFonts w:hint="eastAsia"/>
                <w:lang w:val="en-US" w:eastAsia="zh-CN"/>
              </w:rPr>
              <w:t>个人供给关系介绍信；</w:t>
            </w:r>
          </w:p>
          <w:p>
            <w:pPr>
              <w:numPr>
                <w:ilvl w:val="0"/>
                <w:numId w:val="1"/>
              </w:numPr>
              <w:bidi w:val="0"/>
              <w:rPr>
                <w:rFonts w:hint="eastAsia"/>
                <w:lang w:val="en-US" w:eastAsia="zh-CN"/>
              </w:rPr>
            </w:pPr>
            <w:r>
              <w:rPr>
                <w:rFonts w:hint="eastAsia"/>
                <w:lang w:val="en-US" w:eastAsia="zh-CN"/>
              </w:rPr>
              <w:t>个人组织关系介绍信；</w:t>
            </w:r>
          </w:p>
          <w:p>
            <w:pPr>
              <w:numPr>
                <w:ilvl w:val="0"/>
                <w:numId w:val="1"/>
              </w:numPr>
              <w:bidi w:val="0"/>
              <w:rPr>
                <w:rFonts w:hint="eastAsia"/>
                <w:lang w:val="en-US" w:eastAsia="zh-CN"/>
              </w:rPr>
            </w:pPr>
            <w:r>
              <w:rPr>
                <w:rFonts w:hint="eastAsia"/>
                <w:lang w:val="en-US" w:eastAsia="zh-CN"/>
              </w:rPr>
              <w:t>按规定应当提供的其他材料</w:t>
            </w:r>
          </w:p>
        </w:tc>
      </w:tr>
      <w:tr>
        <w:tblPrEx>
          <w:tblCellMar>
            <w:top w:w="0" w:type="dxa"/>
            <w:left w:w="108" w:type="dxa"/>
            <w:bottom w:w="0" w:type="dxa"/>
            <w:right w:w="108" w:type="dxa"/>
          </w:tblCellMar>
        </w:tblPrEx>
        <w:trPr>
          <w:trHeight w:val="1128"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919"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审核责任：对移交军休干部的申报材料进行审核，对符合接收条件的开具《天津市军队离休退休干部（退休士官）接收安置通知书》。</w:t>
            </w:r>
          </w:p>
          <w:p>
            <w:pPr>
              <w:bidi w:val="0"/>
              <w:rPr>
                <w:rFonts w:hint="eastAsia"/>
                <w:lang w:val="en-US" w:eastAsia="zh-CN"/>
              </w:rPr>
            </w:pPr>
            <w:r>
              <w:rPr>
                <w:rFonts w:hint="eastAsia"/>
                <w:lang w:val="en-US" w:eastAsia="zh-CN"/>
              </w:rPr>
              <w:t>服务责任：积极协助新接收军休干部办理相关手续。</w:t>
            </w:r>
          </w:p>
        </w:tc>
      </w:tr>
      <w:tr>
        <w:tblPrEx>
          <w:tblCellMar>
            <w:top w:w="0" w:type="dxa"/>
            <w:left w:w="108" w:type="dxa"/>
            <w:bottom w:w="0" w:type="dxa"/>
            <w:right w:w="108" w:type="dxa"/>
          </w:tblCellMar>
        </w:tblPrEx>
        <w:trPr>
          <w:trHeight w:val="735" w:hRule="atLeast"/>
        </w:trPr>
        <w:tc>
          <w:tcPr>
            <w:tcW w:w="1833"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919"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监督电话：022-66887257</w:t>
            </w:r>
          </w:p>
          <w:p>
            <w:pPr>
              <w:bidi w:val="0"/>
              <w:rPr>
                <w:rFonts w:hint="eastAsia"/>
                <w:lang w:val="en-US" w:eastAsia="zh-CN"/>
              </w:rPr>
            </w:pPr>
            <w:r>
              <w:rPr>
                <w:rFonts w:hint="eastAsia"/>
                <w:lang w:val="en-US" w:eastAsia="zh-CN"/>
              </w:rPr>
              <w:t>来信来访地址：天津市滨海新区塘沽春风路946号</w:t>
            </w:r>
          </w:p>
        </w:tc>
      </w:tr>
    </w:tbl>
    <w:p>
      <w:pP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br w:type="page"/>
      </w:r>
    </w:p>
    <w:p>
      <w:pPr>
        <w:pStyle w:val="2"/>
        <w:bidi w:val="0"/>
        <w:rPr>
          <w:rFonts w:hint="eastAsia" w:ascii="方正小标宋简体" w:hAnsi="宋体" w:eastAsia="方正小标宋简体" w:cs="宋体"/>
          <w:kern w:val="0"/>
          <w:szCs w:val="40"/>
        </w:rPr>
      </w:pPr>
      <w:r>
        <w:rPr>
          <w:rFonts w:hint="eastAsia"/>
          <w:u w:val="single"/>
        </w:rPr>
        <w:t>落实军休干部生活待遇</w:t>
      </w:r>
      <w:r>
        <w:rPr>
          <w:rFonts w:hint="eastAsia"/>
        </w:rPr>
        <w:t>信息表</w:t>
      </w:r>
    </w:p>
    <w:tbl>
      <w:tblPr>
        <w:tblStyle w:val="8"/>
        <w:tblW w:w="9441" w:type="dxa"/>
        <w:tblInd w:w="-430" w:type="dxa"/>
        <w:tblLayout w:type="fixed"/>
        <w:tblCellMar>
          <w:top w:w="0" w:type="dxa"/>
          <w:left w:w="108" w:type="dxa"/>
          <w:bottom w:w="0" w:type="dxa"/>
          <w:right w:w="108" w:type="dxa"/>
        </w:tblCellMar>
      </w:tblPr>
      <w:tblGrid>
        <w:gridCol w:w="1833"/>
        <w:gridCol w:w="7608"/>
      </w:tblGrid>
      <w:tr>
        <w:tblPrEx>
          <w:tblCellMar>
            <w:top w:w="0" w:type="dxa"/>
            <w:left w:w="108" w:type="dxa"/>
            <w:bottom w:w="0" w:type="dxa"/>
            <w:right w:w="108" w:type="dxa"/>
          </w:tblCellMar>
        </w:tblPrEx>
        <w:trPr>
          <w:trHeight w:val="680" w:hRule="exact"/>
        </w:trPr>
        <w:tc>
          <w:tcPr>
            <w:tcW w:w="1833"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序号</w:t>
            </w:r>
          </w:p>
        </w:tc>
        <w:tc>
          <w:tcPr>
            <w:tcW w:w="7608"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2.3</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落实军休干部生活待遇</w:t>
            </w:r>
          </w:p>
        </w:tc>
      </w:tr>
      <w:tr>
        <w:tblPrEx>
          <w:tblCellMar>
            <w:top w:w="0" w:type="dxa"/>
            <w:left w:w="108" w:type="dxa"/>
            <w:bottom w:w="0" w:type="dxa"/>
            <w:right w:w="108" w:type="dxa"/>
          </w:tblCellMar>
        </w:tblPrEx>
        <w:trPr>
          <w:trHeight w:val="196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1.《天津市军队离休退休干部服务管理办法实施细则》（津民发[2016]48号）</w:t>
            </w:r>
          </w:p>
          <w:p>
            <w:pPr>
              <w:bidi w:val="0"/>
              <w:rPr>
                <w:rFonts w:hint="eastAsia"/>
                <w:lang w:val="en-US" w:eastAsia="zh-CN"/>
              </w:rPr>
            </w:pPr>
            <w:r>
              <w:rPr>
                <w:rFonts w:hint="eastAsia"/>
                <w:lang w:val="en-US" w:eastAsia="zh-CN"/>
              </w:rPr>
              <w:t>第七条  落实好军休干部生活待遇。</w:t>
            </w:r>
          </w:p>
          <w:p>
            <w:pPr>
              <w:bidi w:val="0"/>
              <w:rPr>
                <w:rFonts w:hint="eastAsia"/>
                <w:lang w:val="en-US" w:eastAsia="zh-CN"/>
              </w:rPr>
            </w:pPr>
            <w:r>
              <w:rPr>
                <w:rFonts w:hint="eastAsia"/>
                <w:lang w:val="en-US" w:eastAsia="zh-CN"/>
              </w:rPr>
              <w:t>（一）发放、调整军休干部离退休费和津贴补贴</w:t>
            </w:r>
          </w:p>
          <w:p>
            <w:pPr>
              <w:bidi w:val="0"/>
              <w:rPr>
                <w:rFonts w:hint="eastAsia"/>
                <w:lang w:val="en-US" w:eastAsia="zh-CN"/>
              </w:rPr>
            </w:pPr>
            <w:r>
              <w:rPr>
                <w:rFonts w:hint="eastAsia"/>
                <w:lang w:val="en-US" w:eastAsia="zh-CN"/>
              </w:rPr>
              <w:t>（二）按规定落实军休干部探亲、交通费报销待遇</w:t>
            </w:r>
          </w:p>
          <w:p>
            <w:pPr>
              <w:bidi w:val="0"/>
              <w:rPr>
                <w:rFonts w:hint="eastAsia"/>
                <w:lang w:val="en-US" w:eastAsia="zh-CN"/>
              </w:rPr>
            </w:pPr>
            <w:r>
              <w:rPr>
                <w:rFonts w:hint="eastAsia"/>
                <w:lang w:val="en-US" w:eastAsia="zh-CN"/>
              </w:rPr>
              <w:t>（三）协助符合条件的军休干部落实社会优待</w:t>
            </w:r>
          </w:p>
          <w:p>
            <w:pPr>
              <w:bidi w:val="0"/>
              <w:rPr>
                <w:rFonts w:hint="eastAsia"/>
                <w:lang w:val="en-US" w:eastAsia="zh-CN"/>
              </w:rPr>
            </w:pPr>
            <w:r>
              <w:rPr>
                <w:rFonts w:hint="eastAsia"/>
                <w:lang w:val="en-US" w:eastAsia="zh-CN"/>
              </w:rPr>
              <w:t>（四）协助办理军休干部去世后的丧葬事宜</w:t>
            </w:r>
          </w:p>
          <w:p>
            <w:pPr>
              <w:bidi w:val="0"/>
              <w:rPr>
                <w:rFonts w:hint="eastAsia"/>
                <w:lang w:val="en-US" w:eastAsia="zh-CN"/>
              </w:rPr>
            </w:pPr>
            <w:r>
              <w:rPr>
                <w:rFonts w:hint="eastAsia"/>
                <w:lang w:val="en-US" w:eastAsia="zh-CN"/>
              </w:rPr>
              <w:t>（五）组织军休干部本地（异地）疗养</w:t>
            </w:r>
          </w:p>
          <w:p>
            <w:pPr>
              <w:bidi w:val="0"/>
              <w:rPr>
                <w:rFonts w:hint="eastAsia"/>
                <w:lang w:val="en-US" w:eastAsia="zh-CN"/>
              </w:rPr>
            </w:pPr>
            <w:r>
              <w:rPr>
                <w:rFonts w:hint="eastAsia"/>
                <w:lang w:val="en-US" w:eastAsia="zh-CN"/>
              </w:rPr>
              <w:t>（六）及时为军休干部答疑解惑</w:t>
            </w:r>
          </w:p>
          <w:p>
            <w:pPr>
              <w:bidi w:val="0"/>
              <w:rPr>
                <w:rFonts w:hint="eastAsia"/>
                <w:lang w:val="en-US" w:eastAsia="zh-CN"/>
              </w:rPr>
            </w:pPr>
            <w:r>
              <w:rPr>
                <w:rFonts w:hint="eastAsia"/>
                <w:lang w:val="en-US" w:eastAsia="zh-CN"/>
              </w:rPr>
              <w:t>2.《退役军人部等6部门关于进一步提升移交政府安置的军队离休退休干部服务管理水平的通知》(退役军人部发[2020]56号)</w:t>
            </w:r>
          </w:p>
          <w:p>
            <w:pPr>
              <w:bidi w:val="0"/>
              <w:rPr>
                <w:rFonts w:hint="eastAsia"/>
                <w:lang w:val="en-US" w:eastAsia="zh-CN"/>
              </w:rPr>
            </w:pPr>
            <w:r>
              <w:rPr>
                <w:rFonts w:hint="eastAsia"/>
                <w:lang w:val="en-US" w:eastAsia="zh-CN"/>
              </w:rPr>
              <w:t>三、扩大军休干部服务保障供给</w:t>
            </w:r>
          </w:p>
          <w:p>
            <w:pPr>
              <w:bidi w:val="0"/>
              <w:rPr>
                <w:rFonts w:hint="eastAsia"/>
                <w:lang w:val="en-US" w:eastAsia="zh-CN"/>
              </w:rPr>
            </w:pPr>
            <w:r>
              <w:rPr>
                <w:rFonts w:hint="eastAsia"/>
                <w:lang w:val="en-US" w:eastAsia="zh-CN"/>
              </w:rPr>
              <w:t>（八）落实符合条件的军休干部享受安置地老年人同等高龄津贴、养老服务补贴、护理补贴等福利补贴政策。军休干部同等条件下优先优惠入住养老服务机构。</w:t>
            </w:r>
          </w:p>
          <w:p>
            <w:pPr>
              <w:bidi w:val="0"/>
              <w:rPr>
                <w:rFonts w:hint="eastAsia"/>
                <w:lang w:val="en-US" w:eastAsia="zh-CN"/>
              </w:rPr>
            </w:pPr>
            <w:r>
              <w:rPr>
                <w:rFonts w:hint="eastAsia"/>
                <w:lang w:val="en-US" w:eastAsia="zh-CN"/>
              </w:rPr>
              <w:t>（九）积极拓展军休干部养老社会化服务，为失能、失智、独居</w:t>
            </w:r>
            <w:bookmarkStart w:id="0" w:name="_GoBack"/>
            <w:bookmarkEnd w:id="0"/>
            <w:r>
              <w:rPr>
                <w:rFonts w:hint="eastAsia"/>
                <w:lang w:val="en-US" w:eastAsia="zh-CN"/>
              </w:rPr>
              <w:t>、空额超等重点人员提供日间照料、短期托养等 多元化、专业化服务。</w:t>
            </w:r>
          </w:p>
          <w:p>
            <w:pPr>
              <w:bidi w:val="0"/>
              <w:rPr>
                <w:rFonts w:hint="default"/>
                <w:lang w:val="en-US" w:eastAsia="zh-CN"/>
              </w:rPr>
            </w:pPr>
            <w:r>
              <w:rPr>
                <w:rFonts w:hint="eastAsia"/>
                <w:lang w:val="en-US" w:eastAsia="zh-CN"/>
              </w:rPr>
              <w:t>（十）加快推进“互联网+养老”服务，运用互联网、物联网等现代技术，开发智慧服务管理应用产品，提升军休干部养老服务智能化、数字化水平。</w:t>
            </w:r>
          </w:p>
          <w:p>
            <w:pPr>
              <w:bidi w:val="0"/>
              <w:rPr>
                <w:rFonts w:hint="eastAsia"/>
                <w:lang w:val="en-US" w:eastAsia="zh-CN"/>
              </w:rPr>
            </w:pPr>
            <w:r>
              <w:rPr>
                <w:rFonts w:hint="eastAsia"/>
                <w:lang w:val="en-US" w:eastAsia="zh-CN"/>
              </w:rPr>
              <w:t>（十一）军休机构可结合实际需要，按照《无障碍设计规范》，对集中活动场所实施无障碍设施改造。</w:t>
            </w:r>
          </w:p>
          <w:p>
            <w:pPr>
              <w:bidi w:val="0"/>
              <w:rPr>
                <w:rFonts w:hint="eastAsia"/>
                <w:lang w:val="en-US" w:eastAsia="zh-CN"/>
              </w:rPr>
            </w:pPr>
            <w:r>
              <w:rPr>
                <w:rFonts w:hint="eastAsia"/>
                <w:lang w:val="en-US" w:eastAsia="zh-CN"/>
              </w:rPr>
              <w:t>（十二）军休机构要把解决军休干部“就餐难”，挖潜现有房产资源，引进社会优质餐饮服务等。</w:t>
            </w:r>
          </w:p>
          <w:p>
            <w:pPr>
              <w:bidi w:val="0"/>
              <w:rPr>
                <w:rFonts w:hint="eastAsia"/>
                <w:lang w:val="en-US" w:eastAsia="zh-CN"/>
              </w:rPr>
            </w:pPr>
            <w:r>
              <w:rPr>
                <w:rFonts w:hint="eastAsia"/>
                <w:lang w:val="en-US" w:eastAsia="zh-CN"/>
              </w:rPr>
              <w:t>（十三）积极推行军休机构工作用车保障社会化。</w:t>
            </w:r>
          </w:p>
          <w:p>
            <w:pPr>
              <w:bidi w:val="0"/>
              <w:rPr>
                <w:rFonts w:hint="eastAsia"/>
                <w:lang w:val="en-US" w:eastAsia="zh-CN"/>
              </w:rPr>
            </w:pPr>
            <w:r>
              <w:rPr>
                <w:rFonts w:hint="eastAsia"/>
                <w:lang w:val="en-US" w:eastAsia="zh-CN"/>
              </w:rPr>
              <w:t>（十四）军休机构要重视去世军休干部丧葬服务工作，及时安排机构负责同志慰问吊唁、发布讣告等，并按规定落实丧葬费、一次性抚恤金等待遇。</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学习最新政策要求→研究制订工作方案→通知全员或相关人员→做好服务保障→按时开展工作→按需做好宣传报道</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680" w:hRule="exact"/>
        </w:trPr>
        <w:tc>
          <w:tcPr>
            <w:tcW w:w="1833"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服务责任：安排专人负责落实军休干部生活待遇。</w:t>
            </w:r>
          </w:p>
        </w:tc>
      </w:tr>
      <w:tr>
        <w:tblPrEx>
          <w:tblCellMar>
            <w:top w:w="0" w:type="dxa"/>
            <w:left w:w="108" w:type="dxa"/>
            <w:bottom w:w="0" w:type="dxa"/>
            <w:right w:w="108" w:type="dxa"/>
          </w:tblCellMar>
        </w:tblPrEx>
        <w:trPr>
          <w:trHeight w:val="1024" w:hRule="atLeast"/>
        </w:trPr>
        <w:tc>
          <w:tcPr>
            <w:tcW w:w="1833"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608"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
      <w:pP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br w:type="page"/>
      </w:r>
    </w:p>
    <w:p>
      <w:pPr>
        <w:pStyle w:val="2"/>
        <w:bidi w:val="0"/>
        <w:rPr>
          <w:rFonts w:hint="eastAsia"/>
        </w:rPr>
      </w:pPr>
      <w:r>
        <w:rPr>
          <w:rFonts w:hint="eastAsia"/>
          <w:u w:val="single"/>
        </w:rPr>
        <w:t>组织军休干部文体活动</w:t>
      </w:r>
      <w:r>
        <w:rPr>
          <w:rFonts w:hint="eastAsia"/>
        </w:rPr>
        <w:t>信息表</w:t>
      </w:r>
    </w:p>
    <w:tbl>
      <w:tblPr>
        <w:tblStyle w:val="8"/>
        <w:tblW w:w="9425" w:type="dxa"/>
        <w:tblInd w:w="-414" w:type="dxa"/>
        <w:tblLayout w:type="fixed"/>
        <w:tblCellMar>
          <w:top w:w="0" w:type="dxa"/>
          <w:left w:w="108" w:type="dxa"/>
          <w:bottom w:w="0" w:type="dxa"/>
          <w:right w:w="108" w:type="dxa"/>
        </w:tblCellMar>
      </w:tblPr>
      <w:tblGrid>
        <w:gridCol w:w="1817"/>
        <w:gridCol w:w="7608"/>
      </w:tblGrid>
      <w:tr>
        <w:tblPrEx>
          <w:tblCellMar>
            <w:top w:w="0" w:type="dxa"/>
            <w:left w:w="108" w:type="dxa"/>
            <w:bottom w:w="0" w:type="dxa"/>
            <w:right w:w="108" w:type="dxa"/>
          </w:tblCellMar>
        </w:tblPrEx>
        <w:trPr>
          <w:trHeight w:val="680" w:hRule="exact"/>
        </w:trPr>
        <w:tc>
          <w:tcPr>
            <w:tcW w:w="1817"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br w:type="page"/>
            </w:r>
            <w:r>
              <w:rPr>
                <w:rFonts w:hint="eastAsia"/>
              </w:rPr>
              <w:t>序号</w:t>
            </w:r>
          </w:p>
        </w:tc>
        <w:tc>
          <w:tcPr>
            <w:tcW w:w="7608"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2.4</w:t>
            </w:r>
          </w:p>
        </w:tc>
      </w:tr>
      <w:tr>
        <w:tblPrEx>
          <w:tblCellMar>
            <w:top w:w="0" w:type="dxa"/>
            <w:left w:w="108" w:type="dxa"/>
            <w:bottom w:w="0" w:type="dxa"/>
            <w:right w:w="108" w:type="dxa"/>
          </w:tblCellMar>
        </w:tblPrEx>
        <w:trPr>
          <w:trHeight w:val="680" w:hRule="exac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组织军休干部文体活动</w:t>
            </w:r>
          </w:p>
        </w:tc>
      </w:tr>
      <w:tr>
        <w:tblPrEx>
          <w:tblCellMar>
            <w:top w:w="0" w:type="dxa"/>
            <w:left w:w="108" w:type="dxa"/>
            <w:bottom w:w="0" w:type="dxa"/>
            <w:right w:w="108" w:type="dxa"/>
          </w:tblCellMar>
        </w:tblPrEx>
        <w:trPr>
          <w:trHeight w:val="1960" w:hRule="atLeas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民政部《军队离休退休干部服务管理机构工作指引》（民发[2015]102号）</w:t>
            </w:r>
          </w:p>
          <w:p>
            <w:pPr>
              <w:bidi w:val="0"/>
              <w:rPr>
                <w:rFonts w:hint="eastAsia"/>
                <w:lang w:val="en-US" w:eastAsia="zh-CN"/>
              </w:rPr>
            </w:pPr>
            <w:r>
              <w:rPr>
                <w:rFonts w:hint="eastAsia"/>
                <w:lang w:val="en-US" w:eastAsia="zh-CN"/>
              </w:rPr>
              <w:t>六、文体活动</w:t>
            </w:r>
          </w:p>
          <w:p>
            <w:pPr>
              <w:bidi w:val="0"/>
              <w:rPr>
                <w:rFonts w:hint="eastAsia"/>
                <w:lang w:val="en-US" w:eastAsia="zh-CN"/>
              </w:rPr>
            </w:pPr>
            <w:r>
              <w:rPr>
                <w:rFonts w:hint="eastAsia"/>
                <w:lang w:val="en-US" w:eastAsia="zh-CN"/>
              </w:rPr>
              <w:t>（三十）针对军休干部年龄、身体、专长等特点，制定年度文化体育活动计划，并认真组织实施。</w:t>
            </w:r>
          </w:p>
          <w:p>
            <w:pPr>
              <w:bidi w:val="0"/>
              <w:rPr>
                <w:rFonts w:hint="eastAsia"/>
                <w:lang w:val="en-US" w:eastAsia="zh-CN"/>
              </w:rPr>
            </w:pPr>
            <w:r>
              <w:rPr>
                <w:rFonts w:hint="eastAsia"/>
                <w:lang w:val="en-US" w:eastAsia="zh-CN"/>
              </w:rPr>
              <w:t>（三十一）鼓励和支持军休干部成立各种文体组织和兴趣小组，培养文体人才，开展有益身心健康的文体活动。</w:t>
            </w:r>
          </w:p>
          <w:p>
            <w:pPr>
              <w:bidi w:val="0"/>
              <w:rPr>
                <w:rFonts w:hint="eastAsia"/>
                <w:lang w:val="en-US" w:eastAsia="zh-CN"/>
              </w:rPr>
            </w:pPr>
            <w:r>
              <w:rPr>
                <w:rFonts w:hint="eastAsia"/>
                <w:lang w:val="en-US" w:eastAsia="zh-CN"/>
              </w:rPr>
              <w:t>（三十二）加强文化载体建设，通过合理设置宣传栏（橱窗、灯箱等）、完善荣誉室陈列内容、视情创办内部刊物等形式，及时收集宣扬军休干部历史功绩和先进典型事迹，营造浓厚的文化氛围。</w:t>
            </w:r>
          </w:p>
          <w:p>
            <w:pPr>
              <w:bidi w:val="0"/>
              <w:rPr>
                <w:rFonts w:hint="eastAsia"/>
                <w:lang w:val="en-US" w:eastAsia="zh-CN"/>
              </w:rPr>
            </w:pPr>
            <w:r>
              <w:rPr>
                <w:rFonts w:hint="eastAsia"/>
                <w:lang w:val="en-US" w:eastAsia="zh-CN"/>
              </w:rPr>
              <w:t>（三十三）引导和鼓励军休干部利用社会文化资源，参与社会文化活动。</w:t>
            </w:r>
          </w:p>
          <w:p>
            <w:pPr>
              <w:bidi w:val="0"/>
              <w:rPr>
                <w:rFonts w:hint="eastAsia"/>
                <w:lang w:val="en-US" w:eastAsia="zh-CN"/>
              </w:rPr>
            </w:pPr>
            <w:r>
              <w:rPr>
                <w:rFonts w:hint="eastAsia"/>
                <w:lang w:val="en-US" w:eastAsia="zh-CN"/>
              </w:rPr>
              <w:t>（三十四）有条件的军休服务管理机构，可以采取自办或合办等方式，加强军休干部老年大学建设，鼓励军休干部积极参与老年大学的活动。</w:t>
            </w:r>
          </w:p>
        </w:tc>
      </w:tr>
      <w:tr>
        <w:tblPrEx>
          <w:tblCellMar>
            <w:top w:w="0" w:type="dxa"/>
            <w:left w:w="108" w:type="dxa"/>
            <w:bottom w:w="0" w:type="dxa"/>
            <w:right w:w="108" w:type="dxa"/>
          </w:tblCellMar>
        </w:tblPrEx>
        <w:trPr>
          <w:trHeight w:val="680" w:hRule="exac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学习最新政策要求→研究制订工作方案→通知全员或相关人员→做好服务保障→按时开展工作→按需做好宣传报道</w:t>
            </w:r>
          </w:p>
        </w:tc>
      </w:tr>
      <w:tr>
        <w:tblPrEx>
          <w:tblCellMar>
            <w:top w:w="0" w:type="dxa"/>
            <w:left w:w="108" w:type="dxa"/>
            <w:bottom w:w="0" w:type="dxa"/>
            <w:right w:w="108" w:type="dxa"/>
          </w:tblCellMar>
        </w:tblPrEx>
        <w:trPr>
          <w:trHeight w:val="680" w:hRule="exac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1128" w:hRule="atLeast"/>
        </w:trPr>
        <w:tc>
          <w:tcPr>
            <w:tcW w:w="1817"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608"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服务责任：安排专人，负责做好活动用品、活动用车、医疗等后勤保障。</w:t>
            </w:r>
          </w:p>
        </w:tc>
      </w:tr>
      <w:tr>
        <w:tblPrEx>
          <w:tblCellMar>
            <w:top w:w="0" w:type="dxa"/>
            <w:left w:w="108" w:type="dxa"/>
            <w:bottom w:w="0" w:type="dxa"/>
            <w:right w:w="108" w:type="dxa"/>
          </w:tblCellMar>
        </w:tblPrEx>
        <w:trPr>
          <w:trHeight w:val="1024" w:hRule="atLeast"/>
        </w:trPr>
        <w:tc>
          <w:tcPr>
            <w:tcW w:w="1817"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608"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宋体" w:eastAsia="方正小标宋简体" w:cs="宋体"/>
          <w:kern w:val="0"/>
          <w:sz w:val="44"/>
          <w:szCs w:val="44"/>
        </w:rPr>
      </w:pPr>
    </w:p>
    <w:p>
      <w:pP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p>
    <w:p>
      <w:pPr>
        <w:pStyle w:val="2"/>
        <w:bidi w:val="0"/>
        <w:rPr>
          <w:rFonts w:hint="eastAsia"/>
        </w:rPr>
      </w:pPr>
      <w:r>
        <w:rPr>
          <w:rFonts w:hint="eastAsia"/>
          <w:u w:val="single"/>
        </w:rPr>
        <w:t>军休所及活动站设施建设</w:t>
      </w:r>
      <w:r>
        <w:rPr>
          <w:rFonts w:hint="eastAsia"/>
        </w:rPr>
        <w:t>信息表</w:t>
      </w:r>
    </w:p>
    <w:tbl>
      <w:tblPr>
        <w:tblStyle w:val="8"/>
        <w:tblW w:w="9441" w:type="dxa"/>
        <w:tblInd w:w="-430" w:type="dxa"/>
        <w:tblLayout w:type="fixed"/>
        <w:tblCellMar>
          <w:top w:w="0" w:type="dxa"/>
          <w:left w:w="108" w:type="dxa"/>
          <w:bottom w:w="0" w:type="dxa"/>
          <w:right w:w="108" w:type="dxa"/>
        </w:tblCellMar>
      </w:tblPr>
      <w:tblGrid>
        <w:gridCol w:w="1850"/>
        <w:gridCol w:w="7591"/>
      </w:tblGrid>
      <w:tr>
        <w:tblPrEx>
          <w:tblCellMar>
            <w:top w:w="0" w:type="dxa"/>
            <w:left w:w="108" w:type="dxa"/>
            <w:bottom w:w="0" w:type="dxa"/>
            <w:right w:w="108" w:type="dxa"/>
          </w:tblCellMar>
        </w:tblPrEx>
        <w:trPr>
          <w:trHeight w:val="680" w:hRule="exact"/>
        </w:trPr>
        <w:tc>
          <w:tcPr>
            <w:tcW w:w="1850" w:type="dxa"/>
            <w:tcBorders>
              <w:top w:val="single" w:color="auto" w:sz="4" w:space="0"/>
              <w:left w:val="single" w:color="auto" w:sz="4" w:space="0"/>
              <w:bottom w:val="single" w:color="auto" w:sz="6" w:space="0"/>
              <w:right w:val="single" w:color="auto" w:sz="6" w:space="0"/>
            </w:tcBorders>
            <w:vAlign w:val="center"/>
          </w:tcPr>
          <w:p>
            <w:pPr>
              <w:pStyle w:val="3"/>
              <w:bidi w:val="0"/>
              <w:rPr>
                <w:rFonts w:hint="eastAsia"/>
              </w:rPr>
            </w:pPr>
            <w:r>
              <w:rPr>
                <w:rFonts w:hint="eastAsia"/>
              </w:rPr>
              <w:br w:type="page"/>
            </w:r>
            <w:r>
              <w:rPr>
                <w:rFonts w:hint="eastAsia"/>
              </w:rPr>
              <w:t>序号</w:t>
            </w:r>
          </w:p>
        </w:tc>
        <w:tc>
          <w:tcPr>
            <w:tcW w:w="7591" w:type="dxa"/>
            <w:tcBorders>
              <w:top w:val="single" w:color="auto" w:sz="4" w:space="0"/>
              <w:left w:val="single" w:color="auto" w:sz="6" w:space="0"/>
              <w:bottom w:val="single" w:color="auto" w:sz="6" w:space="0"/>
              <w:right w:val="single" w:color="auto" w:sz="4" w:space="0"/>
            </w:tcBorders>
            <w:vAlign w:val="center"/>
          </w:tcPr>
          <w:p>
            <w:pPr>
              <w:bidi w:val="0"/>
              <w:rPr>
                <w:rFonts w:hint="default"/>
                <w:lang w:val="en-US" w:eastAsia="zh-CN"/>
              </w:rPr>
            </w:pPr>
            <w:r>
              <w:rPr>
                <w:rFonts w:hint="eastAsia"/>
                <w:lang w:val="en-US" w:eastAsia="zh-CN"/>
              </w:rPr>
              <w:t>2.5</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名称</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军休所及活动站设施建设</w:t>
            </w:r>
          </w:p>
        </w:tc>
      </w:tr>
      <w:tr>
        <w:tblPrEx>
          <w:tblCellMar>
            <w:top w:w="0" w:type="dxa"/>
            <w:left w:w="108" w:type="dxa"/>
            <w:bottom w:w="0" w:type="dxa"/>
            <w:right w:w="108" w:type="dxa"/>
          </w:tblCellMar>
        </w:tblPrEx>
        <w:trPr>
          <w:trHeight w:val="1960"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法定依据</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《天津市军队离休退休干部服务管理办法实施细则》（津民发[2016]48号）</w:t>
            </w:r>
          </w:p>
          <w:p>
            <w:pPr>
              <w:bidi w:val="0"/>
              <w:rPr>
                <w:rFonts w:hint="eastAsia"/>
                <w:lang w:val="en-US" w:eastAsia="zh-CN"/>
              </w:rPr>
            </w:pPr>
            <w:r>
              <w:rPr>
                <w:rFonts w:hint="eastAsia"/>
                <w:lang w:val="en-US" w:eastAsia="zh-CN"/>
              </w:rPr>
              <w:t>第十四条  军休所应加强机构用房建设，根据服务管理的人员数量，合理配置办公用房面积，对已经达到标准的，要逐步提高并加以完善；对尚未达到标准的，要科学制定设施达标计划，并及时组织实施。</w:t>
            </w:r>
          </w:p>
          <w:p>
            <w:pPr>
              <w:bidi w:val="0"/>
              <w:rPr>
                <w:rFonts w:hint="eastAsia"/>
                <w:lang w:val="en-US" w:eastAsia="zh-CN"/>
              </w:rPr>
            </w:pPr>
            <w:r>
              <w:rPr>
                <w:rFonts w:hint="eastAsia"/>
                <w:lang w:val="en-US" w:eastAsia="zh-CN"/>
              </w:rPr>
              <w:t>第十五条  结合本单位实际，在保证军休所办公用房的基础上，设立会议室、荣誉室、档案室等设施。有条件的单位，应设置阅览、棋牌、书画、健身、电脑等文化活动的场所并建立室外文化体育活动场地，配齐设备器材和日常用品，设置醒目标识和引导标志。不具备条件的单位，可借助驻区部队、学校和社区等社会资源力量，以共建、共管、共用的方式，为军休干部提供服务。</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实施机构</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职责边界</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滨海新区军队离休退休干部休养所</w:t>
            </w:r>
          </w:p>
        </w:tc>
      </w:tr>
      <w:tr>
        <w:tblPrEx>
          <w:tblCellMar>
            <w:top w:w="0" w:type="dxa"/>
            <w:left w:w="108" w:type="dxa"/>
            <w:bottom w:w="0" w:type="dxa"/>
            <w:right w:w="108" w:type="dxa"/>
          </w:tblCellMar>
        </w:tblPrEx>
        <w:trPr>
          <w:trHeight w:val="810"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运行流程</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学习最新政策要求→研究制订工作方案→通知全员或相关人员→做好服务保障→按时开展工作→按需做好宣传报道</w:t>
            </w:r>
          </w:p>
        </w:tc>
      </w:tr>
      <w:tr>
        <w:tblPrEx>
          <w:tblCellMar>
            <w:top w:w="0" w:type="dxa"/>
            <w:left w:w="108" w:type="dxa"/>
            <w:bottom w:w="0" w:type="dxa"/>
            <w:right w:w="108" w:type="dxa"/>
          </w:tblCellMar>
        </w:tblPrEx>
        <w:trPr>
          <w:trHeight w:val="680" w:hRule="exac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运行要件</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无</w:t>
            </w:r>
          </w:p>
        </w:tc>
      </w:tr>
      <w:tr>
        <w:tblPrEx>
          <w:tblCellMar>
            <w:top w:w="0" w:type="dxa"/>
            <w:left w:w="108" w:type="dxa"/>
            <w:bottom w:w="0" w:type="dxa"/>
            <w:right w:w="108" w:type="dxa"/>
          </w:tblCellMar>
        </w:tblPrEx>
        <w:trPr>
          <w:trHeight w:val="1128" w:hRule="atLeast"/>
        </w:trPr>
        <w:tc>
          <w:tcPr>
            <w:tcW w:w="1850" w:type="dxa"/>
            <w:tcBorders>
              <w:top w:val="single" w:color="auto" w:sz="6" w:space="0"/>
              <w:left w:val="single" w:color="auto" w:sz="4" w:space="0"/>
              <w:bottom w:val="single" w:color="auto" w:sz="6" w:space="0"/>
              <w:right w:val="single" w:color="auto" w:sz="6" w:space="0"/>
            </w:tcBorders>
            <w:vAlign w:val="center"/>
          </w:tcPr>
          <w:p>
            <w:pPr>
              <w:pStyle w:val="3"/>
              <w:bidi w:val="0"/>
              <w:rPr>
                <w:rFonts w:hint="eastAsia"/>
              </w:rPr>
            </w:pPr>
            <w:r>
              <w:rPr>
                <w:rFonts w:hint="eastAsia"/>
              </w:rPr>
              <w:t>责任事项</w:t>
            </w:r>
          </w:p>
        </w:tc>
        <w:tc>
          <w:tcPr>
            <w:tcW w:w="7591" w:type="dxa"/>
            <w:tcBorders>
              <w:top w:val="single" w:color="auto" w:sz="6" w:space="0"/>
              <w:left w:val="single" w:color="auto" w:sz="6" w:space="0"/>
              <w:bottom w:val="single" w:color="auto" w:sz="6" w:space="0"/>
              <w:right w:val="single" w:color="auto" w:sz="4" w:space="0"/>
            </w:tcBorders>
            <w:vAlign w:val="center"/>
          </w:tcPr>
          <w:p>
            <w:pPr>
              <w:bidi w:val="0"/>
              <w:rPr>
                <w:rFonts w:hint="eastAsia"/>
                <w:lang w:val="en-US" w:eastAsia="zh-CN"/>
              </w:rPr>
            </w:pPr>
            <w:r>
              <w:rPr>
                <w:rFonts w:hint="eastAsia"/>
                <w:lang w:val="en-US" w:eastAsia="zh-CN"/>
              </w:rPr>
              <w:t>规划责任：科学规划，精心组织，做到布局合理、功能完备</w:t>
            </w:r>
          </w:p>
          <w:p>
            <w:pPr>
              <w:bidi w:val="0"/>
              <w:rPr>
                <w:rFonts w:hint="eastAsia"/>
                <w:lang w:val="en-US" w:eastAsia="zh-CN"/>
              </w:rPr>
            </w:pPr>
            <w:r>
              <w:rPr>
                <w:rFonts w:hint="eastAsia"/>
                <w:lang w:val="en-US" w:eastAsia="zh-CN"/>
              </w:rPr>
              <w:t>服务责任：建立健全设施管理制度，安排专人负责，加强日常管理和更新维护</w:t>
            </w:r>
          </w:p>
        </w:tc>
      </w:tr>
      <w:tr>
        <w:tblPrEx>
          <w:tblCellMar>
            <w:top w:w="0" w:type="dxa"/>
            <w:left w:w="108" w:type="dxa"/>
            <w:bottom w:w="0" w:type="dxa"/>
            <w:right w:w="108" w:type="dxa"/>
          </w:tblCellMar>
        </w:tblPrEx>
        <w:trPr>
          <w:trHeight w:val="1024" w:hRule="atLeast"/>
        </w:trPr>
        <w:tc>
          <w:tcPr>
            <w:tcW w:w="1850" w:type="dxa"/>
            <w:tcBorders>
              <w:top w:val="single" w:color="auto" w:sz="6" w:space="0"/>
              <w:left w:val="single" w:color="auto" w:sz="4" w:space="0"/>
              <w:bottom w:val="single" w:color="auto" w:sz="4" w:space="0"/>
              <w:right w:val="single" w:color="auto" w:sz="6" w:space="0"/>
            </w:tcBorders>
            <w:vAlign w:val="center"/>
          </w:tcPr>
          <w:p>
            <w:pPr>
              <w:pStyle w:val="3"/>
              <w:bidi w:val="0"/>
              <w:rPr>
                <w:rFonts w:hint="eastAsia"/>
              </w:rPr>
            </w:pPr>
            <w:r>
              <w:rPr>
                <w:rFonts w:hint="eastAsia"/>
              </w:rPr>
              <w:t>监督方式</w:t>
            </w:r>
          </w:p>
        </w:tc>
        <w:tc>
          <w:tcPr>
            <w:tcW w:w="7591" w:type="dxa"/>
            <w:tcBorders>
              <w:top w:val="single" w:color="auto" w:sz="6" w:space="0"/>
              <w:left w:val="single" w:color="auto" w:sz="6"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监督电话：监督电话：022-66887257</w:t>
            </w:r>
          </w:p>
          <w:p>
            <w:pPr>
              <w:bidi w:val="0"/>
              <w:rPr>
                <w:rFonts w:hint="eastAsia"/>
                <w:lang w:val="en-US" w:eastAsia="zh-CN"/>
              </w:rPr>
            </w:pPr>
            <w:r>
              <w:rPr>
                <w:rFonts w:hint="eastAsia"/>
                <w:lang w:val="en-US" w:eastAsia="zh-CN"/>
              </w:rPr>
              <w:t>来信来访地址：天津市滨海新区塘沽春风路946号</w:t>
            </w:r>
          </w:p>
        </w:tc>
      </w:tr>
    </w:tbl>
    <w:p/>
    <w:p>
      <w:pPr>
        <w:widowControl/>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E865E"/>
    <w:multiLevelType w:val="singleLevel"/>
    <w:tmpl w:val="F65E86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3B74829"/>
    <w:rsid w:val="0EDA2143"/>
    <w:rsid w:val="1016480D"/>
    <w:rsid w:val="164732BE"/>
    <w:rsid w:val="1BDB26F6"/>
    <w:rsid w:val="263A6C9F"/>
    <w:rsid w:val="3BAF6E62"/>
    <w:rsid w:val="3F175075"/>
    <w:rsid w:val="417224AC"/>
    <w:rsid w:val="51BC0780"/>
    <w:rsid w:val="545662A0"/>
    <w:rsid w:val="56280655"/>
    <w:rsid w:val="66296379"/>
    <w:rsid w:val="74495395"/>
    <w:rsid w:val="752F286C"/>
    <w:rsid w:val="78AF6DE9"/>
    <w:rsid w:val="7E58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8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val="0"/>
      <w:keepLines/>
      <w:spacing w:beforeLines="0" w:beforeAutospacing="0" w:afterLines="0" w:afterAutospacing="0" w:line="588"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88" w:lineRule="exact"/>
      <w:outlineLvl w:val="2"/>
    </w:pPr>
    <w:rPr>
      <w:rFonts w:eastAsia="楷体_GB231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480" w:lineRule="exact"/>
      <w:ind w:firstLine="800" w:firstLineChars="200"/>
      <w:jc w:val="left"/>
    </w:pPr>
    <w:rPr>
      <w:rFonts w:ascii="仿宋_GB2312" w:hAnsi="仿宋_GB2312" w:eastAsia="仿宋_GB2312"/>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800" w:firstLineChars="200"/>
      <w:jc w:val="both"/>
      <w:outlineLvl w:val="9"/>
    </w:pPr>
    <w:rPr>
      <w:rFonts w:ascii="仿宋_GB2312" w:hAnsi="仿宋_GB2312" w:eastAsia="仿宋_GB2312"/>
      <w:sz w:val="18"/>
    </w:rPr>
  </w:style>
  <w:style w:type="paragraph" w:styleId="7">
    <w:name w:val="Normal (Web)"/>
    <w:basedOn w:val="1"/>
    <w:unhideWhenUsed/>
    <w:qFormat/>
    <w:uiPriority w:val="99"/>
    <w:pPr>
      <w:widowControl/>
      <w:spacing w:before="100" w:beforeAutospacing="1" w:after="100" w:afterAutospacing="1" w:line="480" w:lineRule="exact"/>
      <w:ind w:firstLine="800" w:firstLineChars="200"/>
      <w:jc w:val="left"/>
    </w:pPr>
    <w:rPr>
      <w:rFonts w:ascii="宋体" w:hAnsi="宋体" w:eastAsia="仿宋_GB2312"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5929</Words>
  <Characters>6395</Characters>
  <Lines>0</Lines>
  <Paragraphs>0</Paragraphs>
  <TotalTime>4</TotalTime>
  <ScaleCrop>false</ScaleCrop>
  <LinksUpToDate>false</LinksUpToDate>
  <CharactersWithSpaces>6421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2021-08-26T02:01:00Z</dcterms:created>
  <dc:creator>朱朱</dc:creator>
  <cp:lastModifiedBy>小风筝_薇</cp:lastModifiedBy>
  <cp:lastPrinted>2021-08-27T01:37:00Z</cp:lastPrinted>
  <dcterms:modified xsi:type="dcterms:W3CDTF">2024-06-19T07:10:15Z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77ED3EDA4D004981B46275B285D21C58</vt:lpwstr>
  </property>
</Properties>
</file>