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05"/>
        <w:ind w:left="0"/>
      </w:pPr>
    </w:p>
    <w:p>
      <w:pPr>
        <w:spacing w:before="162"/>
        <w:ind w:left="2442" w:right="2565"/>
        <w:jc w:val="center"/>
        <w:rPr>
          <w:rFonts w:hint="eastAsia" w:ascii="方正小标宋简体" w:eastAsia="方正小标宋简体"/>
          <w:sz w:val="28"/>
        </w:rPr>
      </w:pPr>
      <w:r>
        <w:rPr>
          <w:rFonts w:hint="eastAsia" w:ascii="方正小标宋简体" w:eastAsia="方正小标宋简体"/>
          <w:sz w:val="28"/>
          <w:u w:val="single"/>
        </w:rPr>
        <w:t>（</w:t>
      </w:r>
      <w:r>
        <w:rPr>
          <w:rFonts w:hint="eastAsia" w:ascii="方正小标宋简体" w:eastAsia="方正小标宋简体"/>
          <w:sz w:val="28"/>
          <w:u w:val="single"/>
          <w:lang w:val="en-US"/>
        </w:rPr>
        <w:t>交通运输服务中心</w:t>
      </w:r>
      <w:r>
        <w:rPr>
          <w:rFonts w:hint="eastAsia" w:ascii="方正小标宋简体" w:eastAsia="方正小标宋简体"/>
          <w:sz w:val="28"/>
          <w:u w:val="single"/>
        </w:rPr>
        <w:t>）</w:t>
      </w:r>
      <w:r>
        <w:rPr>
          <w:rFonts w:hint="eastAsia" w:ascii="方正小标宋简体" w:eastAsia="方正小标宋简体"/>
          <w:sz w:val="28"/>
        </w:rPr>
        <w:t>职责目录</w:t>
      </w:r>
    </w:p>
    <w:p>
      <w:pPr>
        <w:pStyle w:val="4"/>
        <w:spacing w:before="2"/>
        <w:rPr>
          <w:sz w:val="4"/>
          <w:u w:val="none"/>
        </w:rPr>
      </w:pPr>
    </w:p>
    <w:tbl>
      <w:tblPr>
        <w:tblStyle w:val="8"/>
        <w:tblW w:w="9342"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
        <w:gridCol w:w="1393"/>
        <w:gridCol w:w="1032"/>
        <w:gridCol w:w="5411"/>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16" w:type="dxa"/>
            <w:vMerge w:val="restart"/>
            <w:tcBorders>
              <w:bottom w:val="single" w:color="000000" w:sz="6" w:space="0"/>
              <w:right w:val="single" w:color="000000" w:sz="6" w:space="0"/>
            </w:tcBorders>
          </w:tcPr>
          <w:p>
            <w:pPr>
              <w:pStyle w:val="12"/>
              <w:spacing w:before="12" w:line="624" w:lineRule="exact"/>
              <w:ind w:left="106" w:right="94"/>
              <w:rPr>
                <w:sz w:val="30"/>
              </w:rPr>
            </w:pPr>
            <w:r>
              <w:rPr>
                <w:sz w:val="30"/>
              </w:rPr>
              <w:t>序号</w:t>
            </w:r>
          </w:p>
        </w:tc>
        <w:tc>
          <w:tcPr>
            <w:tcW w:w="1393" w:type="dxa"/>
            <w:vMerge w:val="restart"/>
            <w:tcBorders>
              <w:left w:val="single" w:color="000000" w:sz="6" w:space="0"/>
              <w:bottom w:val="single" w:color="000000" w:sz="6" w:space="0"/>
              <w:right w:val="single" w:color="000000" w:sz="6" w:space="0"/>
            </w:tcBorders>
          </w:tcPr>
          <w:p>
            <w:pPr>
              <w:pStyle w:val="12"/>
              <w:spacing w:before="12" w:line="624" w:lineRule="exact"/>
              <w:ind w:left="392" w:right="383"/>
              <w:rPr>
                <w:sz w:val="30"/>
              </w:rPr>
            </w:pPr>
            <w:r>
              <w:rPr>
                <w:sz w:val="30"/>
              </w:rPr>
              <w:t>主要职责</w:t>
            </w:r>
          </w:p>
        </w:tc>
        <w:tc>
          <w:tcPr>
            <w:tcW w:w="7433" w:type="dxa"/>
            <w:gridSpan w:val="3"/>
            <w:tcBorders>
              <w:left w:val="single" w:color="000000" w:sz="6" w:space="0"/>
              <w:bottom w:val="single" w:color="000000" w:sz="6" w:space="0"/>
            </w:tcBorders>
          </w:tcPr>
          <w:p>
            <w:pPr>
              <w:pStyle w:val="12"/>
              <w:spacing w:before="120"/>
              <w:ind w:left="2824" w:right="2818"/>
              <w:jc w:val="center"/>
              <w:rPr>
                <w:sz w:val="30"/>
              </w:rPr>
            </w:pPr>
            <w:r>
              <w:rPr>
                <w:sz w:val="30"/>
              </w:rPr>
              <w:t>职责事项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516" w:type="dxa"/>
            <w:vMerge w:val="continue"/>
            <w:tcBorders>
              <w:top w:val="nil"/>
              <w:bottom w:val="single" w:color="000000" w:sz="6" w:space="0"/>
              <w:right w:val="single" w:color="000000" w:sz="6" w:space="0"/>
            </w:tcBorders>
          </w:tcPr>
          <w:p>
            <w:pPr>
              <w:rPr>
                <w:sz w:val="2"/>
                <w:szCs w:val="2"/>
              </w:rPr>
            </w:pPr>
          </w:p>
        </w:tc>
        <w:tc>
          <w:tcPr>
            <w:tcW w:w="1393" w:type="dxa"/>
            <w:vMerge w:val="continue"/>
            <w:tcBorders>
              <w:top w:val="nil"/>
              <w:left w:val="single" w:color="000000" w:sz="6" w:space="0"/>
              <w:bottom w:val="single" w:color="000000" w:sz="6" w:space="0"/>
              <w:right w:val="single" w:color="000000" w:sz="6" w:space="0"/>
            </w:tcBorders>
          </w:tcPr>
          <w:p>
            <w:pPr>
              <w:rPr>
                <w:sz w:val="2"/>
                <w:szCs w:val="2"/>
              </w:rPr>
            </w:pPr>
          </w:p>
        </w:tc>
        <w:tc>
          <w:tcPr>
            <w:tcW w:w="1032" w:type="dxa"/>
            <w:tcBorders>
              <w:top w:val="single" w:color="000000" w:sz="6" w:space="0"/>
              <w:left w:val="single" w:color="000000" w:sz="6" w:space="0"/>
              <w:bottom w:val="single" w:color="000000" w:sz="6" w:space="0"/>
              <w:right w:val="single" w:color="000000" w:sz="6" w:space="0"/>
            </w:tcBorders>
          </w:tcPr>
          <w:p>
            <w:pPr>
              <w:pStyle w:val="12"/>
              <w:spacing w:before="203"/>
              <w:ind w:left="193" w:right="183"/>
              <w:jc w:val="center"/>
              <w:rPr>
                <w:sz w:val="30"/>
              </w:rPr>
            </w:pPr>
            <w:r>
              <w:rPr>
                <w:sz w:val="30"/>
              </w:rPr>
              <w:t>序号</w:t>
            </w:r>
          </w:p>
        </w:tc>
        <w:tc>
          <w:tcPr>
            <w:tcW w:w="5411" w:type="dxa"/>
            <w:tcBorders>
              <w:top w:val="single" w:color="000000" w:sz="6" w:space="0"/>
              <w:left w:val="single" w:color="000000" w:sz="6" w:space="0"/>
              <w:bottom w:val="single" w:color="000000" w:sz="6" w:space="0"/>
              <w:right w:val="single" w:color="000000" w:sz="6" w:space="0"/>
            </w:tcBorders>
          </w:tcPr>
          <w:p>
            <w:pPr>
              <w:pStyle w:val="12"/>
              <w:spacing w:before="203"/>
              <w:ind w:left="1828" w:right="1821"/>
              <w:jc w:val="center"/>
              <w:rPr>
                <w:sz w:val="30"/>
              </w:rPr>
            </w:pPr>
            <w:r>
              <w:rPr>
                <w:sz w:val="30"/>
              </w:rPr>
              <w:t>名称</w:t>
            </w:r>
          </w:p>
        </w:tc>
        <w:tc>
          <w:tcPr>
            <w:tcW w:w="990" w:type="dxa"/>
            <w:tcBorders>
              <w:top w:val="single" w:color="000000" w:sz="6" w:space="0"/>
              <w:left w:val="single" w:color="000000" w:sz="6" w:space="0"/>
              <w:bottom w:val="single" w:color="000000" w:sz="6" w:space="0"/>
            </w:tcBorders>
          </w:tcPr>
          <w:p>
            <w:pPr>
              <w:pStyle w:val="12"/>
              <w:spacing w:before="203"/>
              <w:jc w:val="center"/>
              <w:rPr>
                <w:rFonts w:hint="eastAsia" w:eastAsia="黑体"/>
                <w:sz w:val="30"/>
                <w:lang w:val="en-US" w:eastAsia="zh-CN"/>
              </w:rPr>
            </w:pPr>
            <w:r>
              <w:rPr>
                <w:rFonts w:hint="eastAsia"/>
                <w:sz w:val="30"/>
                <w:lang w:val="en-US" w:eastAsia="zh-CN"/>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exact"/>
        </w:trPr>
        <w:tc>
          <w:tcPr>
            <w:tcW w:w="516" w:type="dxa"/>
            <w:vMerge w:val="restart"/>
            <w:tcBorders>
              <w:top w:val="single" w:color="000000" w:sz="6" w:space="0"/>
              <w:right w:val="single" w:color="000000" w:sz="6" w:space="0"/>
            </w:tcBorders>
            <w:vAlign w:val="center"/>
          </w:tcPr>
          <w:p>
            <w:pPr>
              <w:pStyle w:val="12"/>
              <w:spacing w:before="1"/>
              <w:ind w:left="13"/>
              <w:jc w:val="center"/>
              <w:rPr>
                <w:rFonts w:hint="eastAsia"/>
                <w:sz w:val="28"/>
                <w:szCs w:val="28"/>
                <w:lang w:val="en-US"/>
              </w:rPr>
            </w:pPr>
            <w:r>
              <w:rPr>
                <w:rFonts w:hint="eastAsia"/>
                <w:sz w:val="28"/>
                <w:szCs w:val="28"/>
                <w:lang w:val="en-US"/>
              </w:rPr>
              <w:t>1</w:t>
            </w:r>
          </w:p>
        </w:tc>
        <w:tc>
          <w:tcPr>
            <w:tcW w:w="1393" w:type="dxa"/>
            <w:vMerge w:val="restart"/>
            <w:tcBorders>
              <w:top w:val="single" w:color="000000" w:sz="6" w:space="0"/>
              <w:left w:val="single" w:color="000000" w:sz="6" w:space="0"/>
              <w:right w:val="single" w:color="000000" w:sz="6" w:space="0"/>
            </w:tcBorders>
            <w:shd w:val="clear" w:color="auto" w:fill="auto"/>
            <w:vAlign w:val="center"/>
          </w:tcPr>
          <w:p>
            <w:pPr>
              <w:pStyle w:val="12"/>
              <w:jc w:val="both"/>
              <w:rPr>
                <w:sz w:val="28"/>
                <w:szCs w:val="28"/>
              </w:rPr>
            </w:pPr>
            <w:r>
              <w:rPr>
                <w:rFonts w:hint="eastAsia"/>
                <w:sz w:val="28"/>
                <w:szCs w:val="28"/>
              </w:rPr>
              <w:t>承担国、省级公路养护管理工作</w:t>
            </w:r>
          </w:p>
        </w:tc>
        <w:tc>
          <w:tcPr>
            <w:tcW w:w="1032" w:type="dxa"/>
            <w:tcBorders>
              <w:top w:val="single" w:color="000000" w:sz="6" w:space="0"/>
              <w:left w:val="single" w:color="000000" w:sz="6" w:space="0"/>
              <w:bottom w:val="single" w:color="000000" w:sz="6" w:space="0"/>
              <w:right w:val="single" w:color="000000" w:sz="6" w:space="0"/>
            </w:tcBorders>
          </w:tcPr>
          <w:p>
            <w:pPr>
              <w:pStyle w:val="12"/>
              <w:spacing w:before="152"/>
              <w:ind w:left="189" w:right="183"/>
              <w:jc w:val="center"/>
              <w:rPr>
                <w:rFonts w:ascii="宋体"/>
                <w:sz w:val="30"/>
              </w:rPr>
            </w:pPr>
            <w:r>
              <w:rPr>
                <w:rFonts w:ascii="宋体"/>
                <w:sz w:val="30"/>
              </w:rPr>
              <w:t>1</w:t>
            </w:r>
            <w:r>
              <w:rPr>
                <w:rFonts w:hint="eastAsia" w:ascii="宋体"/>
                <w:sz w:val="30"/>
                <w:lang w:val="en-US"/>
              </w:rPr>
              <w:t>.</w:t>
            </w:r>
            <w:r>
              <w:rPr>
                <w:rFonts w:ascii="宋体"/>
                <w:sz w:val="30"/>
              </w:rPr>
              <w:t>1</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国、省级公路设施养护管理组织、协调</w:t>
            </w:r>
          </w:p>
        </w:tc>
        <w:tc>
          <w:tcPr>
            <w:tcW w:w="990"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exact"/>
        </w:trPr>
        <w:tc>
          <w:tcPr>
            <w:tcW w:w="516" w:type="dxa"/>
            <w:vMerge w:val="continue"/>
            <w:tcBorders>
              <w:right w:val="single" w:color="000000" w:sz="6" w:space="0"/>
            </w:tcBorders>
          </w:tcPr>
          <w:p>
            <w:pPr>
              <w:rPr>
                <w:sz w:val="28"/>
                <w:szCs w:val="28"/>
              </w:rPr>
            </w:pPr>
          </w:p>
        </w:tc>
        <w:tc>
          <w:tcPr>
            <w:tcW w:w="1393" w:type="dxa"/>
            <w:vMerge w:val="continue"/>
            <w:tcBorders>
              <w:left w:val="single" w:color="000000" w:sz="6" w:space="0"/>
              <w:right w:val="single" w:color="000000" w:sz="6" w:space="0"/>
            </w:tcBorders>
            <w:shd w:val="clear" w:color="auto" w:fill="auto"/>
          </w:tcPr>
          <w:p>
            <w:pPr>
              <w:jc w:val="both"/>
              <w:rPr>
                <w:sz w:val="28"/>
                <w:szCs w:val="28"/>
              </w:rPr>
            </w:pPr>
          </w:p>
        </w:tc>
        <w:tc>
          <w:tcPr>
            <w:tcW w:w="1032" w:type="dxa"/>
            <w:tcBorders>
              <w:top w:val="single" w:color="000000" w:sz="6" w:space="0"/>
              <w:left w:val="single" w:color="000000" w:sz="6" w:space="0"/>
              <w:bottom w:val="single" w:color="000000" w:sz="6" w:space="0"/>
              <w:right w:val="single" w:color="000000" w:sz="6" w:space="0"/>
            </w:tcBorders>
          </w:tcPr>
          <w:p>
            <w:pPr>
              <w:pStyle w:val="12"/>
              <w:spacing w:before="152"/>
              <w:ind w:left="189" w:right="183"/>
              <w:jc w:val="center"/>
              <w:rPr>
                <w:rFonts w:ascii="宋体"/>
                <w:sz w:val="30"/>
                <w:lang w:val="en-US"/>
              </w:rPr>
            </w:pPr>
            <w:r>
              <w:rPr>
                <w:rFonts w:hint="eastAsia" w:ascii="宋体"/>
                <w:sz w:val="30"/>
                <w:lang w:val="en-US"/>
              </w:rPr>
              <w:t>1.2</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实施国、省级公路设施养护</w:t>
            </w:r>
          </w:p>
        </w:tc>
        <w:tc>
          <w:tcPr>
            <w:tcW w:w="990"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516" w:type="dxa"/>
            <w:vMerge w:val="restart"/>
            <w:tcBorders>
              <w:top w:val="single" w:color="000000" w:sz="6" w:space="0"/>
              <w:right w:val="single" w:color="000000" w:sz="6" w:space="0"/>
            </w:tcBorders>
            <w:vAlign w:val="center"/>
          </w:tcPr>
          <w:p>
            <w:pPr>
              <w:pStyle w:val="12"/>
              <w:ind w:left="13"/>
              <w:jc w:val="center"/>
              <w:rPr>
                <w:sz w:val="28"/>
                <w:szCs w:val="28"/>
              </w:rPr>
            </w:pPr>
            <w:r>
              <w:rPr>
                <w:sz w:val="28"/>
                <w:szCs w:val="28"/>
              </w:rPr>
              <w:t>2</w:t>
            </w:r>
          </w:p>
        </w:tc>
        <w:tc>
          <w:tcPr>
            <w:tcW w:w="1393" w:type="dxa"/>
            <w:vMerge w:val="restart"/>
            <w:tcBorders>
              <w:top w:val="single" w:color="000000" w:sz="6" w:space="0"/>
              <w:left w:val="single" w:color="000000" w:sz="6" w:space="0"/>
              <w:right w:val="single" w:color="000000" w:sz="6" w:space="0"/>
            </w:tcBorders>
            <w:shd w:val="clear" w:color="auto" w:fill="auto"/>
            <w:vAlign w:val="center"/>
          </w:tcPr>
          <w:p>
            <w:pPr>
              <w:pStyle w:val="12"/>
              <w:jc w:val="both"/>
              <w:rPr>
                <w:sz w:val="28"/>
                <w:szCs w:val="28"/>
              </w:rPr>
            </w:pPr>
            <w:r>
              <w:rPr>
                <w:rFonts w:hint="eastAsia"/>
                <w:sz w:val="28"/>
                <w:szCs w:val="28"/>
              </w:rPr>
              <w:t>承担区县级公路的建设、养护管理工作</w:t>
            </w:r>
          </w:p>
        </w:tc>
        <w:tc>
          <w:tcPr>
            <w:tcW w:w="1032" w:type="dxa"/>
            <w:tcBorders>
              <w:top w:val="single" w:color="000000" w:sz="6" w:space="0"/>
              <w:left w:val="single" w:color="000000" w:sz="6" w:space="0"/>
              <w:bottom w:val="single" w:color="000000" w:sz="6" w:space="0"/>
              <w:right w:val="single" w:color="000000" w:sz="6" w:space="0"/>
            </w:tcBorders>
          </w:tcPr>
          <w:p>
            <w:pPr>
              <w:pStyle w:val="12"/>
              <w:spacing w:before="152"/>
              <w:ind w:left="189" w:right="183"/>
              <w:jc w:val="center"/>
              <w:rPr>
                <w:rFonts w:ascii="宋体"/>
                <w:sz w:val="30"/>
                <w:lang w:val="en-US"/>
              </w:rPr>
            </w:pPr>
            <w:r>
              <w:rPr>
                <w:rFonts w:hint="eastAsia" w:ascii="宋体"/>
                <w:sz w:val="30"/>
                <w:lang w:val="en-US"/>
              </w:rPr>
              <w:t>2.1</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区县级公路建设、养护计划编制、上报</w:t>
            </w:r>
          </w:p>
        </w:tc>
        <w:tc>
          <w:tcPr>
            <w:tcW w:w="990"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exact"/>
        </w:trPr>
        <w:tc>
          <w:tcPr>
            <w:tcW w:w="516" w:type="dxa"/>
            <w:vMerge w:val="continue"/>
            <w:tcBorders>
              <w:right w:val="single" w:color="000000" w:sz="6" w:space="0"/>
            </w:tcBorders>
          </w:tcPr>
          <w:p>
            <w:pPr>
              <w:rPr>
                <w:sz w:val="28"/>
                <w:szCs w:val="28"/>
              </w:rPr>
            </w:pPr>
          </w:p>
        </w:tc>
        <w:tc>
          <w:tcPr>
            <w:tcW w:w="1393" w:type="dxa"/>
            <w:vMerge w:val="continue"/>
            <w:tcBorders>
              <w:left w:val="single" w:color="000000" w:sz="6" w:space="0"/>
              <w:right w:val="single" w:color="000000" w:sz="6" w:space="0"/>
            </w:tcBorders>
            <w:shd w:val="clear" w:color="auto" w:fill="auto"/>
          </w:tcPr>
          <w:p>
            <w:pPr>
              <w:jc w:val="both"/>
              <w:rPr>
                <w:sz w:val="28"/>
                <w:szCs w:val="28"/>
              </w:rPr>
            </w:pPr>
          </w:p>
        </w:tc>
        <w:tc>
          <w:tcPr>
            <w:tcW w:w="1032" w:type="dxa"/>
            <w:tcBorders>
              <w:top w:val="single" w:color="000000" w:sz="6" w:space="0"/>
              <w:left w:val="single" w:color="000000" w:sz="6" w:space="0"/>
              <w:bottom w:val="single" w:color="000000" w:sz="6" w:space="0"/>
              <w:right w:val="single" w:color="000000" w:sz="6" w:space="0"/>
            </w:tcBorders>
          </w:tcPr>
          <w:p>
            <w:pPr>
              <w:pStyle w:val="12"/>
              <w:spacing w:before="153"/>
              <w:ind w:left="189" w:right="183"/>
              <w:jc w:val="center"/>
              <w:rPr>
                <w:rFonts w:ascii="宋体"/>
                <w:sz w:val="30"/>
                <w:lang w:val="en-US"/>
              </w:rPr>
            </w:pPr>
            <w:r>
              <w:rPr>
                <w:rFonts w:hint="eastAsia" w:ascii="宋体"/>
                <w:sz w:val="30"/>
                <w:lang w:val="en-US"/>
              </w:rPr>
              <w:t>2.2</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区县级公路建设养护工程设计、招投标、组织实施</w:t>
            </w:r>
          </w:p>
        </w:tc>
        <w:tc>
          <w:tcPr>
            <w:tcW w:w="990"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516" w:type="dxa"/>
            <w:vMerge w:val="continue"/>
            <w:tcBorders>
              <w:right w:val="single" w:color="000000" w:sz="6" w:space="0"/>
            </w:tcBorders>
            <w:vAlign w:val="center"/>
          </w:tcPr>
          <w:p>
            <w:pPr>
              <w:pStyle w:val="12"/>
              <w:ind w:left="13"/>
              <w:jc w:val="center"/>
              <w:rPr>
                <w:sz w:val="28"/>
                <w:szCs w:val="28"/>
              </w:rPr>
            </w:pPr>
          </w:p>
        </w:tc>
        <w:tc>
          <w:tcPr>
            <w:tcW w:w="1393" w:type="dxa"/>
            <w:vMerge w:val="continue"/>
            <w:tcBorders>
              <w:left w:val="single" w:color="000000" w:sz="6" w:space="0"/>
              <w:right w:val="single" w:color="000000" w:sz="6" w:space="0"/>
            </w:tcBorders>
            <w:shd w:val="clear" w:color="auto" w:fill="auto"/>
          </w:tcPr>
          <w:p>
            <w:pPr>
              <w:pStyle w:val="12"/>
              <w:jc w:val="both"/>
              <w:rPr>
                <w:sz w:val="28"/>
                <w:szCs w:val="28"/>
              </w:rPr>
            </w:pPr>
          </w:p>
        </w:tc>
        <w:tc>
          <w:tcPr>
            <w:tcW w:w="1032" w:type="dxa"/>
            <w:tcBorders>
              <w:top w:val="single" w:color="000000" w:sz="6" w:space="0"/>
              <w:left w:val="single" w:color="000000" w:sz="6" w:space="0"/>
              <w:bottom w:val="single" w:color="000000" w:sz="6" w:space="0"/>
              <w:right w:val="single" w:color="000000" w:sz="6" w:space="0"/>
            </w:tcBorders>
          </w:tcPr>
          <w:p>
            <w:pPr>
              <w:pStyle w:val="12"/>
              <w:spacing w:before="152"/>
              <w:ind w:left="189" w:right="183"/>
              <w:jc w:val="center"/>
              <w:rPr>
                <w:rFonts w:ascii="宋体"/>
                <w:sz w:val="30"/>
                <w:lang w:val="en-US"/>
              </w:rPr>
            </w:pPr>
            <w:r>
              <w:rPr>
                <w:rFonts w:hint="eastAsia" w:ascii="宋体"/>
                <w:sz w:val="30"/>
                <w:lang w:val="en-US"/>
              </w:rPr>
              <w:t>2.3</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区县级公路设施养护组织协调</w:t>
            </w:r>
          </w:p>
        </w:tc>
        <w:tc>
          <w:tcPr>
            <w:tcW w:w="990"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516" w:type="dxa"/>
            <w:vMerge w:val="continue"/>
            <w:tcBorders>
              <w:right w:val="single" w:color="000000" w:sz="6" w:space="0"/>
            </w:tcBorders>
            <w:vAlign w:val="center"/>
          </w:tcPr>
          <w:p>
            <w:pPr>
              <w:pStyle w:val="12"/>
              <w:ind w:left="13"/>
              <w:jc w:val="center"/>
              <w:rPr>
                <w:rFonts w:hint="eastAsia"/>
                <w:sz w:val="28"/>
                <w:szCs w:val="28"/>
                <w:lang w:val="en-US"/>
              </w:rPr>
            </w:pPr>
          </w:p>
        </w:tc>
        <w:tc>
          <w:tcPr>
            <w:tcW w:w="1393" w:type="dxa"/>
            <w:vMerge w:val="continue"/>
            <w:tcBorders>
              <w:left w:val="single" w:color="000000" w:sz="6" w:space="0"/>
              <w:right w:val="single" w:color="000000" w:sz="6" w:space="0"/>
            </w:tcBorders>
            <w:shd w:val="clear" w:color="auto" w:fill="auto"/>
            <w:vAlign w:val="center"/>
          </w:tcPr>
          <w:p>
            <w:pPr>
              <w:pStyle w:val="12"/>
              <w:jc w:val="both"/>
              <w:rPr>
                <w:rFonts w:hint="eastAsia" w:cs="仿宋_GB2312"/>
                <w:sz w:val="28"/>
                <w:szCs w:val="28"/>
                <w:lang w:val="en-US"/>
              </w:rPr>
            </w:pP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2.4</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实施区县级公路设施养护</w:t>
            </w:r>
          </w:p>
        </w:tc>
        <w:tc>
          <w:tcPr>
            <w:tcW w:w="990"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exact"/>
        </w:trPr>
        <w:tc>
          <w:tcPr>
            <w:tcW w:w="516" w:type="dxa"/>
            <w:vMerge w:val="restart"/>
            <w:tcBorders>
              <w:top w:val="single" w:color="000000" w:sz="6" w:space="0"/>
              <w:right w:val="single" w:color="000000" w:sz="6" w:space="0"/>
            </w:tcBorders>
            <w:vAlign w:val="center"/>
          </w:tcPr>
          <w:p>
            <w:pPr>
              <w:pStyle w:val="12"/>
              <w:ind w:left="13"/>
              <w:jc w:val="center"/>
              <w:rPr>
                <w:sz w:val="28"/>
                <w:szCs w:val="28"/>
                <w:lang w:val="en-US"/>
              </w:rPr>
            </w:pPr>
            <w:r>
              <w:rPr>
                <w:rFonts w:hint="eastAsia"/>
                <w:sz w:val="28"/>
                <w:szCs w:val="28"/>
                <w:lang w:val="en-US"/>
              </w:rPr>
              <w:t>3</w:t>
            </w:r>
          </w:p>
        </w:tc>
        <w:tc>
          <w:tcPr>
            <w:tcW w:w="1393" w:type="dxa"/>
            <w:vMerge w:val="restart"/>
            <w:tcBorders>
              <w:top w:val="single" w:color="000000" w:sz="6" w:space="0"/>
              <w:left w:val="single" w:color="000000" w:sz="6" w:space="0"/>
              <w:right w:val="single" w:color="000000" w:sz="6" w:space="0"/>
            </w:tcBorders>
            <w:vAlign w:val="center"/>
          </w:tcPr>
          <w:p>
            <w:pPr>
              <w:pStyle w:val="12"/>
              <w:jc w:val="both"/>
              <w:rPr>
                <w:rFonts w:hint="eastAsia" w:cs="仿宋_GB2312"/>
                <w:sz w:val="28"/>
                <w:szCs w:val="28"/>
                <w:lang w:val="en-US"/>
              </w:rPr>
            </w:pPr>
            <w:r>
              <w:rPr>
                <w:rFonts w:hint="eastAsia" w:cs="仿宋_GB2312"/>
                <w:sz w:val="28"/>
                <w:szCs w:val="28"/>
                <w:lang w:val="en-US"/>
              </w:rPr>
              <w:t>承担公路应急、抢险、保通工作</w:t>
            </w: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3.1</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公路应急、抢修、保通工作组织协调</w:t>
            </w:r>
          </w:p>
        </w:tc>
        <w:tc>
          <w:tcPr>
            <w:tcW w:w="990"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exact"/>
        </w:trPr>
        <w:tc>
          <w:tcPr>
            <w:tcW w:w="516" w:type="dxa"/>
            <w:vMerge w:val="continue"/>
            <w:tcBorders>
              <w:right w:val="single" w:color="000000" w:sz="6" w:space="0"/>
            </w:tcBorders>
            <w:vAlign w:val="center"/>
          </w:tcPr>
          <w:p>
            <w:pPr>
              <w:pStyle w:val="12"/>
              <w:ind w:left="13"/>
              <w:jc w:val="center"/>
              <w:rPr>
                <w:rFonts w:hint="eastAsia"/>
                <w:sz w:val="28"/>
                <w:szCs w:val="28"/>
                <w:lang w:val="en-US"/>
              </w:rPr>
            </w:pPr>
          </w:p>
        </w:tc>
        <w:tc>
          <w:tcPr>
            <w:tcW w:w="1393" w:type="dxa"/>
            <w:vMerge w:val="continue"/>
            <w:tcBorders>
              <w:left w:val="single" w:color="000000" w:sz="6" w:space="0"/>
              <w:right w:val="single" w:color="000000" w:sz="6" w:space="0"/>
            </w:tcBorders>
            <w:vAlign w:val="center"/>
          </w:tcPr>
          <w:p>
            <w:pPr>
              <w:pStyle w:val="12"/>
              <w:jc w:val="both"/>
              <w:rPr>
                <w:rFonts w:hint="eastAsia" w:cs="仿宋_GB2312"/>
                <w:sz w:val="28"/>
                <w:szCs w:val="28"/>
                <w:lang w:val="en-US"/>
              </w:rPr>
            </w:pP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3.2</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公路应急、抢修、保通工作实施</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exact"/>
        </w:trPr>
        <w:tc>
          <w:tcPr>
            <w:tcW w:w="516" w:type="dxa"/>
            <w:tcBorders>
              <w:top w:val="single" w:color="000000" w:sz="6" w:space="0"/>
              <w:right w:val="single" w:color="000000" w:sz="6" w:space="0"/>
            </w:tcBorders>
            <w:vAlign w:val="center"/>
          </w:tcPr>
          <w:p>
            <w:pPr>
              <w:pStyle w:val="12"/>
              <w:ind w:left="13"/>
              <w:jc w:val="center"/>
              <w:rPr>
                <w:sz w:val="28"/>
                <w:szCs w:val="28"/>
                <w:lang w:val="en-US"/>
              </w:rPr>
            </w:pPr>
            <w:r>
              <w:rPr>
                <w:rFonts w:hint="eastAsia"/>
                <w:sz w:val="28"/>
                <w:szCs w:val="28"/>
                <w:lang w:val="en-US"/>
              </w:rPr>
              <w:t>4</w:t>
            </w:r>
          </w:p>
        </w:tc>
        <w:tc>
          <w:tcPr>
            <w:tcW w:w="1393" w:type="dxa"/>
            <w:tcBorders>
              <w:top w:val="single" w:color="000000" w:sz="6" w:space="0"/>
              <w:left w:val="single" w:color="000000" w:sz="6" w:space="0"/>
              <w:right w:val="single" w:color="000000" w:sz="6" w:space="0"/>
            </w:tcBorders>
            <w:vAlign w:val="center"/>
          </w:tcPr>
          <w:p>
            <w:pPr>
              <w:pStyle w:val="12"/>
              <w:jc w:val="both"/>
              <w:rPr>
                <w:rFonts w:cs="仿宋_GB2312"/>
                <w:sz w:val="28"/>
                <w:szCs w:val="28"/>
                <w:lang w:val="en-US"/>
              </w:rPr>
            </w:pPr>
            <w:r>
              <w:rPr>
                <w:rFonts w:hint="eastAsia" w:cs="仿宋_GB2312"/>
                <w:sz w:val="28"/>
                <w:szCs w:val="28"/>
                <w:lang w:val="en-US"/>
              </w:rPr>
              <w:t>承担乡村公路的建设、养护管理工作</w:t>
            </w: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4.1</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乡村公路建设、养护管理，计划编制、工程设计、协调组织实施</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516" w:type="dxa"/>
            <w:vMerge w:val="restart"/>
            <w:tcBorders>
              <w:top w:val="single" w:color="000000" w:sz="6" w:space="0"/>
              <w:right w:val="single" w:color="000000" w:sz="6" w:space="0"/>
            </w:tcBorders>
            <w:shd w:val="clear" w:color="auto" w:fill="auto"/>
            <w:vAlign w:val="center"/>
          </w:tcPr>
          <w:p>
            <w:pPr>
              <w:pStyle w:val="12"/>
              <w:ind w:left="13"/>
              <w:jc w:val="center"/>
              <w:rPr>
                <w:sz w:val="28"/>
                <w:szCs w:val="28"/>
                <w:lang w:val="en-US"/>
              </w:rPr>
            </w:pPr>
            <w:r>
              <w:rPr>
                <w:rFonts w:hint="eastAsia"/>
                <w:sz w:val="28"/>
                <w:szCs w:val="28"/>
                <w:lang w:val="en-US"/>
              </w:rPr>
              <w:t>5</w:t>
            </w:r>
          </w:p>
        </w:tc>
        <w:tc>
          <w:tcPr>
            <w:tcW w:w="1393" w:type="dxa"/>
            <w:vMerge w:val="restart"/>
            <w:tcBorders>
              <w:top w:val="single" w:color="000000" w:sz="6" w:space="0"/>
              <w:left w:val="single" w:color="000000" w:sz="6" w:space="0"/>
              <w:right w:val="single" w:color="000000" w:sz="6" w:space="0"/>
            </w:tcBorders>
            <w:shd w:val="clear" w:color="auto" w:fill="auto"/>
            <w:vAlign w:val="center"/>
          </w:tcPr>
          <w:p>
            <w:pPr>
              <w:pStyle w:val="12"/>
              <w:jc w:val="both"/>
              <w:rPr>
                <w:rFonts w:cs="仿宋_GB2312"/>
                <w:sz w:val="28"/>
                <w:szCs w:val="28"/>
                <w:lang w:val="en-US"/>
              </w:rPr>
            </w:pPr>
            <w:r>
              <w:rPr>
                <w:rFonts w:hint="eastAsia" w:cs="仿宋_GB2312"/>
                <w:sz w:val="28"/>
                <w:szCs w:val="28"/>
                <w:lang w:val="en-US"/>
              </w:rPr>
              <w:t>承担水路运输、地方海事、道路运输、城市客运、机动车维修、机动车驾驶员培训、轨道交通、共享单车、交通战备等相关事务性工作</w:t>
            </w: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5.1</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水路运输事项受理、告知</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516" w:type="dxa"/>
            <w:vMerge w:val="continue"/>
            <w:tcBorders>
              <w:right w:val="single" w:color="000000" w:sz="6" w:space="0"/>
            </w:tcBorders>
            <w:shd w:val="clear" w:color="auto" w:fill="auto"/>
            <w:vAlign w:val="center"/>
          </w:tcPr>
          <w:p>
            <w:pPr>
              <w:pStyle w:val="12"/>
              <w:ind w:left="13"/>
              <w:jc w:val="center"/>
              <w:rPr>
                <w:rFonts w:hint="eastAsia" w:ascii="宋体"/>
                <w:sz w:val="30"/>
                <w:lang w:val="en-US"/>
              </w:rPr>
            </w:pPr>
          </w:p>
        </w:tc>
        <w:tc>
          <w:tcPr>
            <w:tcW w:w="1393" w:type="dxa"/>
            <w:vMerge w:val="continue"/>
            <w:tcBorders>
              <w:left w:val="single" w:color="000000" w:sz="6" w:space="0"/>
              <w:right w:val="single" w:color="000000" w:sz="6" w:space="0"/>
            </w:tcBorders>
            <w:shd w:val="clear" w:color="auto" w:fill="auto"/>
            <w:vAlign w:val="center"/>
          </w:tcPr>
          <w:p>
            <w:pPr>
              <w:pStyle w:val="12"/>
              <w:jc w:val="center"/>
              <w:rPr>
                <w:rFonts w:hint="eastAsia" w:ascii="仿宋_GB2312" w:hAnsi="仿宋_GB2312" w:eastAsia="仿宋_GB2312" w:cs="仿宋_GB2312"/>
                <w:sz w:val="28"/>
                <w:szCs w:val="28"/>
                <w:lang w:val="en-US"/>
              </w:rPr>
            </w:pP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5.2</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地方海事事项受理、告知</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516" w:type="dxa"/>
            <w:vMerge w:val="continue"/>
            <w:tcBorders>
              <w:right w:val="single" w:color="000000" w:sz="6" w:space="0"/>
            </w:tcBorders>
            <w:shd w:val="clear" w:color="auto" w:fill="auto"/>
            <w:vAlign w:val="center"/>
          </w:tcPr>
          <w:p>
            <w:pPr>
              <w:pStyle w:val="12"/>
              <w:ind w:left="13"/>
              <w:jc w:val="center"/>
              <w:rPr>
                <w:rFonts w:hint="eastAsia" w:ascii="宋体"/>
                <w:sz w:val="30"/>
                <w:lang w:val="en-US"/>
              </w:rPr>
            </w:pPr>
          </w:p>
        </w:tc>
        <w:tc>
          <w:tcPr>
            <w:tcW w:w="1393" w:type="dxa"/>
            <w:vMerge w:val="continue"/>
            <w:tcBorders>
              <w:left w:val="single" w:color="000000" w:sz="6" w:space="0"/>
              <w:right w:val="single" w:color="000000" w:sz="6" w:space="0"/>
            </w:tcBorders>
            <w:shd w:val="clear" w:color="auto" w:fill="auto"/>
            <w:vAlign w:val="center"/>
          </w:tcPr>
          <w:p>
            <w:pPr>
              <w:pStyle w:val="12"/>
              <w:jc w:val="center"/>
              <w:rPr>
                <w:rFonts w:hint="eastAsia" w:ascii="仿宋_GB2312" w:hAnsi="仿宋_GB2312" w:eastAsia="仿宋_GB2312" w:cs="仿宋_GB2312"/>
                <w:sz w:val="28"/>
                <w:szCs w:val="28"/>
                <w:lang w:val="en-US"/>
              </w:rPr>
            </w:pP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5.3</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道路运输事项受理、告知</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516" w:type="dxa"/>
            <w:vMerge w:val="continue"/>
            <w:tcBorders>
              <w:right w:val="single" w:color="000000" w:sz="6" w:space="0"/>
            </w:tcBorders>
            <w:shd w:val="clear" w:color="auto" w:fill="auto"/>
            <w:vAlign w:val="center"/>
          </w:tcPr>
          <w:p>
            <w:pPr>
              <w:pStyle w:val="12"/>
              <w:ind w:left="13"/>
              <w:jc w:val="center"/>
              <w:rPr>
                <w:rFonts w:hint="eastAsia" w:ascii="宋体"/>
                <w:sz w:val="30"/>
                <w:lang w:val="en-US"/>
              </w:rPr>
            </w:pPr>
          </w:p>
        </w:tc>
        <w:tc>
          <w:tcPr>
            <w:tcW w:w="1393" w:type="dxa"/>
            <w:vMerge w:val="continue"/>
            <w:tcBorders>
              <w:left w:val="single" w:color="000000" w:sz="6" w:space="0"/>
              <w:right w:val="single" w:color="000000" w:sz="6" w:space="0"/>
            </w:tcBorders>
            <w:shd w:val="clear" w:color="auto" w:fill="auto"/>
            <w:vAlign w:val="center"/>
          </w:tcPr>
          <w:p>
            <w:pPr>
              <w:pStyle w:val="12"/>
              <w:jc w:val="center"/>
              <w:rPr>
                <w:rFonts w:hint="eastAsia" w:ascii="仿宋_GB2312" w:hAnsi="仿宋_GB2312" w:eastAsia="仿宋_GB2312" w:cs="仿宋_GB2312"/>
                <w:sz w:val="28"/>
                <w:szCs w:val="28"/>
                <w:lang w:val="en-US"/>
              </w:rPr>
            </w:pP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5.4</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城市客运事项受理、告知</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516" w:type="dxa"/>
            <w:vMerge w:val="continue"/>
            <w:tcBorders>
              <w:right w:val="single" w:color="000000" w:sz="6" w:space="0"/>
            </w:tcBorders>
            <w:shd w:val="clear" w:color="auto" w:fill="auto"/>
            <w:vAlign w:val="center"/>
          </w:tcPr>
          <w:p>
            <w:pPr>
              <w:pStyle w:val="12"/>
              <w:ind w:left="13"/>
              <w:jc w:val="center"/>
              <w:rPr>
                <w:rFonts w:hint="eastAsia" w:ascii="宋体"/>
                <w:sz w:val="30"/>
                <w:lang w:val="en-US"/>
              </w:rPr>
            </w:pPr>
          </w:p>
        </w:tc>
        <w:tc>
          <w:tcPr>
            <w:tcW w:w="1393" w:type="dxa"/>
            <w:vMerge w:val="continue"/>
            <w:tcBorders>
              <w:left w:val="single" w:color="000000" w:sz="6" w:space="0"/>
              <w:right w:val="single" w:color="000000" w:sz="6" w:space="0"/>
            </w:tcBorders>
            <w:shd w:val="clear" w:color="auto" w:fill="auto"/>
            <w:vAlign w:val="center"/>
          </w:tcPr>
          <w:p>
            <w:pPr>
              <w:pStyle w:val="12"/>
              <w:jc w:val="center"/>
              <w:rPr>
                <w:rFonts w:hint="eastAsia" w:ascii="仿宋_GB2312" w:hAnsi="仿宋_GB2312" w:eastAsia="仿宋_GB2312" w:cs="仿宋_GB2312"/>
                <w:sz w:val="28"/>
                <w:szCs w:val="28"/>
                <w:lang w:val="en-US"/>
              </w:rPr>
            </w:pP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5.5</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机动车维修事项受理、告知</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516" w:type="dxa"/>
            <w:vMerge w:val="continue"/>
            <w:tcBorders>
              <w:right w:val="single" w:color="000000" w:sz="6" w:space="0"/>
            </w:tcBorders>
            <w:shd w:val="clear" w:color="auto" w:fill="auto"/>
            <w:vAlign w:val="center"/>
          </w:tcPr>
          <w:p>
            <w:pPr>
              <w:pStyle w:val="12"/>
              <w:ind w:left="13"/>
              <w:jc w:val="center"/>
              <w:rPr>
                <w:rFonts w:hint="eastAsia" w:ascii="宋体"/>
                <w:sz w:val="30"/>
                <w:lang w:val="en-US"/>
              </w:rPr>
            </w:pPr>
          </w:p>
        </w:tc>
        <w:tc>
          <w:tcPr>
            <w:tcW w:w="1393" w:type="dxa"/>
            <w:vMerge w:val="continue"/>
            <w:tcBorders>
              <w:left w:val="single" w:color="000000" w:sz="6" w:space="0"/>
              <w:right w:val="single" w:color="000000" w:sz="6" w:space="0"/>
            </w:tcBorders>
            <w:shd w:val="clear" w:color="auto" w:fill="auto"/>
            <w:vAlign w:val="center"/>
          </w:tcPr>
          <w:p>
            <w:pPr>
              <w:pStyle w:val="12"/>
              <w:jc w:val="center"/>
              <w:rPr>
                <w:rFonts w:hint="eastAsia" w:ascii="仿宋_GB2312" w:hAnsi="仿宋_GB2312" w:eastAsia="仿宋_GB2312" w:cs="仿宋_GB2312"/>
                <w:sz w:val="28"/>
                <w:szCs w:val="28"/>
                <w:lang w:val="en-US"/>
              </w:rPr>
            </w:pP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5.6</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机动车驾驶员培训事项受理、告知</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516" w:type="dxa"/>
            <w:vMerge w:val="continue"/>
            <w:tcBorders>
              <w:right w:val="single" w:color="000000" w:sz="6" w:space="0"/>
            </w:tcBorders>
            <w:shd w:val="clear" w:color="auto" w:fill="auto"/>
            <w:vAlign w:val="center"/>
          </w:tcPr>
          <w:p>
            <w:pPr>
              <w:pStyle w:val="12"/>
              <w:ind w:left="13"/>
              <w:jc w:val="center"/>
              <w:rPr>
                <w:rFonts w:hint="eastAsia" w:ascii="宋体"/>
                <w:sz w:val="30"/>
                <w:lang w:val="en-US"/>
              </w:rPr>
            </w:pPr>
          </w:p>
        </w:tc>
        <w:tc>
          <w:tcPr>
            <w:tcW w:w="1393" w:type="dxa"/>
            <w:vMerge w:val="continue"/>
            <w:tcBorders>
              <w:left w:val="single" w:color="000000" w:sz="6" w:space="0"/>
              <w:right w:val="single" w:color="000000" w:sz="6" w:space="0"/>
            </w:tcBorders>
            <w:shd w:val="clear" w:color="auto" w:fill="auto"/>
            <w:vAlign w:val="center"/>
          </w:tcPr>
          <w:p>
            <w:pPr>
              <w:pStyle w:val="12"/>
              <w:jc w:val="center"/>
              <w:rPr>
                <w:rFonts w:hint="eastAsia" w:ascii="仿宋_GB2312" w:hAnsi="仿宋_GB2312" w:eastAsia="仿宋_GB2312" w:cs="仿宋_GB2312"/>
                <w:sz w:val="28"/>
                <w:szCs w:val="28"/>
                <w:lang w:val="en-US"/>
              </w:rPr>
            </w:pP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5.7</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轨道交通事项受理、告知</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516" w:type="dxa"/>
            <w:vMerge w:val="continue"/>
            <w:tcBorders>
              <w:right w:val="single" w:color="000000" w:sz="6" w:space="0"/>
            </w:tcBorders>
            <w:shd w:val="clear" w:color="auto" w:fill="auto"/>
            <w:vAlign w:val="center"/>
          </w:tcPr>
          <w:p>
            <w:pPr>
              <w:pStyle w:val="12"/>
              <w:ind w:left="13"/>
              <w:jc w:val="center"/>
              <w:rPr>
                <w:rFonts w:hint="eastAsia" w:ascii="宋体"/>
                <w:sz w:val="30"/>
                <w:lang w:val="en-US"/>
              </w:rPr>
            </w:pPr>
          </w:p>
        </w:tc>
        <w:tc>
          <w:tcPr>
            <w:tcW w:w="1393" w:type="dxa"/>
            <w:vMerge w:val="continue"/>
            <w:tcBorders>
              <w:left w:val="single" w:color="000000" w:sz="6" w:space="0"/>
              <w:right w:val="single" w:color="000000" w:sz="6" w:space="0"/>
            </w:tcBorders>
            <w:shd w:val="clear" w:color="auto" w:fill="auto"/>
            <w:vAlign w:val="center"/>
          </w:tcPr>
          <w:p>
            <w:pPr>
              <w:pStyle w:val="12"/>
              <w:jc w:val="center"/>
              <w:rPr>
                <w:rFonts w:hint="eastAsia" w:ascii="仿宋_GB2312" w:hAnsi="仿宋_GB2312" w:eastAsia="仿宋_GB2312" w:cs="仿宋_GB2312"/>
                <w:sz w:val="28"/>
                <w:szCs w:val="28"/>
                <w:lang w:val="en-US"/>
              </w:rPr>
            </w:pP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5.8</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共享单车事项受理、告知</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516" w:type="dxa"/>
            <w:vMerge w:val="continue"/>
            <w:tcBorders>
              <w:bottom w:val="single" w:color="000000" w:sz="6" w:space="0"/>
              <w:right w:val="single" w:color="000000" w:sz="6" w:space="0"/>
            </w:tcBorders>
            <w:vAlign w:val="center"/>
          </w:tcPr>
          <w:p>
            <w:pPr>
              <w:pStyle w:val="12"/>
              <w:ind w:left="13"/>
              <w:jc w:val="center"/>
              <w:rPr>
                <w:rFonts w:hint="eastAsia" w:ascii="宋体"/>
                <w:sz w:val="30"/>
                <w:lang w:val="en-US"/>
              </w:rPr>
            </w:pPr>
          </w:p>
        </w:tc>
        <w:tc>
          <w:tcPr>
            <w:tcW w:w="1393" w:type="dxa"/>
            <w:vMerge w:val="continue"/>
            <w:tcBorders>
              <w:left w:val="single" w:color="000000" w:sz="6" w:space="0"/>
              <w:bottom w:val="single" w:color="000000" w:sz="6" w:space="0"/>
              <w:right w:val="single" w:color="000000" w:sz="6" w:space="0"/>
            </w:tcBorders>
            <w:vAlign w:val="center"/>
          </w:tcPr>
          <w:p>
            <w:pPr>
              <w:pStyle w:val="12"/>
              <w:jc w:val="center"/>
              <w:rPr>
                <w:rFonts w:hint="eastAsia" w:ascii="仿宋_GB2312" w:hAnsi="仿宋_GB2312" w:eastAsia="仿宋_GB2312" w:cs="仿宋_GB2312"/>
                <w:sz w:val="28"/>
                <w:szCs w:val="28"/>
                <w:lang w:val="en-US"/>
              </w:rPr>
            </w:pP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5.</w:t>
            </w:r>
            <w:r>
              <w:rPr>
                <w:rFonts w:ascii="宋体"/>
                <w:sz w:val="30"/>
                <w:lang w:val="en-US"/>
              </w:rPr>
              <w:t>9</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交通战备事项受理、告知</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516" w:type="dxa"/>
            <w:tcBorders>
              <w:top w:val="single" w:color="000000" w:sz="6" w:space="0"/>
              <w:right w:val="single" w:color="000000" w:sz="6" w:space="0"/>
            </w:tcBorders>
            <w:vAlign w:val="center"/>
          </w:tcPr>
          <w:p>
            <w:pPr>
              <w:pStyle w:val="12"/>
              <w:ind w:left="13"/>
              <w:jc w:val="center"/>
              <w:rPr>
                <w:sz w:val="30"/>
                <w:lang w:val="en-US"/>
              </w:rPr>
            </w:pPr>
            <w:r>
              <w:rPr>
                <w:rFonts w:hint="eastAsia"/>
                <w:sz w:val="30"/>
                <w:lang w:val="en-US"/>
              </w:rPr>
              <w:t>6</w:t>
            </w:r>
          </w:p>
        </w:tc>
        <w:tc>
          <w:tcPr>
            <w:tcW w:w="1393" w:type="dxa"/>
            <w:tcBorders>
              <w:top w:val="single" w:color="000000" w:sz="6" w:space="0"/>
              <w:left w:val="single" w:color="000000" w:sz="6" w:space="0"/>
              <w:right w:val="single" w:color="000000" w:sz="6" w:space="0"/>
            </w:tcBorders>
            <w:vAlign w:val="center"/>
          </w:tcPr>
          <w:p>
            <w:pPr>
              <w:pStyle w:val="12"/>
              <w:jc w:val="both"/>
              <w:rPr>
                <w:rFonts w:ascii="仿宋_GB2312" w:hAnsi="仿宋_GB2312" w:eastAsia="仿宋_GB2312" w:cs="仿宋_GB2312"/>
                <w:sz w:val="28"/>
                <w:szCs w:val="28"/>
                <w:lang w:val="en-US"/>
              </w:rPr>
            </w:pPr>
            <w:r>
              <w:rPr>
                <w:rFonts w:hint="eastAsia"/>
                <w:sz w:val="28"/>
                <w:szCs w:val="28"/>
              </w:rPr>
              <w:t>承担相关信访受理、答复等事务性工作</w:t>
            </w:r>
          </w:p>
        </w:tc>
        <w:tc>
          <w:tcPr>
            <w:tcW w:w="1032" w:type="dxa"/>
            <w:tcBorders>
              <w:top w:val="single" w:color="000000" w:sz="6" w:space="0"/>
              <w:left w:val="single" w:color="000000" w:sz="6" w:space="0"/>
              <w:bottom w:val="single" w:color="000000" w:sz="6" w:space="0"/>
              <w:right w:val="single" w:color="000000" w:sz="6" w:space="0"/>
            </w:tcBorders>
            <w:vAlign w:val="center"/>
          </w:tcPr>
          <w:p>
            <w:pPr>
              <w:pStyle w:val="12"/>
              <w:spacing w:before="152"/>
              <w:ind w:left="189" w:right="183"/>
              <w:jc w:val="center"/>
              <w:rPr>
                <w:rFonts w:ascii="宋体"/>
                <w:sz w:val="30"/>
                <w:lang w:val="en-US"/>
              </w:rPr>
            </w:pPr>
            <w:r>
              <w:rPr>
                <w:rFonts w:hint="eastAsia" w:ascii="宋体"/>
                <w:sz w:val="30"/>
                <w:lang w:val="en-US"/>
              </w:rPr>
              <w:t>6.1</w:t>
            </w:r>
          </w:p>
        </w:tc>
        <w:tc>
          <w:tcPr>
            <w:tcW w:w="5411" w:type="dxa"/>
            <w:tcBorders>
              <w:top w:val="single" w:color="000000" w:sz="6" w:space="0"/>
              <w:left w:val="single" w:color="000000" w:sz="6" w:space="0"/>
              <w:bottom w:val="single" w:color="000000" w:sz="6" w:space="0"/>
              <w:right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相关信访受理、答复</w:t>
            </w:r>
          </w:p>
        </w:tc>
        <w:tc>
          <w:tcPr>
            <w:tcW w:w="990" w:type="dxa"/>
            <w:tcBorders>
              <w:top w:val="single" w:color="000000" w:sz="6" w:space="0"/>
              <w:left w:val="single" w:color="000000" w:sz="6" w:space="0"/>
              <w:bottom w:val="single" w:color="000000" w:sz="6" w:space="0"/>
            </w:tcBorders>
            <w:vAlign w:val="center"/>
          </w:tcPr>
          <w:p>
            <w:pPr>
              <w:pStyle w:val="12"/>
              <w:jc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w:t>
            </w:r>
          </w:p>
        </w:tc>
      </w:tr>
    </w:tbl>
    <w:p>
      <w:pPr>
        <w:rPr>
          <w:rFonts w:ascii="Times New Roman"/>
          <w:sz w:val="28"/>
        </w:rPr>
        <w:sectPr>
          <w:footerReference r:id="rId3" w:type="default"/>
          <w:type w:val="continuous"/>
          <w:pgSz w:w="11920" w:h="16850"/>
          <w:pgMar w:top="1600" w:right="1300" w:bottom="567" w:left="1460" w:header="720" w:footer="720" w:gutter="0"/>
          <w:cols w:space="720" w:num="1"/>
        </w:sectPr>
      </w:pPr>
      <w:bookmarkStart w:id="0" w:name="_GoBack"/>
      <w:bookmarkEnd w:id="0"/>
    </w:p>
    <w:p>
      <w:pPr>
        <w:pStyle w:val="4"/>
        <w:spacing w:before="7"/>
        <w:rPr>
          <w:rFonts w:ascii="仿宋_GB2312"/>
          <w:sz w:val="19"/>
          <w:u w:val="none"/>
        </w:rPr>
      </w:pPr>
    </w:p>
    <w:p>
      <w:pPr>
        <w:pStyle w:val="3"/>
        <w:widowControl/>
        <w:jc w:val="center"/>
      </w:pPr>
      <w:r>
        <w:rPr>
          <w:u w:val="single"/>
        </w:rPr>
        <w:t>（国、省级公路设施养护管理组织、协调）</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Times New Roman" w:eastAsia="仿宋_GB2312" w:cs="仿宋_GB2312"/>
                <w:sz w:val="28"/>
                <w:szCs w:val="28"/>
                <w:lang w:val="en-US"/>
              </w:rPr>
              <w:t>1</w:t>
            </w:r>
            <w:r>
              <w:rPr>
                <w:rFonts w:hint="eastAsia" w:ascii="仿宋_GB2312" w:hAnsi="仿宋_GB2312" w:eastAsia="仿宋_GB2312" w:cs="仿宋_GB2312"/>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国、省级公路设施养护管理组织、协调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1、《中华人民共和国公路法》（2017年11月4日第五次修正） 第三十五条：公路管理机构应当按照国务院交通主管部门规定的技术规范和操作规程对公路进行养护，保证公路经常处于良好的技术状态。</w:t>
            </w:r>
          </w:p>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2、《天津市公路管理条例》第五条 区公路管理部门按照职责分工，负责国道、省道、县道、乡道、村道的公路管理工作。公路管理机构具体负责有关公路管理工作。第二十条 公路管理机构是公路养护责任单位。第二十一条 公路管理部门应当加强对公路的日常巡视和检查，发现问题及时处理。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按照天津市公路事业发展服务中心下达的年度普通国省级公路小修保养工作任务中涉及中心管辖范围内的设施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下达年度维修计划—进行养护实施—开展月查考核—下发月查意见—落实整改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widowControl/>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根据年度普通国省级公路小修保养工作任务下达年度维修计划。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pStyle w:val="12"/>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1、根据年度普通国省级公路小修保养工作任务下达年度维修计划。</w:t>
            </w:r>
          </w:p>
          <w:p>
            <w:pPr>
              <w:pStyle w:val="12"/>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2、开展月查考核并下发月查意见及整改要求，并落实整改。                      </w:t>
            </w:r>
          </w:p>
          <w:p>
            <w:pPr>
              <w:pStyle w:val="12"/>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3、公路设施调查统计和公路通行信息管理。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电话号码：022-66580268</w:t>
            </w:r>
          </w:p>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（实施国、省级公路设施养护）</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hint="eastAsia" w:ascii="仿宋_GB2312" w:hAnsi="Times New Roman" w:eastAsia="仿宋_GB2312" w:cs="仿宋_GB2312"/>
                <w:sz w:val="28"/>
                <w:szCs w:val="28"/>
                <w:lang w:val="en-US"/>
              </w:rPr>
            </w:pPr>
            <w:r>
              <w:rPr>
                <w:rFonts w:hint="eastAsia" w:ascii="仿宋_GB2312" w:hAnsi="Times New Roman" w:eastAsia="仿宋_GB2312" w:cs="仿宋_GB2312"/>
                <w:sz w:val="28"/>
                <w:szCs w:val="28"/>
                <w:lang w:val="en-US"/>
              </w:rPr>
              <w:t>1</w:t>
            </w:r>
            <w:r>
              <w:rPr>
                <w:rFonts w:hint="eastAsia" w:ascii="仿宋_GB2312" w:hAnsi="仿宋_GB2312" w:eastAsia="仿宋_GB2312" w:cs="仿宋_GB2312"/>
                <w:sz w:val="28"/>
                <w:szCs w:val="28"/>
              </w:rPr>
              <w:t>.</w:t>
            </w:r>
            <w:r>
              <w:rPr>
                <w:rFonts w:hint="eastAsia" w:ascii="仿宋_GB2312" w:hAnsi="Times New Roman" w:eastAsia="仿宋_GB2312" w:cs="仿宋_GB2312"/>
                <w:sz w:val="28"/>
                <w:szCs w:val="2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实施国、省级公路设施养护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公路安全保护条例》（国务院令第593号2011年7月1日起施行）第四十四条：公路管理机构、公路经营企业应当加强公路养护，保证公路经常处于良好技术状态。第四十七条：公路管理机构、公路经营企业应当按照国务院交通主管部门的规定对公路进行巡查，并制作巡查记录；发现公路坍塌、坑槽及隆起等损毁的，应当及时设置警示标志，并采取措施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按照天津市公路事业发展服务中心下达的年度普通国省级公路小修保养工作任务中涉及中心管辖范围内的设施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下达年度维修计划—进行养护实施—落实整改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根据年度普通国省级公路小修保养工作任务下达年度维修计划。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承担划定区域的公路、桥涵及附属设施的日常巡查、小修保养、设施维修、清扫保洁、清融雪、防汛、安全、应急抢险工作。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电话号码：022-66580268</w:t>
            </w:r>
          </w:p>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（区县级公路建设、养护计划编制、上报）</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hint="eastAsia" w:ascii="仿宋_GB2312" w:hAnsi="Times New Roman" w:eastAsia="仿宋_GB2312" w:cs="仿宋_GB2312"/>
                <w:sz w:val="28"/>
                <w:szCs w:val="28"/>
                <w:lang w:val="en-US"/>
              </w:rPr>
            </w:pPr>
            <w:r>
              <w:rPr>
                <w:rFonts w:hint="eastAsia" w:ascii="仿宋_GB2312" w:hAnsi="Times New Roman" w:eastAsia="仿宋_GB2312" w:cs="仿宋_GB2312"/>
                <w:sz w:val="28"/>
                <w:szCs w:val="28"/>
                <w:lang w:val="en-US"/>
              </w:rPr>
              <w:t>2</w:t>
            </w:r>
            <w:r>
              <w:rPr>
                <w:rFonts w:hint="eastAsia" w:ascii="仿宋_GB2312" w:hAnsi="仿宋_GB2312" w:eastAsia="仿宋_GB2312" w:cs="仿宋_GB2312"/>
                <w:sz w:val="28"/>
                <w:szCs w:val="28"/>
              </w:rPr>
              <w:t>.</w:t>
            </w:r>
            <w:r>
              <w:rPr>
                <w:rFonts w:hint="eastAsia" w:ascii="仿宋_GB2312" w:hAnsi="Times New Roman" w:eastAsia="仿宋_GB2312" w:cs="仿宋_GB2312"/>
                <w:sz w:val="28"/>
                <w:szCs w:val="2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区县级公路建设、养护计划编制、上报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《关于改革调整区交通运输局所属公益类事业单位有关问题的通知》（滨党编发〔2020〕42号）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负责养护管理的区县级公路设施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调查分析—编制—上报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养护管理区县级公路台账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对受委托区县级公路建设养护计划编制，项目立项、工可、规划、土地等前期手续办理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电话号码：022-66580268</w:t>
            </w:r>
          </w:p>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（区县级公路建设养护工程设计、招投标、组织实施）</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hint="eastAsia" w:ascii="仿宋_GB2312" w:hAnsi="Times New Roman" w:eastAsia="仿宋_GB2312" w:cs="仿宋_GB2312"/>
                <w:sz w:val="28"/>
                <w:szCs w:val="28"/>
                <w:lang w:val="en-US"/>
              </w:rPr>
            </w:pPr>
            <w:r>
              <w:rPr>
                <w:rFonts w:hint="eastAsia" w:ascii="仿宋_GB2312" w:hAnsi="Times New Roman" w:eastAsia="仿宋_GB2312" w:cs="仿宋_GB2312"/>
                <w:sz w:val="28"/>
                <w:szCs w:val="28"/>
                <w:lang w:val="en-US"/>
              </w:rPr>
              <w:t>2</w:t>
            </w:r>
            <w:r>
              <w:rPr>
                <w:rFonts w:hint="eastAsia" w:ascii="仿宋_GB2312" w:hAnsi="仿宋_GB2312" w:eastAsia="仿宋_GB2312" w:cs="仿宋_GB2312"/>
                <w:sz w:val="28"/>
                <w:szCs w:val="28"/>
              </w:rPr>
              <w:t>.</w:t>
            </w:r>
            <w:r>
              <w:rPr>
                <w:rFonts w:hint="eastAsia" w:ascii="仿宋_GB2312" w:hAnsi="Times New Roman" w:eastAsia="仿宋_GB2312" w:cs="仿宋_GB2312"/>
                <w:sz w:val="28"/>
                <w:szCs w:val="2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区县级公路建设养护工程设计、招投标、组织实施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《关于改革调整区交通运输局所属公益类事业单位有关问题的通知》（滨党编发〔2020〕42号）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负责养护管理的区县级公路设施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组织设计—招标—组织实施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养护管理区县级公路台账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对受委托区县级公路建设养护工程设计、招投标、组织协调。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电话号码：022-66580268</w:t>
            </w:r>
          </w:p>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（区县级公路设施养护组织协调）</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hint="eastAsia" w:ascii="仿宋_GB2312" w:hAnsi="Times New Roman" w:eastAsia="仿宋_GB2312" w:cs="仿宋_GB2312"/>
                <w:sz w:val="28"/>
                <w:szCs w:val="28"/>
                <w:lang w:val="en-US"/>
              </w:rPr>
            </w:pPr>
            <w:r>
              <w:rPr>
                <w:rFonts w:hint="eastAsia" w:ascii="仿宋_GB2312" w:hAnsi="Times New Roman" w:eastAsia="仿宋_GB2312" w:cs="仿宋_GB2312"/>
                <w:sz w:val="28"/>
                <w:szCs w:val="28"/>
                <w:lang w:val="en-US"/>
              </w:rPr>
              <w:t>2</w:t>
            </w:r>
            <w:r>
              <w:rPr>
                <w:rFonts w:hint="eastAsia" w:ascii="仿宋_GB2312" w:hAnsi="仿宋_GB2312" w:eastAsia="仿宋_GB2312" w:cs="仿宋_GB2312"/>
                <w:sz w:val="28"/>
                <w:szCs w:val="28"/>
              </w:rPr>
              <w:t>.</w:t>
            </w:r>
            <w:r>
              <w:rPr>
                <w:rFonts w:hint="eastAsia" w:ascii="仿宋_GB2312" w:hAnsi="Times New Roman" w:eastAsia="仿宋_GB2312" w:cs="仿宋_GB2312"/>
                <w:sz w:val="28"/>
                <w:szCs w:val="28"/>
                <w:lang w:val="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区县级公路设施养护组织协调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1、《中华人民共和国公路法》（2017年11月4日第五次修正） 第三十五条：公路管理机构应当按照国务院交通主管部门规定的技术规范和操作规程对公路进行养护，保证公路经常处于良好的技术状态。</w:t>
            </w:r>
            <w:r>
              <w:rPr>
                <w:rFonts w:hint="eastAsia" w:ascii="仿宋_GB2312" w:eastAsia="仿宋_GB2312"/>
                <w:color w:val="000000"/>
                <w:sz w:val="28"/>
                <w:szCs w:val="28"/>
              </w:rPr>
              <w:br w:type="textWrapping"/>
            </w:r>
            <w:r>
              <w:rPr>
                <w:rFonts w:hint="eastAsia" w:ascii="仿宋_GB2312" w:eastAsia="仿宋_GB2312"/>
                <w:color w:val="000000"/>
                <w:sz w:val="28"/>
                <w:szCs w:val="28"/>
              </w:rPr>
              <w:t>2、《天津市公路管理条例》第五条 区公路管理部门按照职责分工，负责国道、省道、县道、乡道、村道的公路管理工作。公路管理机构具体负责有关公路管理工作。第二十条 公路管理机构是公路养护责任单位。第二十一条 公路管理部门应当加强对公路的日常巡视和检查，发现问题及时处理。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按照年度普通区县级公路小修保养工作任务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下达年度维修计划—进行养护实施—开展月查考核—下发月查意见—落实整改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 xml:space="preserve">1、根据年度普通区县级公路小修保养工作任务下达年度维修计划。                        </w:t>
            </w:r>
            <w:r>
              <w:rPr>
                <w:rFonts w:hint="eastAsia" w:ascii="仿宋_GB2312" w:eastAsia="仿宋_GB2312"/>
                <w:color w:val="000000"/>
                <w:sz w:val="28"/>
                <w:szCs w:val="28"/>
              </w:rPr>
              <w:br w:type="textWrapping"/>
            </w:r>
            <w:r>
              <w:rPr>
                <w:rFonts w:hint="eastAsia" w:ascii="仿宋_GB2312" w:eastAsia="仿宋_GB2312"/>
                <w:color w:val="000000"/>
                <w:sz w:val="28"/>
                <w:szCs w:val="28"/>
              </w:rPr>
              <w:t>2、根据月查意见完成问题整改及设施病害的修复。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1、根据年度普通国省级公路小修保养工作任务下达年度维修计划。</w:t>
            </w:r>
            <w:r>
              <w:rPr>
                <w:rFonts w:hint="eastAsia" w:ascii="仿宋_GB2312" w:eastAsia="仿宋_GB2312"/>
                <w:color w:val="000000"/>
                <w:sz w:val="28"/>
                <w:szCs w:val="28"/>
              </w:rPr>
              <w:br w:type="textWrapping"/>
            </w:r>
            <w:r>
              <w:rPr>
                <w:rFonts w:hint="eastAsia" w:ascii="仿宋_GB2312" w:eastAsia="仿宋_GB2312"/>
                <w:color w:val="000000"/>
                <w:sz w:val="28"/>
                <w:szCs w:val="28"/>
              </w:rPr>
              <w:t xml:space="preserve">2、开展月查考核并下发月查意见及整改要求，并落实整改。                      </w:t>
            </w:r>
            <w:r>
              <w:rPr>
                <w:rFonts w:hint="eastAsia" w:ascii="仿宋_GB2312" w:eastAsia="仿宋_GB2312"/>
                <w:color w:val="000000"/>
                <w:sz w:val="28"/>
                <w:szCs w:val="28"/>
              </w:rPr>
              <w:br w:type="textWrapping"/>
            </w:r>
            <w:r>
              <w:rPr>
                <w:rFonts w:hint="eastAsia" w:ascii="仿宋_GB2312" w:eastAsia="仿宋_GB2312"/>
                <w:color w:val="000000"/>
                <w:sz w:val="28"/>
                <w:szCs w:val="28"/>
              </w:rPr>
              <w:t>3、公路设施调查统计和公路通行信息管理。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电话号码：022-66580268</w:t>
            </w:r>
          </w:p>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（实施区县级公路设施养护）</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hint="eastAsia" w:ascii="仿宋_GB2312" w:hAnsi="Times New Roman" w:eastAsia="仿宋_GB2312" w:cs="仿宋_GB2312"/>
                <w:sz w:val="28"/>
                <w:szCs w:val="28"/>
                <w:lang w:val="en-US"/>
              </w:rPr>
            </w:pPr>
            <w:r>
              <w:rPr>
                <w:rFonts w:hint="eastAsia" w:ascii="仿宋_GB2312" w:hAnsi="Times New Roman" w:eastAsia="仿宋_GB2312" w:cs="仿宋_GB2312"/>
                <w:sz w:val="28"/>
                <w:szCs w:val="28"/>
                <w:lang w:val="en-US"/>
              </w:rPr>
              <w:t>2</w:t>
            </w:r>
            <w:r>
              <w:rPr>
                <w:rFonts w:hint="eastAsia" w:ascii="仿宋_GB2312" w:hAnsi="仿宋_GB2312" w:eastAsia="仿宋_GB2312" w:cs="仿宋_GB2312"/>
                <w:sz w:val="28"/>
                <w:szCs w:val="28"/>
              </w:rPr>
              <w:t>.</w:t>
            </w:r>
            <w:r>
              <w:rPr>
                <w:rFonts w:hint="eastAsia" w:ascii="仿宋_GB2312" w:hAnsi="Times New Roman" w:eastAsia="仿宋_GB2312" w:cs="仿宋_GB2312"/>
                <w:sz w:val="28"/>
                <w:szCs w:val="28"/>
                <w:lang w:val="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实施区县级公路设施养护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1《公路安全保护条例》（国务院令第593号2011年7月1日起施行）第四十四条 公路管理机构、公路经营企业应当加强公路养护，保证公路经常处于良好技术状态。第四十七条 公路管理机构、公路经营企业应当按照国务院交通主管部门的规定对公路进行巡查，并制作巡查记录；发现公路坍塌、坑槽及隆起等损毁的，应当及时设置警示标志，并采取措施修复。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按照年度普通区县级公路小修保养工作任务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下达年度维修计划—进行养护实施—落实整改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根据年度普通区县级公路小修保养工作任务下达年度维修计划。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1、承担划定区域的公路、桥涵及附属设施的日常巡查、小修保养、设施维修、清扫保洁、清融雪、防汛、安全、应急抢险工作。</w:t>
            </w:r>
            <w:r>
              <w:rPr>
                <w:rFonts w:hint="eastAsia" w:ascii="仿宋_GB2312" w:eastAsia="仿宋_GB2312"/>
                <w:color w:val="000000"/>
                <w:sz w:val="28"/>
                <w:szCs w:val="28"/>
              </w:rPr>
              <w:br w:type="textWrapping"/>
            </w:r>
            <w:r>
              <w:rPr>
                <w:rFonts w:hint="eastAsia" w:ascii="仿宋_GB2312" w:eastAsia="仿宋_GB2312"/>
                <w:color w:val="000000"/>
                <w:sz w:val="28"/>
                <w:szCs w:val="28"/>
              </w:rPr>
              <w:t>2、公路设施调查、信息、技术、档案管理等工作。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电话号码：022-66580268</w:t>
            </w:r>
          </w:p>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（公路应急、抢修、保通工作组织协调）</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hint="eastAsia" w:ascii="仿宋_GB2312" w:hAnsi="Times New Roman" w:eastAsia="仿宋_GB2312" w:cs="仿宋_GB2312"/>
                <w:sz w:val="28"/>
                <w:szCs w:val="28"/>
                <w:lang w:val="en-US"/>
              </w:rPr>
            </w:pPr>
            <w:r>
              <w:rPr>
                <w:rFonts w:hint="eastAsia" w:ascii="仿宋_GB2312" w:hAnsi="Times New Roman" w:eastAsia="仿宋_GB2312" w:cs="仿宋_GB2312"/>
                <w:sz w:val="28"/>
                <w:szCs w:val="28"/>
                <w:lang w:val="en-US"/>
              </w:rPr>
              <w:t>3</w:t>
            </w:r>
            <w:r>
              <w:rPr>
                <w:rFonts w:hint="eastAsia" w:ascii="仿宋_GB2312" w:hAnsi="仿宋_GB2312" w:eastAsia="仿宋_GB2312" w:cs="仿宋_GB2312"/>
                <w:sz w:val="28"/>
                <w:szCs w:val="28"/>
              </w:rPr>
              <w:t>.</w:t>
            </w:r>
            <w:r>
              <w:rPr>
                <w:rFonts w:hint="eastAsia" w:ascii="仿宋_GB2312" w:hAnsi="Times New Roman" w:eastAsia="仿宋_GB2312" w:cs="仿宋_GB2312"/>
                <w:sz w:val="28"/>
                <w:szCs w:val="2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公路应急、抢修、保通工作组织协调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4"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spacing w:after="240"/>
              <w:rPr>
                <w:rFonts w:hint="eastAsia" w:ascii="仿宋_GB2312" w:hAnsi="宋体" w:eastAsia="仿宋_GB2312" w:cs="宋体"/>
                <w:color w:val="000000"/>
                <w:sz w:val="28"/>
                <w:szCs w:val="28"/>
              </w:rPr>
            </w:pPr>
            <w:r>
              <w:rPr>
                <w:rFonts w:hint="eastAsia" w:ascii="仿宋_GB2312" w:eastAsia="仿宋_GB2312"/>
                <w:color w:val="000000"/>
                <w:sz w:val="28"/>
                <w:szCs w:val="28"/>
              </w:rPr>
              <w:t>1、《关于改革调整区交通运输局所属公益类事业单位有关问题的通知》（滨党编发〔2020〕42号）</w:t>
            </w:r>
            <w:r>
              <w:rPr>
                <w:rFonts w:hint="eastAsia" w:ascii="仿宋_GB2312" w:eastAsia="仿宋_GB2312"/>
                <w:color w:val="000000"/>
                <w:sz w:val="28"/>
                <w:szCs w:val="28"/>
              </w:rPr>
              <w:br w:type="textWrapping"/>
            </w:r>
            <w:r>
              <w:rPr>
                <w:rFonts w:hint="eastAsia" w:ascii="仿宋_GB2312" w:eastAsia="仿宋_GB2312"/>
                <w:color w:val="000000"/>
                <w:sz w:val="28"/>
                <w:szCs w:val="28"/>
              </w:rPr>
              <w:t>2、《公路安全保护条例》第七条公路管理机构应当根据交通运输主管部门制定的公路突发事件应急预案，组建应急队伍，并定期组织应急演练。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负责养护管理的国省干线、区县级公路设施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预防—组织—协调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普通公路突发事件应急预案及其他专项应急预案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根据交通运输主管部门制定的公路突发事件应急预案，组建应急队伍，并定期组织应急演练。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电话号码：022-66580268</w:t>
            </w:r>
          </w:p>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（公路应急、抢修、保通工作实施）</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hint="eastAsia" w:ascii="仿宋_GB2312" w:hAnsi="Times New Roman" w:eastAsia="仿宋_GB2312" w:cs="仿宋_GB2312"/>
                <w:sz w:val="28"/>
                <w:szCs w:val="28"/>
                <w:lang w:val="en-US"/>
              </w:rPr>
            </w:pPr>
            <w:r>
              <w:rPr>
                <w:rFonts w:hint="eastAsia" w:ascii="仿宋_GB2312" w:hAnsi="Times New Roman" w:eastAsia="仿宋_GB2312" w:cs="仿宋_GB2312"/>
                <w:sz w:val="28"/>
                <w:szCs w:val="28"/>
                <w:lang w:val="en-US"/>
              </w:rPr>
              <w:t>3</w:t>
            </w:r>
            <w:r>
              <w:rPr>
                <w:rFonts w:hint="eastAsia" w:ascii="仿宋_GB2312" w:hAnsi="仿宋_GB2312" w:eastAsia="仿宋_GB2312" w:cs="仿宋_GB2312"/>
                <w:sz w:val="28"/>
                <w:szCs w:val="28"/>
              </w:rPr>
              <w:t>.</w:t>
            </w:r>
            <w:r>
              <w:rPr>
                <w:rFonts w:hint="eastAsia" w:ascii="仿宋_GB2312" w:hAnsi="Times New Roman" w:eastAsia="仿宋_GB2312" w:cs="仿宋_GB2312"/>
                <w:sz w:val="28"/>
                <w:szCs w:val="28"/>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公路应急、抢修、保通工作实施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tcPr>
          <w:p>
            <w:pPr>
              <w:spacing w:after="240"/>
              <w:rPr>
                <w:rFonts w:hint="eastAsia" w:ascii="仿宋_GB2312" w:hAnsi="宋体" w:eastAsia="仿宋_GB2312" w:cs="宋体"/>
                <w:color w:val="000000"/>
                <w:sz w:val="28"/>
                <w:szCs w:val="28"/>
              </w:rPr>
            </w:pPr>
            <w:r>
              <w:rPr>
                <w:rFonts w:hint="eastAsia" w:ascii="仿宋_GB2312" w:eastAsia="仿宋_GB2312"/>
                <w:color w:val="000000"/>
                <w:sz w:val="28"/>
                <w:szCs w:val="28"/>
              </w:rPr>
              <w:t>1、《关于改革调整区交通运输局所属公益类事业单位有关问题的通知》（滨党编发〔2020〕42号）</w:t>
            </w:r>
            <w:r>
              <w:rPr>
                <w:rFonts w:hint="eastAsia" w:ascii="仿宋_GB2312" w:eastAsia="仿宋_GB2312"/>
                <w:color w:val="000000"/>
                <w:sz w:val="28"/>
                <w:szCs w:val="28"/>
              </w:rPr>
              <w:br w:type="textWrapping"/>
            </w:r>
            <w:r>
              <w:rPr>
                <w:rFonts w:hint="eastAsia" w:ascii="仿宋_GB2312" w:eastAsia="仿宋_GB2312"/>
                <w:color w:val="000000"/>
                <w:sz w:val="28"/>
                <w:szCs w:val="28"/>
              </w:rPr>
              <w:t>2、《中华人民共和国公路法》（2017年11月4日第五次修正） 第四十条：因严重自然灾害，致使国省道交通中断，公路管理机构应当及时修复。</w:t>
            </w:r>
            <w:r>
              <w:rPr>
                <w:rFonts w:hint="eastAsia" w:ascii="仿宋_GB2312" w:eastAsia="仿宋_GB2312"/>
                <w:color w:val="000000"/>
                <w:sz w:val="28"/>
                <w:szCs w:val="28"/>
              </w:rPr>
              <w:br w:type="textWrapping"/>
            </w:r>
            <w:r>
              <w:rPr>
                <w:rFonts w:hint="eastAsia" w:ascii="仿宋_GB2312" w:eastAsia="仿宋_GB2312"/>
                <w:color w:val="000000"/>
                <w:sz w:val="28"/>
                <w:szCs w:val="28"/>
              </w:rPr>
              <w:t>3、《公路安全保护条例》第五十三条 发生公路突发事件影响通行的，公路管理机构应当及时修复公路、恢复通行。</w:t>
            </w:r>
            <w:r>
              <w:rPr>
                <w:rFonts w:hint="eastAsia" w:ascii="仿宋_GB2312" w:eastAsia="仿宋_GB2312"/>
                <w:color w:val="000000"/>
                <w:sz w:val="28"/>
                <w:szCs w:val="28"/>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负责养护管理的国省干线、区县级公路设施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启用应急预案—修复公路设施—恢复通行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普通公路突发事件应急预案及其他专项应急预案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发生公路突发事件影响通行的，公路管理机构应当及时修复公路、恢复通行。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jc w:val="both"/>
              <w:rPr>
                <w:rFonts w:ascii="Times New Roman" w:hAnsi="Times New Roman" w:eastAsia="仿宋_GB2312"/>
                <w:color w:val="000000"/>
                <w:sz w:val="28"/>
                <w:szCs w:val="28"/>
                <w:lang w:val="en-US"/>
              </w:rPr>
            </w:pPr>
            <w:r>
              <w:rPr>
                <w:rFonts w:hint="eastAsia" w:ascii="仿宋_GB2312" w:eastAsia="仿宋_GB2312"/>
                <w:color w:val="000000"/>
                <w:sz w:val="28"/>
                <w:szCs w:val="28"/>
              </w:rPr>
              <w:t>电话号码：022-66580268</w:t>
            </w:r>
          </w:p>
          <w:p>
            <w:pPr>
              <w:jc w:val="both"/>
              <w:rPr>
                <w:rFonts w:hint="eastAsia" w:ascii="仿宋_GB2312" w:hAnsi="宋体" w:eastAsia="仿宋_GB2312" w:cs="宋体"/>
                <w:color w:val="000000"/>
                <w:sz w:val="28"/>
                <w:szCs w:val="28"/>
              </w:rPr>
            </w:pPr>
            <w:r>
              <w:rPr>
                <w:rFonts w:hint="eastAsia" w:ascii="仿宋_GB2312" w:eastAsia="仿宋_GB2312"/>
                <w:color w:val="000000"/>
                <w:sz w:val="28"/>
                <w:szCs w:val="28"/>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（乡村公路建设、养护管理，计划编制、工程设计、协调组织实施）</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hint="eastAsia" w:ascii="仿宋_GB2312" w:hAnsi="Times New Roman" w:eastAsia="仿宋_GB2312" w:cs="仿宋_GB2312"/>
                <w:sz w:val="28"/>
                <w:szCs w:val="28"/>
                <w:lang w:val="en-US"/>
              </w:rPr>
            </w:pPr>
            <w:r>
              <w:rPr>
                <w:rFonts w:hint="eastAsia" w:ascii="仿宋_GB2312" w:hAnsi="Times New Roman" w:eastAsia="仿宋_GB2312" w:cs="仿宋_GB2312"/>
                <w:sz w:val="28"/>
                <w:szCs w:val="28"/>
                <w:lang w:val="en-US"/>
              </w:rPr>
              <w:t>4</w:t>
            </w:r>
            <w:r>
              <w:rPr>
                <w:rFonts w:hint="eastAsia" w:ascii="仿宋_GB2312" w:hAnsi="仿宋_GB2312" w:eastAsia="仿宋_GB2312" w:cs="仿宋_GB2312"/>
                <w:sz w:val="28"/>
                <w:szCs w:val="28"/>
              </w:rPr>
              <w:t>.</w:t>
            </w:r>
            <w:r>
              <w:rPr>
                <w:rFonts w:hint="eastAsia" w:ascii="仿宋_GB2312" w:hAnsi="Times New Roman" w:eastAsia="仿宋_GB2312" w:cs="仿宋_GB2312"/>
                <w:sz w:val="28"/>
                <w:szCs w:val="28"/>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乡村公路建设、养护管理，计划编制、工程设计、协调组织实施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rPr>
                <w:rFonts w:hint="eastAsia" w:ascii="仿宋_GB2312" w:hAnsi="宋体" w:eastAsia="仿宋_GB2312" w:cs="宋体"/>
                <w:color w:val="000000"/>
                <w:sz w:val="28"/>
                <w:szCs w:val="28"/>
              </w:rPr>
            </w:pPr>
            <w:r>
              <w:rPr>
                <w:rFonts w:hint="eastAsia" w:ascii="仿宋_GB2312" w:eastAsia="仿宋_GB2312"/>
                <w:color w:val="000000"/>
                <w:sz w:val="28"/>
                <w:szCs w:val="28"/>
              </w:rPr>
              <w:t>滨党编发[2020]42号关于改革调整区交通运输管理局所属公益类事业单位有关问题的通知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中心独立运行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受理-审核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相关建设、养护实施方案和计划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对区内乡村工作建设、养护计划编制、工程设计、协调组织实施工作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jc w:val="center"/>
              <w:rPr>
                <w:rFonts w:hint="eastAsia" w:ascii="仿宋_GB2312" w:hAnsi="宋体" w:eastAsia="仿宋_GB2312" w:cs="宋体"/>
                <w:color w:val="000000"/>
                <w:sz w:val="28"/>
                <w:szCs w:val="28"/>
              </w:rPr>
            </w:pPr>
            <w:r>
              <w:rPr>
                <w:rFonts w:hint="eastAsia" w:ascii="仿宋_GB2312" w:eastAsia="仿宋_GB2312"/>
                <w:color w:val="000000"/>
                <w:sz w:val="28"/>
                <w:szCs w:val="28"/>
              </w:rPr>
              <w:t>电话号码：022-66580268来信、来访地址：津塘公路5688号</w:t>
            </w:r>
          </w:p>
        </w:tc>
      </w:tr>
    </w:tbl>
    <w:p>
      <w:pPr>
        <w:pStyle w:val="2"/>
        <w:ind w:left="0"/>
      </w:pPr>
      <w:r>
        <w:br w:type="page"/>
      </w:r>
    </w:p>
    <w:p>
      <w:pPr>
        <w:pStyle w:val="4"/>
        <w:spacing w:before="7"/>
        <w:rPr>
          <w:rFonts w:ascii="仿宋_GB2312"/>
          <w:sz w:val="19"/>
          <w:u w:val="none"/>
        </w:rPr>
      </w:pPr>
    </w:p>
    <w:p>
      <w:pPr>
        <w:pStyle w:val="3"/>
        <w:widowControl/>
        <w:jc w:val="center"/>
      </w:pPr>
      <w:r>
        <w:rPr>
          <w:u w:val="single"/>
        </w:rPr>
        <w:t>（水路运输事项受理、告知）</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水路运输事项受理、告知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pStyle w:val="12"/>
              <w:rPr>
                <w:rFonts w:hint="eastAsia" w:ascii="仿宋_GB2312" w:hAnsi="仿宋_GB2312" w:eastAsia="仿宋_GB2312" w:cs="仿宋_GB2312"/>
                <w:sz w:val="15"/>
                <w:szCs w:val="15"/>
              </w:rPr>
            </w:pPr>
            <w:r>
              <w:rPr>
                <w:rFonts w:hint="eastAsia" w:ascii="仿宋_GB2312" w:hAnsi="仿宋_GB2312" w:eastAsia="仿宋_GB2312" w:cs="仿宋_GB2312"/>
                <w:sz w:val="28"/>
                <w:szCs w:val="28"/>
              </w:rPr>
              <w:t>滨党编发</w:t>
            </w:r>
            <w:r>
              <w:rPr>
                <w:rFonts w:ascii="仿宋_GB2312" w:hAnsi="仿宋_GB2312" w:eastAsia="仿宋_GB2312" w:cs="仿宋_GB2312"/>
                <w:sz w:val="28"/>
                <w:szCs w:val="28"/>
              </w:rPr>
              <w:t>[2020]42号关于改革调整区交通运输管理局所属公益类事业单位有关问题的通知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中心独立运行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w:t>
            </w:r>
            <w:r>
              <w:rPr>
                <w:rFonts w:ascii="仿宋_GB2312" w:hAnsi="仿宋_GB2312" w:eastAsia="仿宋_GB2312" w:cs="仿宋_GB2312"/>
                <w:sz w:val="28"/>
                <w:szCs w:val="28"/>
              </w:rPr>
              <w:t>-（审核）-告知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widowControl/>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pStyle w:val="12"/>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对区内水路运输事项受理、经主管局审核后告知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电话号码：</w:t>
            </w:r>
            <w:r>
              <w:rPr>
                <w:rFonts w:ascii="仿宋_GB2312" w:hAnsi="仿宋_GB2312" w:eastAsia="仿宋_GB2312" w:cs="仿宋_GB2312"/>
                <w:sz w:val="28"/>
                <w:szCs w:val="28"/>
                <w:lang w:val="en-US"/>
              </w:rPr>
              <w:t>022-66580268来信、来访地址：津塘公路5688号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（地方海事事项受理、告知）</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2"/>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92"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26" w:type="dxa"/>
            <w:tcBorders>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ascii="仿宋_GB2312" w:hAnsi="仿宋_GB2312" w:eastAsia="仿宋_GB2312" w:cs="仿宋_GB2312"/>
                <w:sz w:val="28"/>
                <w:szCs w:val="28"/>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92"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26" w:type="dxa"/>
            <w:tcBorders>
              <w:top w:val="single" w:color="000000" w:sz="6" w:space="0"/>
              <w:left w:val="single" w:color="000000" w:sz="6" w:space="0"/>
              <w:bottom w:val="single" w:color="000000" w:sz="6" w:space="0"/>
            </w:tcBorders>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地方海事事项受理、告知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1" w:hRule="atLeast"/>
        </w:trPr>
        <w:tc>
          <w:tcPr>
            <w:tcW w:w="2292"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26" w:type="dxa"/>
            <w:tcBorders>
              <w:top w:val="single" w:color="000000" w:sz="6" w:space="0"/>
              <w:left w:val="single" w:color="000000" w:sz="6" w:space="0"/>
              <w:bottom w:val="single" w:color="000000" w:sz="6" w:space="0"/>
            </w:tcBorders>
            <w:vAlign w:val="center"/>
          </w:tcPr>
          <w:p>
            <w:pPr>
              <w:pStyle w:val="12"/>
              <w:rPr>
                <w:rFonts w:hint="eastAsia" w:ascii="仿宋_GB2312" w:hAnsi="仿宋_GB2312" w:eastAsia="仿宋_GB2312" w:cs="仿宋_GB2312"/>
                <w:sz w:val="15"/>
                <w:szCs w:val="15"/>
              </w:rPr>
            </w:pPr>
            <w:r>
              <w:rPr>
                <w:rFonts w:hint="eastAsia" w:ascii="仿宋_GB2312" w:hAnsi="仿宋_GB2312" w:eastAsia="仿宋_GB2312" w:cs="仿宋_GB2312"/>
                <w:sz w:val="28"/>
                <w:szCs w:val="28"/>
              </w:rPr>
              <w:t>滨党编发</w:t>
            </w:r>
            <w:r>
              <w:rPr>
                <w:rFonts w:ascii="仿宋_GB2312" w:hAnsi="仿宋_GB2312" w:eastAsia="仿宋_GB2312" w:cs="仿宋_GB2312"/>
                <w:sz w:val="28"/>
                <w:szCs w:val="28"/>
              </w:rPr>
              <w:t>[2020]42号关于改革调整区交通运输管理局所属公益类事业单位有关问题的通知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92"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26"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92"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26"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中心独立运行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92"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26"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w:t>
            </w:r>
            <w:r>
              <w:rPr>
                <w:rFonts w:ascii="仿宋_GB2312" w:hAnsi="仿宋_GB2312" w:eastAsia="仿宋_GB2312" w:cs="仿宋_GB2312"/>
                <w:sz w:val="28"/>
                <w:szCs w:val="28"/>
              </w:rPr>
              <w:t>-（审核）-告知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6" w:hRule="atLeast"/>
        </w:trPr>
        <w:tc>
          <w:tcPr>
            <w:tcW w:w="2292"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26" w:type="dxa"/>
            <w:tcBorders>
              <w:top w:val="single" w:color="000000" w:sz="6" w:space="0"/>
              <w:left w:val="single" w:color="000000" w:sz="6" w:space="0"/>
              <w:bottom w:val="single" w:color="000000" w:sz="6" w:space="0"/>
            </w:tcBorders>
            <w:vAlign w:val="center"/>
          </w:tcPr>
          <w:p>
            <w:pPr>
              <w:widowControl/>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292"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26" w:type="dxa"/>
            <w:tcBorders>
              <w:top w:val="single" w:color="000000" w:sz="6" w:space="0"/>
              <w:left w:val="single" w:color="000000" w:sz="6" w:space="0"/>
              <w:bottom w:val="single" w:color="000000" w:sz="6" w:space="0"/>
            </w:tcBorders>
            <w:vAlign w:val="center"/>
          </w:tcPr>
          <w:p>
            <w:pPr>
              <w:pStyle w:val="12"/>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对区内地方海事事项受理、经主管局审核后告知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92"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26"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电话号码：</w:t>
            </w:r>
            <w:r>
              <w:rPr>
                <w:rFonts w:ascii="仿宋_GB2312" w:hAnsi="仿宋_GB2312" w:eastAsia="仿宋_GB2312" w:cs="仿宋_GB2312"/>
                <w:sz w:val="28"/>
                <w:szCs w:val="28"/>
                <w:lang w:val="en-US"/>
              </w:rPr>
              <w:t>022-66580268</w:t>
            </w:r>
            <w:r>
              <w:rPr>
                <w:rFonts w:hint="eastAsia" w:ascii="仿宋_GB2312" w:hAnsi="仿宋_GB2312" w:eastAsia="仿宋_GB2312" w:cs="仿宋_GB2312"/>
                <w:sz w:val="28"/>
                <w:szCs w:val="28"/>
                <w:lang w:val="en-US"/>
              </w:rPr>
              <w:br w:type="textWrapping"/>
            </w:r>
            <w:r>
              <w:rPr>
                <w:rFonts w:ascii="仿宋_GB2312" w:hAnsi="仿宋_GB2312" w:eastAsia="仿宋_GB2312" w:cs="仿宋_GB2312"/>
                <w:sz w:val="28"/>
                <w:szCs w:val="28"/>
                <w:lang w:val="en-US"/>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（道路运输事项受理、告知）</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道路运输事项受理、告知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pStyle w:val="12"/>
              <w:rPr>
                <w:rFonts w:hint="eastAsia" w:ascii="仿宋_GB2312" w:hAnsi="仿宋_GB2312" w:eastAsia="仿宋_GB2312" w:cs="仿宋_GB2312"/>
                <w:sz w:val="15"/>
                <w:szCs w:val="15"/>
              </w:rPr>
            </w:pPr>
            <w:r>
              <w:rPr>
                <w:rFonts w:hint="eastAsia" w:ascii="仿宋_GB2312" w:hAnsi="仿宋_GB2312" w:eastAsia="仿宋_GB2312" w:cs="仿宋_GB2312"/>
                <w:sz w:val="28"/>
                <w:szCs w:val="28"/>
              </w:rPr>
              <w:t>滨党编发</w:t>
            </w:r>
            <w:r>
              <w:rPr>
                <w:rFonts w:ascii="仿宋_GB2312" w:hAnsi="仿宋_GB2312" w:eastAsia="仿宋_GB2312" w:cs="仿宋_GB2312"/>
                <w:sz w:val="28"/>
                <w:szCs w:val="28"/>
              </w:rPr>
              <w:t>[2020]42号关于改革调整区交通运输管理局所属公益类事业单位有关问题的通知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滨海新区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w:t>
            </w:r>
            <w:r>
              <w:rPr>
                <w:rFonts w:ascii="仿宋_GB2312" w:hAnsi="仿宋_GB2312" w:eastAsia="仿宋_GB2312" w:cs="仿宋_GB2312"/>
                <w:sz w:val="28"/>
                <w:szCs w:val="28"/>
              </w:rPr>
              <w:t>-（审核）-告知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widowControl/>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pStyle w:val="12"/>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对区内道路运输事项受理、经主管局审核后告知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rPr>
              <w:t>电话号码：</w:t>
            </w:r>
            <w:r>
              <w:rPr>
                <w:rFonts w:ascii="仿宋_GB2312" w:hAnsi="仿宋_GB2312" w:eastAsia="仿宋_GB2312" w:cs="仿宋_GB2312"/>
                <w:sz w:val="28"/>
                <w:szCs w:val="28"/>
              </w:rPr>
              <w:t>022-66580268</w:t>
            </w:r>
            <w:r>
              <w:rPr>
                <w:rFonts w:hint="eastAsia" w:ascii="仿宋_GB2312" w:hAnsi="仿宋_GB2312" w:eastAsia="仿宋_GB2312" w:cs="仿宋_GB2312"/>
                <w:sz w:val="28"/>
                <w:szCs w:val="28"/>
              </w:rPr>
              <w:br w:type="textWrapping"/>
            </w:r>
            <w:r>
              <w:rPr>
                <w:rFonts w:ascii="仿宋_GB2312" w:hAnsi="仿宋_GB2312" w:eastAsia="仿宋_GB2312" w:cs="仿宋_GB2312"/>
                <w:sz w:val="28"/>
                <w:szCs w:val="28"/>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（城市客运事项受理、告知）</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城市客运事项受理、告知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pStyle w:val="12"/>
              <w:rPr>
                <w:rFonts w:hint="eastAsia" w:ascii="仿宋_GB2312" w:hAnsi="仿宋_GB2312" w:eastAsia="仿宋_GB2312" w:cs="仿宋_GB2312"/>
                <w:sz w:val="15"/>
                <w:szCs w:val="15"/>
              </w:rPr>
            </w:pPr>
            <w:r>
              <w:rPr>
                <w:rFonts w:hint="eastAsia" w:ascii="仿宋_GB2312" w:hAnsi="仿宋_GB2312" w:eastAsia="仿宋_GB2312" w:cs="仿宋_GB2312"/>
                <w:sz w:val="28"/>
                <w:szCs w:val="28"/>
              </w:rPr>
              <w:t>滨党编发</w:t>
            </w:r>
            <w:r>
              <w:rPr>
                <w:rFonts w:ascii="仿宋_GB2312" w:hAnsi="仿宋_GB2312" w:eastAsia="仿宋_GB2312" w:cs="仿宋_GB2312"/>
                <w:sz w:val="28"/>
                <w:szCs w:val="28"/>
              </w:rPr>
              <w:t>[2020]42号关于改革调整区交通运输管理局所属公益类事业单位有关问题的通知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中心独立运行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w:t>
            </w:r>
            <w:r>
              <w:rPr>
                <w:rFonts w:ascii="仿宋_GB2312" w:hAnsi="仿宋_GB2312" w:eastAsia="仿宋_GB2312" w:cs="仿宋_GB2312"/>
                <w:sz w:val="28"/>
                <w:szCs w:val="28"/>
              </w:rPr>
              <w:t>-（审核）-告知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6"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pStyle w:val="12"/>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对区内城市客运事项受理、经主管局审核后告知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rPr>
              <w:t>电话号码：</w:t>
            </w:r>
            <w:r>
              <w:rPr>
                <w:rFonts w:ascii="仿宋_GB2312" w:hAnsi="仿宋_GB2312" w:eastAsia="仿宋_GB2312" w:cs="仿宋_GB2312"/>
                <w:sz w:val="28"/>
                <w:szCs w:val="28"/>
              </w:rPr>
              <w:t>022-66580268</w:t>
            </w:r>
            <w:r>
              <w:rPr>
                <w:rFonts w:hint="eastAsia" w:ascii="仿宋_GB2312" w:hAnsi="仿宋_GB2312" w:eastAsia="仿宋_GB2312" w:cs="仿宋_GB2312"/>
                <w:sz w:val="28"/>
                <w:szCs w:val="28"/>
              </w:rPr>
              <w:br w:type="textWrapping"/>
            </w:r>
            <w:r>
              <w:rPr>
                <w:rFonts w:ascii="仿宋_GB2312" w:hAnsi="仿宋_GB2312" w:eastAsia="仿宋_GB2312" w:cs="仿宋_GB2312"/>
                <w:sz w:val="28"/>
                <w:szCs w:val="28"/>
              </w:rPr>
              <w:t>来信、来访地址：津塘公路5688号</w:t>
            </w:r>
          </w:p>
        </w:tc>
      </w:tr>
    </w:tbl>
    <w:p>
      <w:r>
        <w:br w:type="page"/>
      </w:r>
    </w:p>
    <w:p>
      <w:pPr>
        <w:pStyle w:val="4"/>
        <w:spacing w:before="7"/>
        <w:rPr>
          <w:rFonts w:ascii="仿宋_GB2312"/>
          <w:sz w:val="19"/>
          <w:u w:val="none"/>
        </w:rPr>
      </w:pPr>
    </w:p>
    <w:p>
      <w:pPr>
        <w:pStyle w:val="3"/>
        <w:widowControl/>
        <w:jc w:val="center"/>
      </w:pPr>
      <w:r>
        <w:rPr>
          <w:u w:val="single"/>
        </w:rPr>
        <w:t>（机动车维修事项受理、告知）</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ascii="仿宋_GB2312" w:hAnsi="仿宋_GB2312" w:eastAsia="仿宋_GB2312" w:cs="仿宋_GB2312"/>
                <w:sz w:val="28"/>
                <w:szCs w:val="28"/>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机动车维修事项受理、告知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pStyle w:val="12"/>
              <w:rPr>
                <w:rFonts w:hint="eastAsia" w:ascii="仿宋_GB2312" w:hAnsi="仿宋_GB2312" w:eastAsia="仿宋_GB2312" w:cs="仿宋_GB2312"/>
                <w:sz w:val="15"/>
                <w:szCs w:val="15"/>
              </w:rPr>
            </w:pPr>
            <w:r>
              <w:rPr>
                <w:rFonts w:hint="eastAsia" w:ascii="仿宋_GB2312" w:hAnsi="仿宋_GB2312" w:eastAsia="仿宋_GB2312" w:cs="仿宋_GB2312"/>
                <w:sz w:val="28"/>
                <w:szCs w:val="28"/>
              </w:rPr>
              <w:t>滨党编发</w:t>
            </w:r>
            <w:r>
              <w:rPr>
                <w:rFonts w:ascii="仿宋_GB2312" w:hAnsi="仿宋_GB2312" w:eastAsia="仿宋_GB2312" w:cs="仿宋_GB2312"/>
                <w:sz w:val="28"/>
                <w:szCs w:val="28"/>
              </w:rPr>
              <w:t>[2020]42号关于改革调整区交通运输管理局所属公益类事业单位有关问题的通知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中心独立运行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w:t>
            </w:r>
            <w:r>
              <w:rPr>
                <w:rFonts w:ascii="仿宋_GB2312" w:hAnsi="仿宋_GB2312" w:eastAsia="仿宋_GB2312" w:cs="仿宋_GB2312"/>
                <w:sz w:val="28"/>
                <w:szCs w:val="28"/>
              </w:rPr>
              <w:t>-（审核）-告知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widowControl/>
              <w:jc w:val="cente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rPr>
              <w:t>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pStyle w:val="12"/>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对区内机动车维修事项受理、经主管局审核后告知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rPr>
              <w:t>电话号码：</w:t>
            </w:r>
            <w:r>
              <w:rPr>
                <w:rFonts w:ascii="仿宋_GB2312" w:hAnsi="仿宋_GB2312" w:eastAsia="仿宋_GB2312" w:cs="仿宋_GB2312"/>
                <w:sz w:val="28"/>
                <w:szCs w:val="28"/>
              </w:rPr>
              <w:t>022-66580268</w:t>
            </w:r>
            <w:r>
              <w:rPr>
                <w:rFonts w:hint="eastAsia" w:ascii="仿宋_GB2312" w:hAnsi="仿宋_GB2312" w:eastAsia="仿宋_GB2312" w:cs="仿宋_GB2312"/>
                <w:sz w:val="28"/>
                <w:szCs w:val="28"/>
              </w:rPr>
              <w:br w:type="textWrapping"/>
            </w:r>
            <w:r>
              <w:rPr>
                <w:rFonts w:ascii="仿宋_GB2312" w:hAnsi="仿宋_GB2312" w:eastAsia="仿宋_GB2312" w:cs="仿宋_GB2312"/>
                <w:sz w:val="28"/>
                <w:szCs w:val="28"/>
              </w:rPr>
              <w:t>来信、来访地址：津塘公路5688号</w:t>
            </w:r>
          </w:p>
        </w:tc>
      </w:tr>
    </w:tbl>
    <w:p>
      <w:pPr>
        <w:rPr>
          <w:sz w:val="27"/>
        </w:rPr>
      </w:pPr>
      <w:r>
        <w:rPr>
          <w:sz w:val="27"/>
        </w:rPr>
        <w:br w:type="page"/>
      </w:r>
    </w:p>
    <w:p>
      <w:pPr>
        <w:pStyle w:val="4"/>
        <w:spacing w:before="7"/>
        <w:rPr>
          <w:rFonts w:ascii="仿宋_GB2312"/>
          <w:sz w:val="19"/>
          <w:u w:val="none"/>
        </w:rPr>
      </w:pPr>
    </w:p>
    <w:p>
      <w:pPr>
        <w:pStyle w:val="3"/>
        <w:widowControl/>
        <w:jc w:val="center"/>
      </w:pPr>
      <w:r>
        <w:rPr>
          <w:u w:val="single"/>
        </w:rPr>
        <w:t>（机动车驾驶员培训事项受理、告知）</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ascii="仿宋_GB2312" w:hAnsi="仿宋_GB2312" w:eastAsia="仿宋_GB2312" w:cs="仿宋_GB2312"/>
                <w:sz w:val="28"/>
                <w:szCs w:val="28"/>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机动车驾驶员培训事项受理、告知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pStyle w:val="12"/>
              <w:rPr>
                <w:rFonts w:hint="eastAsia" w:ascii="仿宋_GB2312" w:hAnsi="仿宋_GB2312" w:eastAsia="仿宋_GB2312" w:cs="仿宋_GB2312"/>
                <w:sz w:val="15"/>
                <w:szCs w:val="15"/>
              </w:rPr>
            </w:pPr>
            <w:r>
              <w:rPr>
                <w:rFonts w:hint="eastAsia" w:ascii="仿宋_GB2312" w:hAnsi="仿宋_GB2312" w:eastAsia="仿宋_GB2312" w:cs="仿宋_GB2312"/>
                <w:sz w:val="28"/>
                <w:szCs w:val="28"/>
              </w:rPr>
              <w:t>滨党编发</w:t>
            </w:r>
            <w:r>
              <w:rPr>
                <w:rFonts w:ascii="仿宋_GB2312" w:hAnsi="仿宋_GB2312" w:eastAsia="仿宋_GB2312" w:cs="仿宋_GB2312"/>
                <w:sz w:val="28"/>
                <w:szCs w:val="28"/>
              </w:rPr>
              <w:t>[2020]42号关于改革调整区交通运输管理局所属公益类事业单位有关问题的通知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中心独立运行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w:t>
            </w:r>
            <w:r>
              <w:rPr>
                <w:rFonts w:ascii="仿宋_GB2312" w:hAnsi="仿宋_GB2312" w:eastAsia="仿宋_GB2312" w:cs="仿宋_GB2312"/>
                <w:sz w:val="28"/>
                <w:szCs w:val="28"/>
              </w:rPr>
              <w:t>-（审核）-告知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widowControl/>
              <w:jc w:val="center"/>
              <w:rPr>
                <w:rFonts w:ascii="仿宋_GB2312" w:hAnsi="仿宋_GB2312" w:eastAsia="仿宋_GB2312" w:cs="仿宋_GB2312"/>
                <w:color w:val="000000"/>
                <w:sz w:val="28"/>
                <w:szCs w:val="28"/>
                <w:u w:val="single"/>
              </w:rPr>
            </w:pPr>
            <w:r>
              <w:rPr>
                <w:rFonts w:hint="eastAsia" w:ascii="仿宋_GB2312" w:hAnsi="仿宋_GB2312" w:eastAsia="仿宋_GB2312" w:cs="仿宋_GB2312"/>
                <w:sz w:val="28"/>
                <w:szCs w:val="28"/>
                <w:lang w:val="en-US"/>
              </w:rPr>
              <w:t>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pStyle w:val="12"/>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对区内机动车驾驶员培训事项受理、经主管局审核后告知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rPr>
            </w:pPr>
            <w:r>
              <w:rPr>
                <w:rFonts w:hint="eastAsia" w:ascii="仿宋_GB2312" w:hAnsi="仿宋_GB2312" w:eastAsia="仿宋_GB2312" w:cs="仿宋_GB2312"/>
                <w:sz w:val="28"/>
                <w:szCs w:val="28"/>
              </w:rPr>
              <w:t>电话号码：</w:t>
            </w:r>
            <w:r>
              <w:rPr>
                <w:rFonts w:ascii="仿宋_GB2312" w:hAnsi="仿宋_GB2312" w:eastAsia="仿宋_GB2312" w:cs="仿宋_GB2312"/>
                <w:sz w:val="28"/>
                <w:szCs w:val="28"/>
              </w:rPr>
              <w:t>022-66580268</w:t>
            </w:r>
            <w:r>
              <w:rPr>
                <w:rFonts w:hint="eastAsia" w:ascii="仿宋_GB2312" w:hAnsi="仿宋_GB2312" w:eastAsia="仿宋_GB2312" w:cs="仿宋_GB2312"/>
                <w:sz w:val="28"/>
                <w:szCs w:val="28"/>
              </w:rPr>
              <w:br w:type="textWrapping"/>
            </w:r>
            <w:r>
              <w:rPr>
                <w:rFonts w:ascii="仿宋_GB2312" w:hAnsi="仿宋_GB2312" w:eastAsia="仿宋_GB2312" w:cs="仿宋_GB2312"/>
                <w:sz w:val="28"/>
                <w:szCs w:val="28"/>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（轨道交通事项受理、告知）</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轨道交通事项受理、告知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9"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滨党编发</w:t>
            </w:r>
            <w:r>
              <w:rPr>
                <w:rFonts w:ascii="仿宋_GB2312" w:hAnsi="仿宋_GB2312" w:eastAsia="仿宋_GB2312" w:cs="仿宋_GB2312"/>
                <w:sz w:val="28"/>
                <w:szCs w:val="28"/>
              </w:rPr>
              <w:t>[2020]42号关于改革调整区交通运输管理局所属公益类事业单位有关问题的通知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中心独立运行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受理</w:t>
            </w:r>
            <w:r>
              <w:rPr>
                <w:rFonts w:ascii="仿宋_GB2312" w:hAnsi="仿宋_GB2312" w:eastAsia="仿宋_GB2312" w:cs="仿宋_GB2312"/>
                <w:sz w:val="28"/>
                <w:szCs w:val="28"/>
              </w:rPr>
              <w:t>-（审核）-告知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widowControl/>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pStyle w:val="12"/>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对区内轨道交通事项受理、经主管局审核后告知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rPr>
            </w:pPr>
            <w:r>
              <w:rPr>
                <w:rFonts w:hint="eastAsia" w:ascii="仿宋_GB2312" w:hAnsi="仿宋_GB2312" w:eastAsia="仿宋_GB2312" w:cs="仿宋_GB2312"/>
                <w:sz w:val="28"/>
                <w:szCs w:val="28"/>
              </w:rPr>
              <w:t>电话号码：</w:t>
            </w:r>
            <w:r>
              <w:rPr>
                <w:rFonts w:ascii="仿宋_GB2312" w:hAnsi="仿宋_GB2312" w:eastAsia="仿宋_GB2312" w:cs="仿宋_GB2312"/>
                <w:sz w:val="28"/>
                <w:szCs w:val="28"/>
              </w:rPr>
              <w:t>022-66580268</w:t>
            </w:r>
            <w:r>
              <w:rPr>
                <w:rFonts w:hint="eastAsia" w:ascii="仿宋_GB2312" w:hAnsi="仿宋_GB2312" w:eastAsia="仿宋_GB2312" w:cs="仿宋_GB2312"/>
                <w:sz w:val="28"/>
                <w:szCs w:val="28"/>
              </w:rPr>
              <w:br w:type="textWrapping"/>
            </w:r>
            <w:r>
              <w:rPr>
                <w:rFonts w:ascii="仿宋_GB2312" w:hAnsi="仿宋_GB2312" w:eastAsia="仿宋_GB2312" w:cs="仿宋_GB2312"/>
                <w:sz w:val="28"/>
                <w:szCs w:val="28"/>
              </w:rPr>
              <w:t>来信、来访地址：津塘公路5688号</w:t>
            </w:r>
          </w:p>
        </w:tc>
      </w:tr>
    </w:tbl>
    <w:p>
      <w:pPr>
        <w:pStyle w:val="2"/>
      </w:pPr>
      <w:r>
        <w:br w:type="page"/>
      </w:r>
    </w:p>
    <w:p>
      <w:pPr>
        <w:pStyle w:val="4"/>
        <w:spacing w:before="7"/>
        <w:rPr>
          <w:rFonts w:ascii="仿宋_GB2312"/>
          <w:sz w:val="19"/>
          <w:u w:val="none"/>
        </w:rPr>
      </w:pPr>
    </w:p>
    <w:p>
      <w:pPr>
        <w:pStyle w:val="4"/>
        <w:spacing w:before="3"/>
        <w:jc w:val="center"/>
        <w:rPr>
          <w:rFonts w:hint="eastAsia" w:ascii="宋体" w:hAnsi="宋体" w:eastAsia="宋体" w:cs="Times New Roman"/>
          <w:b/>
          <w:sz w:val="36"/>
          <w:szCs w:val="36"/>
          <w:lang w:val="en-US" w:bidi="ar-SA"/>
        </w:rPr>
      </w:pPr>
      <w:r>
        <w:rPr>
          <w:rFonts w:hint="eastAsia" w:ascii="宋体" w:hAnsi="宋体" w:eastAsia="宋体" w:cs="Times New Roman"/>
          <w:b/>
          <w:sz w:val="36"/>
          <w:szCs w:val="36"/>
          <w:lang w:val="en-US" w:bidi="ar-SA"/>
        </w:rPr>
        <w:t>（共享单车事项受理、告知）</w:t>
      </w:r>
      <w:r>
        <w:rPr>
          <w:rFonts w:ascii="宋体" w:hAnsi="宋体" w:eastAsia="宋体" w:cs="Times New Roman"/>
          <w:b/>
          <w:sz w:val="36"/>
          <w:szCs w:val="36"/>
          <w:lang w:val="en-US" w:bidi="ar-SA"/>
        </w:rPr>
        <w:t>信息表</w:t>
      </w:r>
    </w:p>
    <w:p>
      <w:pPr>
        <w:pStyle w:val="4"/>
        <w:spacing w:before="3"/>
        <w:jc w:val="center"/>
        <w:rPr>
          <w:rFonts w:ascii="宋体" w:hAnsi="宋体" w:eastAsia="宋体" w:cs="Times New Roman"/>
          <w:b/>
          <w:sz w:val="36"/>
          <w:szCs w:val="36"/>
          <w:lang w:val="en-US" w:bidi="ar-SA"/>
        </w:rPr>
      </w:pP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共享单车事项受理、告知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3"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滨党编发</w:t>
            </w:r>
            <w:r>
              <w:rPr>
                <w:rFonts w:ascii="仿宋_GB2312" w:hAnsi="仿宋_GB2312" w:eastAsia="仿宋_GB2312" w:cs="仿宋_GB2312"/>
                <w:sz w:val="28"/>
                <w:szCs w:val="28"/>
              </w:rPr>
              <w:t>[2020]42号关于改革调整区交通运输管理局所属公益类事业单位有关问题的通知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中心独立运行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受理</w:t>
            </w:r>
            <w:r>
              <w:rPr>
                <w:rFonts w:ascii="仿宋_GB2312" w:hAnsi="仿宋_GB2312" w:eastAsia="仿宋_GB2312" w:cs="仿宋_GB2312"/>
                <w:sz w:val="28"/>
                <w:szCs w:val="28"/>
              </w:rPr>
              <w:t>-（审核）-告知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widowControl/>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对区内共享单车事项受理、经主管局审核后告知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rPr>
            </w:pPr>
            <w:r>
              <w:rPr>
                <w:rFonts w:hint="eastAsia" w:ascii="仿宋_GB2312" w:hAnsi="仿宋_GB2312" w:eastAsia="仿宋_GB2312" w:cs="仿宋_GB2312"/>
                <w:sz w:val="28"/>
                <w:szCs w:val="28"/>
              </w:rPr>
              <w:t>电话号码：</w:t>
            </w:r>
            <w:r>
              <w:rPr>
                <w:rFonts w:ascii="仿宋_GB2312" w:hAnsi="仿宋_GB2312" w:eastAsia="仿宋_GB2312" w:cs="仿宋_GB2312"/>
                <w:sz w:val="28"/>
                <w:szCs w:val="28"/>
              </w:rPr>
              <w:t>022-66580268</w:t>
            </w:r>
            <w:r>
              <w:rPr>
                <w:rFonts w:hint="eastAsia" w:ascii="仿宋_GB2312" w:hAnsi="仿宋_GB2312" w:eastAsia="仿宋_GB2312" w:cs="仿宋_GB2312"/>
                <w:sz w:val="28"/>
                <w:szCs w:val="28"/>
              </w:rPr>
              <w:br w:type="textWrapping"/>
            </w:r>
            <w:r>
              <w:rPr>
                <w:rFonts w:ascii="仿宋_GB2312" w:hAnsi="仿宋_GB2312" w:eastAsia="仿宋_GB2312" w:cs="仿宋_GB2312"/>
                <w:sz w:val="28"/>
                <w:szCs w:val="28"/>
              </w:rPr>
              <w:t>来信、来访地址：津塘公路5688号</w:t>
            </w:r>
          </w:p>
        </w:tc>
      </w:tr>
    </w:tbl>
    <w:p>
      <w:pPr>
        <w:pStyle w:val="2"/>
      </w:pPr>
      <w:r>
        <w:br w:type="page"/>
      </w:r>
    </w:p>
    <w:p>
      <w:pPr>
        <w:pStyle w:val="4"/>
        <w:spacing w:before="7"/>
        <w:rPr>
          <w:rFonts w:ascii="仿宋_GB2312"/>
          <w:sz w:val="19"/>
          <w:u w:val="none"/>
        </w:rPr>
      </w:pPr>
    </w:p>
    <w:p>
      <w:pPr>
        <w:pStyle w:val="3"/>
        <w:widowControl/>
        <w:jc w:val="center"/>
        <w:rPr>
          <w:u w:val="single"/>
        </w:rPr>
      </w:pPr>
      <w:r>
        <w:rPr>
          <w:u w:val="single"/>
        </w:rPr>
        <w:t>（交通战备事项受理、告知）信息表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pStyle w:val="3"/>
              <w:widowControl/>
              <w:jc w:val="center"/>
              <w:rPr>
                <w:rFonts w:ascii="仿宋_GB2312" w:hAnsi="仿宋_GB2312" w:eastAsia="仿宋_GB2312" w:cs="仿宋_GB2312"/>
                <w:b w:val="0"/>
                <w:sz w:val="28"/>
                <w:szCs w:val="28"/>
                <w:lang w:bidi="zh-CN"/>
              </w:rPr>
            </w:pPr>
            <w:r>
              <w:rPr>
                <w:rFonts w:ascii="仿宋_GB2312" w:hAnsi="仿宋_GB2312" w:eastAsia="仿宋_GB2312" w:cs="仿宋_GB2312"/>
                <w:b w:val="0"/>
                <w:sz w:val="28"/>
                <w:szCs w:val="28"/>
                <w:lang w:bidi="zh-CN"/>
              </w:rPr>
              <w:t>交通战备事项受理、告知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pStyle w:val="12"/>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滨党编发</w:t>
            </w:r>
            <w:r>
              <w:rPr>
                <w:rFonts w:ascii="仿宋_GB2312" w:hAnsi="仿宋_GB2312" w:eastAsia="仿宋_GB2312" w:cs="仿宋_GB2312"/>
                <w:sz w:val="28"/>
                <w:szCs w:val="28"/>
                <w:lang w:val="en-US"/>
              </w:rPr>
              <w:t>[2020]42号关于改革调整区交通运输管理局所属公益类事业单位有关问题的通知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中心独立运行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受理</w:t>
            </w:r>
            <w:r>
              <w:rPr>
                <w:rFonts w:ascii="仿宋_GB2312" w:hAnsi="仿宋_GB2312" w:eastAsia="仿宋_GB2312" w:cs="仿宋_GB2312"/>
                <w:sz w:val="28"/>
                <w:szCs w:val="28"/>
                <w:lang w:val="en-US"/>
              </w:rPr>
              <w:t>-（审核）-告知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widowControl/>
              <w:jc w:val="center"/>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widowControl/>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对区内交通战备事项受理、经主管局审核后告知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电话号码：</w:t>
            </w:r>
            <w:r>
              <w:rPr>
                <w:rFonts w:ascii="仿宋_GB2312" w:hAnsi="仿宋_GB2312" w:eastAsia="仿宋_GB2312" w:cs="仿宋_GB2312"/>
                <w:sz w:val="28"/>
                <w:szCs w:val="28"/>
                <w:lang w:val="en-US"/>
              </w:rPr>
              <w:t>022-66580268</w:t>
            </w:r>
            <w:r>
              <w:rPr>
                <w:rFonts w:hint="eastAsia" w:ascii="仿宋_GB2312" w:hAnsi="仿宋_GB2312" w:eastAsia="仿宋_GB2312" w:cs="仿宋_GB2312"/>
                <w:sz w:val="28"/>
                <w:szCs w:val="28"/>
                <w:lang w:val="en-US"/>
              </w:rPr>
              <w:br w:type="textWrapping"/>
            </w:r>
            <w:r>
              <w:rPr>
                <w:rFonts w:ascii="仿宋_GB2312" w:hAnsi="仿宋_GB2312" w:eastAsia="仿宋_GB2312" w:cs="仿宋_GB2312"/>
                <w:sz w:val="28"/>
                <w:szCs w:val="28"/>
                <w:lang w:val="en-US"/>
              </w:rPr>
              <w:t>来信、来访地址：津塘公路5688号</w:t>
            </w:r>
          </w:p>
        </w:tc>
      </w:tr>
    </w:tbl>
    <w:p>
      <w:pPr>
        <w:pStyle w:val="2"/>
      </w:pPr>
      <w:r>
        <w:br w:type="page"/>
      </w:r>
    </w:p>
    <w:p>
      <w:pPr>
        <w:pStyle w:val="4"/>
        <w:spacing w:before="7"/>
        <w:rPr>
          <w:rFonts w:ascii="仿宋_GB2312"/>
          <w:sz w:val="19"/>
          <w:u w:val="none"/>
        </w:rPr>
      </w:pPr>
    </w:p>
    <w:p>
      <w:pPr>
        <w:pStyle w:val="3"/>
        <w:widowControl/>
        <w:jc w:val="center"/>
      </w:pPr>
      <w:r>
        <w:rPr>
          <w:u w:val="single"/>
        </w:rPr>
        <w:t>（相关信访受理、答复）</w:t>
      </w:r>
      <w:r>
        <w:t>信息表</w:t>
      </w:r>
    </w:p>
    <w:p>
      <w:pPr>
        <w:pStyle w:val="4"/>
        <w:spacing w:before="4"/>
        <w:rPr>
          <w:sz w:val="9"/>
          <w:u w:val="none"/>
        </w:rPr>
      </w:pPr>
    </w:p>
    <w:tbl>
      <w:tblPr>
        <w:tblStyle w:val="8"/>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bottom w:val="single" w:color="000000" w:sz="6" w:space="0"/>
              <w:right w:val="single" w:color="000000" w:sz="6" w:space="0"/>
            </w:tcBorders>
          </w:tcPr>
          <w:p>
            <w:pPr>
              <w:pStyle w:val="12"/>
              <w:spacing w:before="154"/>
              <w:ind w:left="476" w:right="470"/>
              <w:jc w:val="center"/>
              <w:rPr>
                <w:sz w:val="32"/>
              </w:rPr>
            </w:pPr>
            <w:r>
              <w:rPr>
                <w:sz w:val="32"/>
              </w:rPr>
              <w:t>序号</w:t>
            </w:r>
          </w:p>
        </w:tc>
        <w:tc>
          <w:tcPr>
            <w:tcW w:w="6635" w:type="dxa"/>
            <w:tcBorders>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283" w:type="dxa"/>
            <w:tcBorders>
              <w:top w:val="single" w:color="000000" w:sz="6" w:space="0"/>
              <w:bottom w:val="single" w:color="000000" w:sz="6" w:space="0"/>
              <w:right w:val="single" w:color="000000" w:sz="6" w:space="0"/>
            </w:tcBorders>
          </w:tcPr>
          <w:p>
            <w:pPr>
              <w:pStyle w:val="12"/>
              <w:spacing w:before="154"/>
              <w:ind w:left="476" w:right="470"/>
              <w:jc w:val="center"/>
              <w:rPr>
                <w:sz w:val="32"/>
              </w:rPr>
            </w:pPr>
            <w:r>
              <w:rPr>
                <w:sz w:val="32"/>
              </w:rPr>
              <w:t>名称</w:t>
            </w:r>
          </w:p>
        </w:tc>
        <w:tc>
          <w:tcPr>
            <w:tcW w:w="6635" w:type="dxa"/>
            <w:tcBorders>
              <w:top w:val="single" w:color="000000" w:sz="6" w:space="0"/>
              <w:left w:val="single" w:color="000000" w:sz="6" w:space="0"/>
              <w:bottom w:val="single" w:color="000000" w:sz="6" w:space="0"/>
            </w:tcBorders>
            <w:vAlign w:val="center"/>
          </w:tcPr>
          <w:p>
            <w:pPr>
              <w:pStyle w:val="3"/>
              <w:widowControl/>
              <w:jc w:val="center"/>
              <w:rPr>
                <w:rFonts w:ascii="仿宋_GB2312" w:hAnsi="仿宋_GB2312" w:eastAsia="仿宋_GB2312" w:cs="仿宋_GB2312"/>
                <w:b w:val="0"/>
                <w:sz w:val="28"/>
                <w:szCs w:val="28"/>
                <w:lang w:val="zh-CN" w:bidi="zh-CN"/>
              </w:rPr>
            </w:pPr>
            <w:r>
              <w:rPr>
                <w:rFonts w:ascii="仿宋_GB2312" w:hAnsi="仿宋_GB2312" w:eastAsia="仿宋_GB2312" w:cs="仿宋_GB2312"/>
                <w:b w:val="0"/>
                <w:sz w:val="28"/>
                <w:szCs w:val="28"/>
                <w:lang w:val="zh-CN" w:bidi="zh-CN"/>
              </w:rPr>
              <w:t>相关信访受理、答复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6" w:hRule="atLeast"/>
        </w:trPr>
        <w:tc>
          <w:tcPr>
            <w:tcW w:w="2283" w:type="dxa"/>
            <w:tcBorders>
              <w:top w:val="single" w:color="000000" w:sz="6" w:space="0"/>
              <w:bottom w:val="single" w:color="000000" w:sz="6" w:space="0"/>
              <w:right w:val="single" w:color="000000" w:sz="6" w:space="0"/>
            </w:tcBorders>
          </w:tcPr>
          <w:p>
            <w:pPr>
              <w:pStyle w:val="12"/>
              <w:spacing w:before="14"/>
              <w:rPr>
                <w:rFonts w:ascii="方正小标宋简体"/>
                <w:sz w:val="43"/>
              </w:rPr>
            </w:pPr>
          </w:p>
          <w:p>
            <w:pPr>
              <w:pStyle w:val="12"/>
              <w:ind w:left="479" w:right="470"/>
              <w:jc w:val="center"/>
              <w:rPr>
                <w:sz w:val="32"/>
              </w:rPr>
            </w:pPr>
            <w:r>
              <w:rPr>
                <w:sz w:val="32"/>
              </w:rPr>
              <w:t>法定依据</w:t>
            </w:r>
          </w:p>
        </w:tc>
        <w:tc>
          <w:tcPr>
            <w:tcW w:w="6635" w:type="dxa"/>
            <w:tcBorders>
              <w:top w:val="single" w:color="000000" w:sz="6" w:space="0"/>
              <w:left w:val="single" w:color="000000" w:sz="6" w:space="0"/>
              <w:bottom w:val="single" w:color="000000" w:sz="6" w:space="0"/>
            </w:tcBorders>
            <w:vAlign w:val="center"/>
          </w:tcPr>
          <w:p>
            <w:pPr>
              <w:pStyle w:val="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滨党编发</w:t>
            </w:r>
            <w:r>
              <w:rPr>
                <w:rFonts w:ascii="仿宋_GB2312" w:hAnsi="仿宋_GB2312" w:eastAsia="仿宋_GB2312" w:cs="仿宋_GB2312"/>
                <w:sz w:val="28"/>
                <w:szCs w:val="28"/>
              </w:rPr>
              <w:t>[2020]42号关于改革调整区交通运输管理局所属公益类事业单位有关问题的通知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2283" w:type="dxa"/>
            <w:tcBorders>
              <w:top w:val="single" w:color="000000" w:sz="6" w:space="0"/>
              <w:bottom w:val="single" w:color="000000" w:sz="6" w:space="0"/>
              <w:right w:val="single" w:color="000000" w:sz="6" w:space="0"/>
            </w:tcBorders>
          </w:tcPr>
          <w:p>
            <w:pPr>
              <w:pStyle w:val="12"/>
              <w:spacing w:before="6"/>
              <w:rPr>
                <w:rFonts w:ascii="方正小标宋简体"/>
                <w:sz w:val="20"/>
              </w:rPr>
            </w:pPr>
          </w:p>
          <w:p>
            <w:pPr>
              <w:pStyle w:val="12"/>
              <w:ind w:left="479" w:right="470"/>
              <w:jc w:val="center"/>
              <w:rPr>
                <w:sz w:val="32"/>
              </w:rPr>
            </w:pPr>
            <w:r>
              <w:rPr>
                <w:sz w:val="32"/>
              </w:rPr>
              <w:t>实施机构</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天津市滨海新区交通运输服务中心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2283" w:type="dxa"/>
            <w:tcBorders>
              <w:top w:val="single" w:color="000000" w:sz="6" w:space="0"/>
              <w:bottom w:val="single" w:color="000000" w:sz="6" w:space="0"/>
              <w:right w:val="single" w:color="000000" w:sz="6" w:space="0"/>
            </w:tcBorders>
          </w:tcPr>
          <w:p>
            <w:pPr>
              <w:pStyle w:val="12"/>
              <w:spacing w:before="219"/>
              <w:ind w:left="479" w:right="470"/>
              <w:jc w:val="center"/>
              <w:rPr>
                <w:sz w:val="32"/>
              </w:rPr>
            </w:pPr>
            <w:r>
              <w:rPr>
                <w:sz w:val="32"/>
              </w:rPr>
              <w:t>职责边界</w:t>
            </w:r>
          </w:p>
        </w:tc>
        <w:tc>
          <w:tcPr>
            <w:tcW w:w="6635" w:type="dxa"/>
            <w:tcBorders>
              <w:top w:val="single" w:color="000000" w:sz="6" w:space="0"/>
              <w:left w:val="single" w:color="000000" w:sz="6" w:space="0"/>
              <w:bottom w:val="single" w:color="000000" w:sz="6" w:space="0"/>
            </w:tcBorders>
            <w:vAlign w:val="center"/>
          </w:tcPr>
          <w:p>
            <w:pPr>
              <w:pStyle w:val="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中心独立运行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283" w:type="dxa"/>
            <w:tcBorders>
              <w:top w:val="single" w:color="000000" w:sz="6" w:space="0"/>
              <w:bottom w:val="single" w:color="000000" w:sz="6" w:space="0"/>
              <w:right w:val="single" w:color="000000" w:sz="6" w:space="0"/>
            </w:tcBorders>
          </w:tcPr>
          <w:p>
            <w:pPr>
              <w:pStyle w:val="12"/>
              <w:spacing w:before="199"/>
              <w:ind w:left="479" w:right="470"/>
              <w:jc w:val="center"/>
              <w:rPr>
                <w:sz w:val="32"/>
              </w:rPr>
            </w:pPr>
            <w:r>
              <w:rPr>
                <w:sz w:val="32"/>
              </w:rPr>
              <w:t>运行流程</w:t>
            </w:r>
          </w:p>
        </w:tc>
        <w:tc>
          <w:tcPr>
            <w:tcW w:w="6635" w:type="dxa"/>
            <w:tcBorders>
              <w:top w:val="single" w:color="000000" w:sz="6" w:space="0"/>
              <w:left w:val="single" w:color="000000" w:sz="6" w:space="0"/>
              <w:bottom w:val="single" w:color="000000" w:sz="6" w:space="0"/>
            </w:tcBorders>
            <w:vAlign w:val="center"/>
          </w:tcPr>
          <w:p>
            <w:pPr>
              <w:pStyle w:val="12"/>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受理</w:t>
            </w:r>
            <w:r>
              <w:rPr>
                <w:rFonts w:ascii="仿宋_GB2312" w:hAnsi="仿宋_GB2312" w:eastAsia="仿宋_GB2312" w:cs="仿宋_GB2312"/>
                <w:sz w:val="28"/>
                <w:szCs w:val="28"/>
              </w:rPr>
              <w:t>-核实-审核-答复-归档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2283" w:type="dxa"/>
            <w:tcBorders>
              <w:top w:val="single" w:color="000000" w:sz="6" w:space="0"/>
              <w:bottom w:val="single" w:color="000000" w:sz="6" w:space="0"/>
              <w:right w:val="single" w:color="000000" w:sz="6" w:space="0"/>
            </w:tcBorders>
          </w:tcPr>
          <w:p>
            <w:pPr>
              <w:pStyle w:val="12"/>
              <w:spacing w:before="4"/>
              <w:rPr>
                <w:rFonts w:ascii="方正小标宋简体"/>
                <w:sz w:val="20"/>
              </w:rPr>
            </w:pPr>
          </w:p>
          <w:p>
            <w:pPr>
              <w:pStyle w:val="12"/>
              <w:ind w:left="479" w:right="470"/>
              <w:jc w:val="center"/>
              <w:rPr>
                <w:sz w:val="32"/>
              </w:rPr>
            </w:pPr>
            <w:r>
              <w:rPr>
                <w:sz w:val="32"/>
              </w:rPr>
              <w:t>运行要件</w:t>
            </w:r>
          </w:p>
        </w:tc>
        <w:tc>
          <w:tcPr>
            <w:tcW w:w="6635" w:type="dxa"/>
            <w:tcBorders>
              <w:top w:val="single" w:color="000000" w:sz="6" w:space="0"/>
              <w:left w:val="single" w:color="000000" w:sz="6" w:space="0"/>
              <w:bottom w:val="single" w:color="000000" w:sz="6" w:space="0"/>
            </w:tcBorders>
            <w:vAlign w:val="center"/>
          </w:tcPr>
          <w:p>
            <w:pPr>
              <w:widowControl/>
              <w:tabs>
                <w:tab w:val="left" w:pos="312"/>
              </w:tabs>
              <w:jc w:val="center"/>
              <w:rPr>
                <w:rFonts w:ascii="仿宋_GB2312" w:hAnsi="仿宋_GB2312" w:eastAsia="仿宋_GB2312" w:cs="仿宋_GB2312"/>
                <w:sz w:val="28"/>
                <w:szCs w:val="28"/>
              </w:rPr>
            </w:pPr>
            <w:r>
              <w:rPr>
                <w:rFonts w:ascii="仿宋_GB2312" w:hAnsi="仿宋_GB2312" w:eastAsia="仿宋_GB2312" w:cs="仿宋_GB2312"/>
                <w:sz w:val="28"/>
                <w:szCs w:val="28"/>
              </w:rPr>
              <w:t>1.便民工单</w:t>
            </w:r>
          </w:p>
          <w:p>
            <w:pPr>
              <w:widowControl/>
              <w:jc w:val="center"/>
              <w:rPr>
                <w:rFonts w:ascii="仿宋_GB2312" w:hAnsi="仿宋_GB2312" w:eastAsia="仿宋_GB2312" w:cs="仿宋_GB2312"/>
                <w:sz w:val="28"/>
                <w:szCs w:val="28"/>
              </w:rPr>
            </w:pPr>
            <w:r>
              <w:rPr>
                <w:rFonts w:ascii="仿宋_GB2312" w:hAnsi="仿宋_GB2312" w:eastAsia="仿宋_GB2312" w:cs="仿宋_GB2312"/>
                <w:sz w:val="28"/>
                <w:szCs w:val="28"/>
              </w:rPr>
              <w:t>2.答复意见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283" w:type="dxa"/>
            <w:tcBorders>
              <w:top w:val="single" w:color="000000" w:sz="6" w:space="0"/>
              <w:bottom w:val="single" w:color="000000" w:sz="6" w:space="0"/>
              <w:right w:val="single" w:color="000000" w:sz="6" w:space="0"/>
            </w:tcBorders>
          </w:tcPr>
          <w:p>
            <w:pPr>
              <w:pStyle w:val="12"/>
              <w:spacing w:before="5"/>
              <w:rPr>
                <w:rFonts w:ascii="方正小标宋简体"/>
                <w:sz w:val="20"/>
              </w:rPr>
            </w:pPr>
          </w:p>
          <w:p>
            <w:pPr>
              <w:pStyle w:val="12"/>
              <w:spacing w:before="1"/>
              <w:ind w:left="479" w:right="470"/>
              <w:jc w:val="center"/>
              <w:rPr>
                <w:sz w:val="32"/>
              </w:rPr>
            </w:pPr>
            <w:r>
              <w:rPr>
                <w:sz w:val="32"/>
              </w:rPr>
              <w:t>责任事项</w:t>
            </w:r>
          </w:p>
        </w:tc>
        <w:tc>
          <w:tcPr>
            <w:tcW w:w="6635" w:type="dxa"/>
            <w:tcBorders>
              <w:top w:val="single" w:color="000000" w:sz="6" w:space="0"/>
              <w:left w:val="single" w:color="000000" w:sz="6" w:space="0"/>
              <w:bottom w:val="single" w:color="000000" w:sz="6" w:space="0"/>
            </w:tcBorders>
            <w:vAlign w:val="center"/>
          </w:tcPr>
          <w:p>
            <w:pPr>
              <w:pStyle w:val="12"/>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对信访便民工单转办件受理和答复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283" w:type="dxa"/>
            <w:tcBorders>
              <w:top w:val="single" w:color="000000" w:sz="6" w:space="0"/>
              <w:right w:val="single" w:color="000000" w:sz="6" w:space="0"/>
            </w:tcBorders>
          </w:tcPr>
          <w:p>
            <w:pPr>
              <w:pStyle w:val="12"/>
              <w:spacing w:before="5"/>
              <w:rPr>
                <w:rFonts w:ascii="方正小标宋简体"/>
                <w:sz w:val="17"/>
              </w:rPr>
            </w:pPr>
          </w:p>
          <w:p>
            <w:pPr>
              <w:pStyle w:val="12"/>
              <w:ind w:left="479" w:right="470"/>
              <w:jc w:val="center"/>
              <w:rPr>
                <w:sz w:val="32"/>
              </w:rPr>
            </w:pPr>
            <w:r>
              <w:rPr>
                <w:sz w:val="32"/>
              </w:rPr>
              <w:t>监督方式</w:t>
            </w:r>
          </w:p>
        </w:tc>
        <w:tc>
          <w:tcPr>
            <w:tcW w:w="6635" w:type="dxa"/>
            <w:tcBorders>
              <w:top w:val="single" w:color="000000" w:sz="6" w:space="0"/>
              <w:left w:val="single" w:color="000000" w:sz="6" w:space="0"/>
            </w:tcBorders>
            <w:vAlign w:val="center"/>
          </w:tcPr>
          <w:p>
            <w:pPr>
              <w:pStyle w:val="12"/>
              <w:rPr>
                <w:rFonts w:ascii="仿宋_GB2312" w:hAnsi="仿宋_GB2312" w:eastAsia="仿宋_GB2312" w:cs="仿宋_GB2312"/>
                <w:sz w:val="28"/>
                <w:szCs w:val="28"/>
              </w:rPr>
            </w:pPr>
            <w:r>
              <w:rPr>
                <w:rFonts w:hint="eastAsia" w:ascii="仿宋_GB2312" w:hAnsi="仿宋_GB2312" w:eastAsia="仿宋_GB2312" w:cs="仿宋_GB2312"/>
                <w:sz w:val="28"/>
                <w:szCs w:val="28"/>
              </w:rPr>
              <w:t>电话号码：</w:t>
            </w:r>
            <w:r>
              <w:rPr>
                <w:rFonts w:ascii="仿宋_GB2312" w:hAnsi="仿宋_GB2312" w:eastAsia="仿宋_GB2312" w:cs="仿宋_GB2312"/>
                <w:sz w:val="28"/>
                <w:szCs w:val="28"/>
              </w:rPr>
              <w:t>022-66580268</w:t>
            </w:r>
            <w:r>
              <w:rPr>
                <w:rFonts w:hint="eastAsia" w:ascii="仿宋_GB2312" w:hAnsi="仿宋_GB2312" w:eastAsia="仿宋_GB2312" w:cs="仿宋_GB2312"/>
                <w:sz w:val="28"/>
                <w:szCs w:val="28"/>
              </w:rPr>
              <w:br w:type="textWrapping"/>
            </w:r>
            <w:r>
              <w:rPr>
                <w:rFonts w:ascii="仿宋_GB2312" w:hAnsi="仿宋_GB2312" w:eastAsia="仿宋_GB2312" w:cs="仿宋_GB2312"/>
                <w:sz w:val="28"/>
                <w:szCs w:val="28"/>
              </w:rPr>
              <w:t>来信、来访地址：津塘公路5688号</w:t>
            </w:r>
          </w:p>
        </w:tc>
      </w:tr>
    </w:tbl>
    <w:p/>
    <w:p>
      <w:pPr>
        <w:pStyle w:val="2"/>
        <w:rPr>
          <w:rFonts w:ascii="Times New Roman" w:hAnsi="Times New Roman"/>
          <w:lang w:val="en-US"/>
        </w:rPr>
      </w:pPr>
    </w:p>
    <w:sectPr>
      <w:footerReference r:id="rId4" w:type="default"/>
      <w:pgSz w:w="11920" w:h="16850"/>
      <w:pgMar w:top="1600" w:right="1300" w:bottom="280" w:left="1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2"/>
  </w:compat>
  <w:rsids>
    <w:rsidRoot w:val="00BA3C30"/>
    <w:rsid w:val="003A0E0B"/>
    <w:rsid w:val="00BA3C30"/>
    <w:rsid w:val="00D7138E"/>
    <w:rsid w:val="00F20DB5"/>
    <w:rsid w:val="01202160"/>
    <w:rsid w:val="01BB357E"/>
    <w:rsid w:val="01D16417"/>
    <w:rsid w:val="024479EB"/>
    <w:rsid w:val="035031F0"/>
    <w:rsid w:val="04A77D85"/>
    <w:rsid w:val="04C56CFE"/>
    <w:rsid w:val="05B03EB0"/>
    <w:rsid w:val="06014288"/>
    <w:rsid w:val="060C47B8"/>
    <w:rsid w:val="06A6330B"/>
    <w:rsid w:val="07895AEE"/>
    <w:rsid w:val="07E74BC2"/>
    <w:rsid w:val="07FF2C20"/>
    <w:rsid w:val="0882022B"/>
    <w:rsid w:val="08CA26C8"/>
    <w:rsid w:val="098B2960"/>
    <w:rsid w:val="0A36543F"/>
    <w:rsid w:val="0BC56425"/>
    <w:rsid w:val="0C8D2056"/>
    <w:rsid w:val="0D0741DD"/>
    <w:rsid w:val="0D557D38"/>
    <w:rsid w:val="0F3E2E03"/>
    <w:rsid w:val="0F934DED"/>
    <w:rsid w:val="10B02D86"/>
    <w:rsid w:val="10C377B0"/>
    <w:rsid w:val="10D4292A"/>
    <w:rsid w:val="10E76FBB"/>
    <w:rsid w:val="121162BF"/>
    <w:rsid w:val="12356031"/>
    <w:rsid w:val="13397CA5"/>
    <w:rsid w:val="14356AB7"/>
    <w:rsid w:val="14F5245C"/>
    <w:rsid w:val="153B1C85"/>
    <w:rsid w:val="15B626E8"/>
    <w:rsid w:val="15B8396D"/>
    <w:rsid w:val="15F54A3A"/>
    <w:rsid w:val="16192E7C"/>
    <w:rsid w:val="162F757C"/>
    <w:rsid w:val="17934427"/>
    <w:rsid w:val="18634089"/>
    <w:rsid w:val="18A212E5"/>
    <w:rsid w:val="19FF7D27"/>
    <w:rsid w:val="1A416B17"/>
    <w:rsid w:val="1B0A1D8C"/>
    <w:rsid w:val="1B14508F"/>
    <w:rsid w:val="1B564C55"/>
    <w:rsid w:val="1B6C7581"/>
    <w:rsid w:val="1D154B92"/>
    <w:rsid w:val="1D457195"/>
    <w:rsid w:val="1D495926"/>
    <w:rsid w:val="1D527C8C"/>
    <w:rsid w:val="1E0C655A"/>
    <w:rsid w:val="1E8B4CDD"/>
    <w:rsid w:val="20A103FC"/>
    <w:rsid w:val="211E0261"/>
    <w:rsid w:val="217F24E7"/>
    <w:rsid w:val="227D4276"/>
    <w:rsid w:val="22AA34CE"/>
    <w:rsid w:val="22E10509"/>
    <w:rsid w:val="23427909"/>
    <w:rsid w:val="245D79BB"/>
    <w:rsid w:val="259D70CE"/>
    <w:rsid w:val="25A86D30"/>
    <w:rsid w:val="27107377"/>
    <w:rsid w:val="27325F62"/>
    <w:rsid w:val="27BA20A5"/>
    <w:rsid w:val="28B16825"/>
    <w:rsid w:val="297D2B75"/>
    <w:rsid w:val="29B319A2"/>
    <w:rsid w:val="2A0F1D96"/>
    <w:rsid w:val="2ACA20EE"/>
    <w:rsid w:val="2C281868"/>
    <w:rsid w:val="2C6D5D8C"/>
    <w:rsid w:val="2DEA4B44"/>
    <w:rsid w:val="2EBC4A01"/>
    <w:rsid w:val="2ED0087C"/>
    <w:rsid w:val="2F21749A"/>
    <w:rsid w:val="2F7255FE"/>
    <w:rsid w:val="2FFE6DB8"/>
    <w:rsid w:val="30296E4A"/>
    <w:rsid w:val="304611A2"/>
    <w:rsid w:val="308358F9"/>
    <w:rsid w:val="31503AC1"/>
    <w:rsid w:val="31C93849"/>
    <w:rsid w:val="32131B37"/>
    <w:rsid w:val="33F43286"/>
    <w:rsid w:val="340F1FEE"/>
    <w:rsid w:val="364603CD"/>
    <w:rsid w:val="36C3114E"/>
    <w:rsid w:val="37032B9C"/>
    <w:rsid w:val="38CB2DD4"/>
    <w:rsid w:val="3AC81CA0"/>
    <w:rsid w:val="3B2555E6"/>
    <w:rsid w:val="3C5E317B"/>
    <w:rsid w:val="3DD1779A"/>
    <w:rsid w:val="3ED60ADC"/>
    <w:rsid w:val="3FFEF521"/>
    <w:rsid w:val="413C440B"/>
    <w:rsid w:val="413F50D7"/>
    <w:rsid w:val="41B57BCB"/>
    <w:rsid w:val="41D92362"/>
    <w:rsid w:val="43527F0D"/>
    <w:rsid w:val="43F21963"/>
    <w:rsid w:val="442860D0"/>
    <w:rsid w:val="444F1D1D"/>
    <w:rsid w:val="453A67F2"/>
    <w:rsid w:val="45C25747"/>
    <w:rsid w:val="467343AF"/>
    <w:rsid w:val="47680772"/>
    <w:rsid w:val="47BC3B9E"/>
    <w:rsid w:val="47E20B0C"/>
    <w:rsid w:val="4843253D"/>
    <w:rsid w:val="48825AE3"/>
    <w:rsid w:val="49D035EA"/>
    <w:rsid w:val="4AEA23E8"/>
    <w:rsid w:val="4B1C7206"/>
    <w:rsid w:val="4DEB2DF7"/>
    <w:rsid w:val="4FB257B2"/>
    <w:rsid w:val="4FDB1971"/>
    <w:rsid w:val="4FE10638"/>
    <w:rsid w:val="4FFE10B7"/>
    <w:rsid w:val="506F3382"/>
    <w:rsid w:val="51BE6966"/>
    <w:rsid w:val="525B6ED2"/>
    <w:rsid w:val="53045840"/>
    <w:rsid w:val="539C05EB"/>
    <w:rsid w:val="53FB71E1"/>
    <w:rsid w:val="54A80C6E"/>
    <w:rsid w:val="56D65196"/>
    <w:rsid w:val="577A47AF"/>
    <w:rsid w:val="580814B6"/>
    <w:rsid w:val="584E2E9B"/>
    <w:rsid w:val="588F2F51"/>
    <w:rsid w:val="58BB38BA"/>
    <w:rsid w:val="5A0814D2"/>
    <w:rsid w:val="5B7D5931"/>
    <w:rsid w:val="5B851F06"/>
    <w:rsid w:val="5BF238FD"/>
    <w:rsid w:val="5C0046A3"/>
    <w:rsid w:val="5C7F717D"/>
    <w:rsid w:val="5D967F8C"/>
    <w:rsid w:val="5DFF632D"/>
    <w:rsid w:val="5E1F6509"/>
    <w:rsid w:val="5E393443"/>
    <w:rsid w:val="5E854B42"/>
    <w:rsid w:val="5ED85608"/>
    <w:rsid w:val="5F7860A6"/>
    <w:rsid w:val="5F862F36"/>
    <w:rsid w:val="60B1460A"/>
    <w:rsid w:val="60C96C5B"/>
    <w:rsid w:val="61021D7B"/>
    <w:rsid w:val="61227DD9"/>
    <w:rsid w:val="61773C2D"/>
    <w:rsid w:val="617CFE57"/>
    <w:rsid w:val="620F65D0"/>
    <w:rsid w:val="63182397"/>
    <w:rsid w:val="649E63AD"/>
    <w:rsid w:val="64A3646E"/>
    <w:rsid w:val="65BB283A"/>
    <w:rsid w:val="6661230E"/>
    <w:rsid w:val="667826A4"/>
    <w:rsid w:val="667D5C21"/>
    <w:rsid w:val="67521322"/>
    <w:rsid w:val="67A71ADD"/>
    <w:rsid w:val="688202BA"/>
    <w:rsid w:val="68857EAE"/>
    <w:rsid w:val="698B7B81"/>
    <w:rsid w:val="69FB4FFA"/>
    <w:rsid w:val="6A312620"/>
    <w:rsid w:val="6AA23724"/>
    <w:rsid w:val="6D316B33"/>
    <w:rsid w:val="6D3D09F3"/>
    <w:rsid w:val="6DDA4BF2"/>
    <w:rsid w:val="6F420E71"/>
    <w:rsid w:val="6FBD04A5"/>
    <w:rsid w:val="6FEA02F3"/>
    <w:rsid w:val="703871EE"/>
    <w:rsid w:val="70FD27BA"/>
    <w:rsid w:val="713FFB47"/>
    <w:rsid w:val="727A461F"/>
    <w:rsid w:val="72CDC069"/>
    <w:rsid w:val="737168DE"/>
    <w:rsid w:val="7410548F"/>
    <w:rsid w:val="74683D44"/>
    <w:rsid w:val="76A7223B"/>
    <w:rsid w:val="76FD4A48"/>
    <w:rsid w:val="775F1548"/>
    <w:rsid w:val="777A227B"/>
    <w:rsid w:val="777B510E"/>
    <w:rsid w:val="779E7D7F"/>
    <w:rsid w:val="788819BA"/>
    <w:rsid w:val="79BD7EF6"/>
    <w:rsid w:val="7B4C1B4B"/>
    <w:rsid w:val="7BFFBE5C"/>
    <w:rsid w:val="7C6638F9"/>
    <w:rsid w:val="7CFFA1E6"/>
    <w:rsid w:val="7D015EFA"/>
    <w:rsid w:val="7E533CCB"/>
    <w:rsid w:val="7EBB4DDD"/>
    <w:rsid w:val="7EBF92E6"/>
    <w:rsid w:val="7FD4DEB3"/>
    <w:rsid w:val="BEF6405C"/>
    <w:rsid w:val="C7B6B56D"/>
    <w:rsid w:val="DDF21E46"/>
    <w:rsid w:val="F59F9984"/>
    <w:rsid w:val="F73606FB"/>
    <w:rsid w:val="F86B06DB"/>
    <w:rsid w:val="FAFFD288"/>
    <w:rsid w:val="FBBCA389"/>
    <w:rsid w:val="FDFB1831"/>
    <w:rsid w:val="FE7A952B"/>
    <w:rsid w:val="FEDF20DD"/>
    <w:rsid w:val="FF7B3198"/>
    <w:rsid w:val="FFDB60B8"/>
    <w:rsid w:val="FFFAFB4A"/>
    <w:rsid w:val="FFFE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黑体" w:hAnsi="黑体" w:eastAsia="黑体" w:cs="黑体"/>
      <w:sz w:val="22"/>
      <w:szCs w:val="22"/>
      <w:lang w:val="zh-CN" w:eastAsia="zh-CN" w:bidi="zh-CN"/>
    </w:rPr>
  </w:style>
  <w:style w:type="paragraph" w:styleId="2">
    <w:name w:val="heading 1"/>
    <w:basedOn w:val="1"/>
    <w:next w:val="1"/>
    <w:qFormat/>
    <w:uiPriority w:val="1"/>
    <w:pPr>
      <w:spacing w:before="54"/>
      <w:ind w:left="219"/>
      <w:outlineLvl w:val="0"/>
    </w:pPr>
    <w:rPr>
      <w:rFonts w:ascii="仿宋_GB2312" w:hAnsi="仿宋_GB2312" w:eastAsia="仿宋_GB2312" w:cs="仿宋_GB2312"/>
      <w:sz w:val="32"/>
      <w:szCs w:val="32"/>
    </w:rPr>
  </w:style>
  <w:style w:type="paragraph" w:styleId="3">
    <w:name w:val="heading 2"/>
    <w:basedOn w:val="1"/>
    <w:next w:val="1"/>
    <w:qFormat/>
    <w:uiPriority w:val="0"/>
    <w:pPr>
      <w:spacing w:before="100" w:beforeAutospacing="1" w:after="100" w:afterAutospacing="1"/>
      <w:outlineLvl w:val="1"/>
    </w:pPr>
    <w:rPr>
      <w:rFonts w:hint="eastAsia" w:ascii="宋体" w:hAnsi="宋体" w:eastAsia="宋体" w:cs="Times New Roman"/>
      <w:b/>
      <w:sz w:val="36"/>
      <w:szCs w:val="36"/>
      <w:lang w:val="en-US" w:bidi="ar-SA"/>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方正小标宋简体" w:hAnsi="方正小标宋简体" w:eastAsia="方正小标宋简体" w:cs="方正小标宋简体"/>
      <w:sz w:val="30"/>
      <w:szCs w:val="30"/>
      <w:u w:val="single" w:color="000000"/>
    </w:r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cs="Times New Roman"/>
      <w:sz w:val="24"/>
      <w:lang w:val="en-US" w:bidi="ar-SA"/>
    </w:rPr>
  </w:style>
  <w:style w:type="table" w:customStyle="1" w:styleId="10">
    <w:name w:val="Table Normal"/>
    <w:unhideWhenUsed/>
    <w:qFormat/>
    <w:uiPriority w:val="2"/>
    <w:tblPr>
      <w:tblCellMar>
        <w:top w:w="0" w:type="dxa"/>
        <w:left w:w="0" w:type="dxa"/>
        <w:bottom w:w="0" w:type="dxa"/>
        <w:right w:w="0" w:type="dxa"/>
      </w:tblCellMar>
    </w:tblPr>
  </w:style>
  <w:style w:type="paragraph" w:customStyle="1" w:styleId="11">
    <w:name w:val="List Paragraph"/>
    <w:basedOn w:val="1"/>
    <w:qFormat/>
    <w:uiPriority w:val="1"/>
  </w:style>
  <w:style w:type="paragraph" w:customStyle="1" w:styleId="12">
    <w:name w:val="Table Paragraph"/>
    <w:basedOn w:val="1"/>
    <w:qFormat/>
    <w:uiPriority w:val="1"/>
  </w:style>
  <w:style w:type="paragraph" w:customStyle="1" w:styleId="13">
    <w:name w:val="Body text|1"/>
    <w:basedOn w:val="1"/>
    <w:qFormat/>
    <w:uiPriority w:val="0"/>
    <w:pPr>
      <w:spacing w:line="374" w:lineRule="auto"/>
      <w:ind w:firstLine="400"/>
    </w:pPr>
    <w:rPr>
      <w:rFonts w:ascii="宋体" w:hAnsi="宋体" w:eastAsia="宋体" w:cs="宋体"/>
      <w:sz w:val="30"/>
      <w:szCs w:val="30"/>
      <w:lang w:val="zh-TW" w:eastAsia="zh-TW" w:bidi="zh-TW"/>
    </w:rPr>
  </w:style>
  <w:style w:type="character" w:customStyle="1" w:styleId="14">
    <w:name w:val="页眉 Char"/>
    <w:basedOn w:val="9"/>
    <w:link w:val="6"/>
    <w:qFormat/>
    <w:uiPriority w:val="0"/>
    <w:rPr>
      <w:rFonts w:ascii="黑体" w:hAnsi="黑体" w:eastAsia="黑体" w:cs="黑体"/>
      <w:sz w:val="18"/>
      <w:szCs w:val="18"/>
      <w:lang w:val="zh-CN" w:bidi="zh-CN"/>
    </w:rPr>
  </w:style>
  <w:style w:type="character" w:customStyle="1" w:styleId="15">
    <w:name w:val="页脚 Char"/>
    <w:basedOn w:val="9"/>
    <w:link w:val="5"/>
    <w:qFormat/>
    <w:uiPriority w:val="0"/>
    <w:rPr>
      <w:rFonts w:ascii="黑体" w:hAnsi="黑体" w:eastAsia="黑体" w:cs="黑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21</Pages>
  <Words>1021</Words>
  <Characters>5824</Characters>
  <Lines>48</Lines>
  <Paragraphs>13</Paragraphs>
  <TotalTime>3</TotalTime>
  <ScaleCrop>false</ScaleCrop>
  <LinksUpToDate>false</LinksUpToDate>
  <CharactersWithSpaces>6832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2021-10-26T01:16:00Z</dcterms:created>
  <dc:creator>Lee</dc:creator>
  <cp:lastModifiedBy>小风筝_薇</cp:lastModifiedBy>
  <dcterms:modified xsi:type="dcterms:W3CDTF">2021-12-09T06:00:24Z</dcterms:modified>
  <dc:title>关于转发《关于印发〈政务和公益域吊申请注册指南〉的通知》的通知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2021-08-13T08:00:00Z</vt:filetime>
  </property>
  <property fmtid="{D5CDD505-2E9C-101B-9397-08002B2CF9AE}" pid="3" name="Creator">
    <vt:lpwstr>WPS 文字</vt:lpwstr>
  </property>
  <property fmtid="{D5CDD505-2E9C-101B-9397-08002B2CF9AE}" pid="4" name="LastSaved">
    <vt:filetime>2021-08-13T08:00:00Z</vt:filetime>
  </property>
  <property fmtid="{D5CDD505-2E9C-101B-9397-08002B2CF9AE}" pid="5" name="KSOProductBuildVer">
    <vt:lpwstr>2052-11.1.0.11115</vt:lpwstr>
  </property>
  <property fmtid="{D5CDD505-2E9C-101B-9397-08002B2CF9AE}" pid="6" name="ICV">
    <vt:lpwstr>42F5DBE8D4DD443CA8FF474BB323D07F</vt:lpwstr>
  </property>
</Properties>
</file>