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中新天津生态城</w:t>
      </w:r>
      <w:r>
        <w:rPr>
          <w:rFonts w:ascii="Times New Roman" w:hAnsi="Times New Roman" w:eastAsia="方正小标宋简体" w:cs="Times New Roman"/>
          <w:sz w:val="44"/>
          <w:szCs w:val="44"/>
        </w:rPr>
        <w:t>“安全生产月”活动任务清单</w:t>
      </w:r>
    </w:p>
    <w:p>
      <w:pPr>
        <w:widowControl w:val="0"/>
        <w:spacing w:after="120" w:afterLines="0" w:afterAutospacing="0" w:line="560" w:lineRule="exact"/>
        <w:ind w:left="420" w:leftChars="20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tbl>
      <w:tblPr>
        <w:tblStyle w:val="7"/>
        <w:tblW w:w="140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337"/>
        <w:gridCol w:w="6383"/>
        <w:gridCol w:w="4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总体任务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具体活动</w:t>
            </w:r>
          </w:p>
        </w:tc>
        <w:tc>
          <w:tcPr>
            <w:tcW w:w="10742" w:type="dxa"/>
            <w:gridSpan w:val="2"/>
            <w:vAlign w:val="center"/>
          </w:tcPr>
          <w:p>
            <w:pPr>
              <w:tabs>
                <w:tab w:val="center" w:pos="2381"/>
                <w:tab w:val="right" w:pos="4762"/>
              </w:tabs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638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各单位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层面</w:t>
            </w:r>
          </w:p>
        </w:tc>
        <w:tc>
          <w:tcPr>
            <w:tcW w:w="43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企业层面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深入宣传贯彻习近平总书记关于安全生产重要论述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开展专题研讨、集中宣讲、辅导报告</w:t>
            </w:r>
          </w:p>
        </w:tc>
        <w:tc>
          <w:tcPr>
            <w:tcW w:w="6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采取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专题研讨、集中宣讲、辅导报告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等形式，以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《深入学习贯彻习近平关于应急管理的重要论述》为重点，组织学习习近平总书记关于安全生产重要论述和重要指示批示精神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。</w:t>
            </w:r>
          </w:p>
        </w:tc>
        <w:tc>
          <w:tcPr>
            <w:tcW w:w="4359" w:type="dxa"/>
            <w:vMerge w:val="restar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组织开展“安全生产大家谈”“班前会”“以案普法”等活动，组织观看“安全生产月”主题宣传片、《安全生产 责任在肩》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警示教育片、全民安全公开课等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组织观看安全生产月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警示教育片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。</w:t>
            </w:r>
          </w:p>
        </w:tc>
        <w:tc>
          <w:tcPr>
            <w:tcW w:w="4359" w:type="dxa"/>
            <w:vMerge w:val="continue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2006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二、</w:t>
            </w: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组织开展畅通生命通道宣传和演练</w:t>
            </w: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聚焦“畅通生命通道”，组织开展宣传和演练</w:t>
            </w:r>
          </w:p>
        </w:tc>
        <w:tc>
          <w:tcPr>
            <w:tcW w:w="6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至少开展一次辖区级的“畅通生命通道”应急疏散演练。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充分利用海报、动漫、短视频等形式，讲解生命通道标识的含义和识别方法、法律责任，通过各类新媒体平台、交通枢纽电子屏、户外楼宇大屏等载体传播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。</w:t>
            </w:r>
          </w:p>
        </w:tc>
        <w:tc>
          <w:tcPr>
            <w:tcW w:w="4359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各企业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围绕“畅通生命通道”，组织开展宣传和演练组织职工绘制一张本企业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逃生路线图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或制作一期逃生短视频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2006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三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开展“安全宣传咨询日”活动</w:t>
            </w:r>
          </w:p>
        </w:tc>
        <w:tc>
          <w:tcPr>
            <w:tcW w:w="1337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组织开展“安全宣传咨询日”现场活动</w:t>
            </w:r>
          </w:p>
        </w:tc>
        <w:tc>
          <w:tcPr>
            <w:tcW w:w="6383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突出地域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、行业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特色，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布置展板、模型或VR体验区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组织形式多样的宣传咨询活动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鼓励各类安全科普宣教和体验基地免费向社会公众开放，发动具有影响力的社会公众人物集中开展安全宣传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。</w:t>
            </w:r>
          </w:p>
        </w:tc>
        <w:tc>
          <w:tcPr>
            <w:tcW w:w="4359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企业要将“安全宣传咨询日”作为企业内部应急文化建设的重要节点，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举行安全倡议、安全宣誓和安全文化特色文艺演出等活动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弘扬安全文化，宣传安全生产岗位责任、安全知识和避险逃生技能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四、持续推进安全宣传“五进”工作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加强安全宣传“五进”工作末端落实</w:t>
            </w:r>
          </w:p>
        </w:tc>
        <w:tc>
          <w:tcPr>
            <w:tcW w:w="10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积极参加“畅通生命通道”系列疏散逃生演练、“避险逃生训练营”短视频新媒体展播、“危急时刻之生命英雄”应急科普趣学、网络知识答题等全国性活动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指导企业积极培育安全文化，深入宣传贯彻安全生产治本攻坚三年行动,组织员工学好用好重大事故隐患判定标准，开展疏散逃生演练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推动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学校将安全教育融入日常教学，针对宿舍、教室、实验室、食堂等人员密集重点场所开展安全隐患排查、避险逃生培训和演练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社区要开展“进门入户送安全”宣传活动，广泛发动安全网格员、物业工作人员、安全志愿者重点宣传“畅通生命通道”相关科普知识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家庭要学习电动自行车充电安全、储能设备安全、燃气安全和用电安全等知识，定期开展居家安全检查，熟知避险逃生路线。</w:t>
            </w:r>
          </w:p>
        </w:tc>
        <w:tc>
          <w:tcPr>
            <w:tcW w:w="4359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围绕“人人讲安全，个个会应急”，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积极培育企业安全文化，组织员工学好用好重大事故隐患判定标准，开展疏散逃生演练</w:t>
            </w:r>
          </w:p>
        </w:tc>
      </w:tr>
    </w:tbl>
    <w:p>
      <w:pPr>
        <w:spacing w:line="54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308C"/>
    <w:rsid w:val="08993C1E"/>
    <w:rsid w:val="2CF5308C"/>
    <w:rsid w:val="3BFF2DDE"/>
    <w:rsid w:val="5DFF84E5"/>
    <w:rsid w:val="6F5FD290"/>
    <w:rsid w:val="BC973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2024-05-13T19:38:00Z</dcterms:created>
  <dc:creator>hp</dc:creator>
  <cp:lastModifiedBy>Administrator</cp:lastModifiedBy>
  <dcterms:modified xsi:type="dcterms:W3CDTF">2024-05-27T05:56:17Z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