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80C" w:rsidRDefault="0076080C">
      <w:pPr>
        <w:snapToGrid w:val="0"/>
        <w:spacing w:line="480" w:lineRule="auto"/>
        <w:jc w:val="center"/>
        <w:rPr>
          <w:rFonts w:ascii="Times New Roman" w:hAnsi="Times New Roman" w:cs="Times New Roman"/>
          <w:b/>
          <w:sz w:val="36"/>
          <w:szCs w:val="36"/>
        </w:rPr>
      </w:pPr>
    </w:p>
    <w:p w:rsidR="0076080C" w:rsidRDefault="0076080C">
      <w:pPr>
        <w:snapToGrid w:val="0"/>
        <w:spacing w:line="480" w:lineRule="auto"/>
        <w:jc w:val="center"/>
        <w:rPr>
          <w:rFonts w:ascii="Times New Roman" w:hAnsi="Times New Roman" w:cs="Times New Roman"/>
          <w:b/>
          <w:sz w:val="36"/>
          <w:szCs w:val="36"/>
        </w:rPr>
      </w:pPr>
    </w:p>
    <w:p w:rsidR="0076080C" w:rsidRDefault="0060669E">
      <w:pPr>
        <w:tabs>
          <w:tab w:val="left" w:pos="6675"/>
        </w:tabs>
        <w:snapToGrid w:val="0"/>
        <w:spacing w:line="480" w:lineRule="auto"/>
        <w:jc w:val="left"/>
        <w:rPr>
          <w:rFonts w:ascii="Times New Roman" w:hAnsi="Times New Roman" w:cs="Times New Roman"/>
          <w:b/>
          <w:sz w:val="36"/>
          <w:szCs w:val="36"/>
        </w:rPr>
      </w:pPr>
      <w:r>
        <w:rPr>
          <w:rFonts w:ascii="Times New Roman" w:hAnsi="Times New Roman" w:cs="Times New Roman"/>
          <w:b/>
          <w:sz w:val="36"/>
          <w:szCs w:val="36"/>
        </w:rPr>
        <w:tab/>
      </w:r>
    </w:p>
    <w:p w:rsidR="0076080C" w:rsidRDefault="0076080C">
      <w:pPr>
        <w:snapToGrid w:val="0"/>
        <w:spacing w:line="480" w:lineRule="auto"/>
        <w:jc w:val="center"/>
        <w:rPr>
          <w:rFonts w:ascii="Times New Roman" w:hAnsi="Times New Roman" w:cs="Times New Roman"/>
          <w:b/>
          <w:sz w:val="36"/>
          <w:szCs w:val="36"/>
        </w:rPr>
      </w:pPr>
    </w:p>
    <w:p w:rsidR="0076080C" w:rsidRPr="00BA2A42" w:rsidRDefault="0060669E">
      <w:pPr>
        <w:snapToGrid w:val="0"/>
        <w:spacing w:line="480" w:lineRule="auto"/>
        <w:jc w:val="center"/>
        <w:rPr>
          <w:rFonts w:ascii="Times New Roman" w:hAnsi="Times New Roman" w:cs="Times New Roman"/>
          <w:b/>
          <w:sz w:val="52"/>
          <w:szCs w:val="52"/>
        </w:rPr>
      </w:pPr>
      <w:r w:rsidRPr="00BA2A42">
        <w:rPr>
          <w:rFonts w:ascii="Times New Roman" w:hAnsi="Times New Roman" w:cs="Times New Roman"/>
          <w:b/>
          <w:sz w:val="52"/>
          <w:szCs w:val="52"/>
        </w:rPr>
        <w:t>中新天津生态城</w:t>
      </w:r>
    </w:p>
    <w:p w:rsidR="0076080C" w:rsidRPr="00BA2A42" w:rsidRDefault="0060669E">
      <w:pPr>
        <w:snapToGrid w:val="0"/>
        <w:spacing w:line="480" w:lineRule="auto"/>
        <w:jc w:val="center"/>
        <w:rPr>
          <w:rFonts w:ascii="Times New Roman" w:hAnsi="Times New Roman" w:cs="Times New Roman"/>
          <w:b/>
          <w:sz w:val="52"/>
          <w:szCs w:val="52"/>
        </w:rPr>
      </w:pPr>
      <w:r w:rsidRPr="00BA2A42">
        <w:rPr>
          <w:rFonts w:ascii="Times New Roman" w:hAnsi="Times New Roman" w:cs="Times New Roman"/>
          <w:b/>
          <w:sz w:val="52"/>
          <w:szCs w:val="52"/>
        </w:rPr>
        <w:t>环境卫生设施技术指引（试行）</w:t>
      </w:r>
    </w:p>
    <w:p w:rsidR="0076080C" w:rsidRPr="00BA2A42" w:rsidRDefault="0060669E">
      <w:pPr>
        <w:snapToGrid w:val="0"/>
        <w:spacing w:line="480" w:lineRule="auto"/>
        <w:jc w:val="center"/>
        <w:rPr>
          <w:rFonts w:ascii="Times New Roman" w:hAnsi="Times New Roman" w:cs="Times New Roman"/>
          <w:b/>
          <w:sz w:val="36"/>
          <w:szCs w:val="36"/>
        </w:rPr>
      </w:pPr>
      <w:r w:rsidRPr="00BA2A42">
        <w:rPr>
          <w:rFonts w:ascii="Times New Roman" w:hAnsi="Times New Roman" w:cs="Times New Roman" w:hint="eastAsia"/>
          <w:b/>
          <w:sz w:val="36"/>
          <w:szCs w:val="36"/>
        </w:rPr>
        <w:t>（住宅类）</w:t>
      </w:r>
    </w:p>
    <w:p w:rsidR="0076080C" w:rsidRPr="00BA2A42" w:rsidRDefault="0076080C">
      <w:pPr>
        <w:snapToGrid w:val="0"/>
        <w:spacing w:line="480" w:lineRule="auto"/>
        <w:jc w:val="center"/>
        <w:rPr>
          <w:rFonts w:ascii="Times New Roman" w:hAnsi="Times New Roman" w:cs="Times New Roman"/>
          <w:b/>
          <w:sz w:val="36"/>
          <w:szCs w:val="36"/>
        </w:rPr>
      </w:pPr>
    </w:p>
    <w:p w:rsidR="0076080C" w:rsidRPr="00BA2A42" w:rsidRDefault="0076080C">
      <w:pPr>
        <w:snapToGrid w:val="0"/>
        <w:spacing w:line="480" w:lineRule="auto"/>
        <w:jc w:val="center"/>
        <w:rPr>
          <w:rFonts w:ascii="Times New Roman" w:hAnsi="Times New Roman" w:cs="Times New Roman"/>
          <w:b/>
          <w:sz w:val="36"/>
          <w:szCs w:val="36"/>
        </w:rPr>
      </w:pPr>
    </w:p>
    <w:p w:rsidR="0076080C" w:rsidRPr="00BA2A42" w:rsidRDefault="0076080C">
      <w:pPr>
        <w:snapToGrid w:val="0"/>
        <w:spacing w:line="480" w:lineRule="auto"/>
        <w:jc w:val="center"/>
        <w:rPr>
          <w:rFonts w:ascii="Times New Roman" w:hAnsi="Times New Roman" w:cs="Times New Roman"/>
          <w:b/>
          <w:sz w:val="36"/>
          <w:szCs w:val="36"/>
        </w:rPr>
      </w:pPr>
    </w:p>
    <w:p w:rsidR="0076080C" w:rsidRPr="00BA2A42" w:rsidRDefault="0076080C">
      <w:pPr>
        <w:snapToGrid w:val="0"/>
        <w:spacing w:line="480" w:lineRule="auto"/>
        <w:jc w:val="center"/>
        <w:rPr>
          <w:rFonts w:ascii="Times New Roman" w:hAnsi="Times New Roman" w:cs="Times New Roman"/>
          <w:b/>
          <w:sz w:val="36"/>
          <w:szCs w:val="36"/>
        </w:rPr>
      </w:pPr>
    </w:p>
    <w:p w:rsidR="0076080C" w:rsidRPr="00BA2A42" w:rsidRDefault="0076080C">
      <w:pPr>
        <w:snapToGrid w:val="0"/>
        <w:spacing w:line="480" w:lineRule="auto"/>
        <w:jc w:val="center"/>
        <w:rPr>
          <w:rFonts w:ascii="Times New Roman" w:hAnsi="Times New Roman" w:cs="Times New Roman"/>
          <w:b/>
          <w:sz w:val="36"/>
          <w:szCs w:val="36"/>
        </w:rPr>
      </w:pPr>
    </w:p>
    <w:p w:rsidR="0076080C" w:rsidRPr="00BA2A42" w:rsidRDefault="0060669E">
      <w:pPr>
        <w:snapToGrid w:val="0"/>
        <w:spacing w:line="480" w:lineRule="auto"/>
        <w:jc w:val="center"/>
        <w:rPr>
          <w:rFonts w:ascii="Times New Roman" w:hAnsi="Times New Roman" w:cs="Times New Roman"/>
          <w:b/>
          <w:sz w:val="36"/>
          <w:szCs w:val="36"/>
        </w:rPr>
      </w:pPr>
      <w:r w:rsidRPr="00BA2A42">
        <w:rPr>
          <w:rFonts w:ascii="Times New Roman" w:hAnsi="Times New Roman" w:cs="Times New Roman" w:hint="eastAsia"/>
          <w:b/>
          <w:sz w:val="36"/>
          <w:szCs w:val="36"/>
        </w:rPr>
        <w:t>中新</w:t>
      </w:r>
      <w:r w:rsidRPr="00BA2A42">
        <w:rPr>
          <w:rFonts w:ascii="Times New Roman" w:hAnsi="Times New Roman" w:cs="Times New Roman"/>
          <w:b/>
          <w:sz w:val="36"/>
          <w:szCs w:val="36"/>
        </w:rPr>
        <w:t>天津生态城</w:t>
      </w:r>
    </w:p>
    <w:p w:rsidR="0076080C" w:rsidRPr="00BA2A42" w:rsidRDefault="0060669E">
      <w:pPr>
        <w:snapToGrid w:val="0"/>
        <w:spacing w:line="480" w:lineRule="auto"/>
        <w:jc w:val="center"/>
        <w:rPr>
          <w:rFonts w:ascii="Times New Roman" w:hAnsi="Times New Roman" w:cs="Times New Roman"/>
          <w:b/>
          <w:sz w:val="36"/>
          <w:szCs w:val="36"/>
        </w:rPr>
        <w:sectPr w:rsidR="0076080C" w:rsidRPr="00BA2A42">
          <w:headerReference w:type="default" r:id="rId9"/>
          <w:pgSz w:w="11906" w:h="16838"/>
          <w:pgMar w:top="1440" w:right="1800" w:bottom="1440" w:left="1800" w:header="851" w:footer="992" w:gutter="0"/>
          <w:pgNumType w:start="1"/>
          <w:cols w:space="425"/>
          <w:docGrid w:type="lines" w:linePitch="312"/>
        </w:sectPr>
      </w:pPr>
      <w:r w:rsidRPr="00BA2A42">
        <w:rPr>
          <w:rFonts w:ascii="Times New Roman" w:hAnsi="Times New Roman" w:cs="Times New Roman" w:hint="eastAsia"/>
          <w:b/>
          <w:sz w:val="36"/>
          <w:szCs w:val="36"/>
        </w:rPr>
        <w:t>2021</w:t>
      </w:r>
      <w:r w:rsidRPr="00BA2A42">
        <w:rPr>
          <w:rFonts w:ascii="Times New Roman" w:hAnsi="Times New Roman" w:cs="Times New Roman" w:hint="eastAsia"/>
          <w:b/>
          <w:sz w:val="36"/>
          <w:szCs w:val="36"/>
        </w:rPr>
        <w:t>年</w:t>
      </w:r>
      <w:r w:rsidRPr="00BA2A42">
        <w:rPr>
          <w:rFonts w:ascii="Times New Roman" w:hAnsi="Times New Roman" w:cs="Times New Roman" w:hint="eastAsia"/>
          <w:b/>
          <w:sz w:val="36"/>
          <w:szCs w:val="36"/>
        </w:rPr>
        <w:t>1</w:t>
      </w:r>
      <w:r w:rsidRPr="00BA2A42">
        <w:rPr>
          <w:rFonts w:ascii="Times New Roman" w:hAnsi="Times New Roman" w:cs="Times New Roman" w:hint="eastAsia"/>
          <w:b/>
          <w:sz w:val="36"/>
          <w:szCs w:val="36"/>
        </w:rPr>
        <w:t>月</w:t>
      </w:r>
    </w:p>
    <w:p w:rsidR="0076080C" w:rsidRPr="00BA2A42" w:rsidRDefault="0076080C">
      <w:pPr>
        <w:snapToGrid w:val="0"/>
        <w:rPr>
          <w:rFonts w:ascii="Times New Roman" w:hAnsi="Times New Roman" w:cs="Times New Roman"/>
          <w:b/>
          <w:sz w:val="15"/>
          <w:szCs w:val="36"/>
        </w:rPr>
      </w:pPr>
    </w:p>
    <w:sdt>
      <w:sdtPr>
        <w:rPr>
          <w:rFonts w:ascii="Calibri" w:eastAsia="宋体" w:hAnsi="Calibri" w:cs="宋体"/>
          <w:b w:val="0"/>
          <w:bCs w:val="0"/>
          <w:color w:val="auto"/>
          <w:kern w:val="2"/>
          <w:sz w:val="21"/>
          <w:szCs w:val="22"/>
          <w:lang w:val="zh-CN"/>
        </w:rPr>
        <w:id w:val="-1267690081"/>
        <w:docPartObj>
          <w:docPartGallery w:val="Table of Contents"/>
          <w:docPartUnique/>
        </w:docPartObj>
      </w:sdtPr>
      <w:sdtEndPr/>
      <w:sdtContent>
        <w:p w:rsidR="0076080C" w:rsidRPr="00BA2A42" w:rsidRDefault="0060669E">
          <w:pPr>
            <w:pStyle w:val="TOC1"/>
            <w:spacing w:before="0"/>
            <w:jc w:val="center"/>
            <w:rPr>
              <w:sz w:val="36"/>
              <w:szCs w:val="36"/>
            </w:rPr>
          </w:pPr>
          <w:r w:rsidRPr="00BA2A42">
            <w:rPr>
              <w:sz w:val="36"/>
              <w:szCs w:val="36"/>
              <w:lang w:val="zh-CN"/>
            </w:rPr>
            <w:t>目</w:t>
          </w:r>
          <w:r w:rsidRPr="00BA2A42">
            <w:rPr>
              <w:rFonts w:hint="eastAsia"/>
              <w:sz w:val="36"/>
              <w:szCs w:val="36"/>
              <w:lang w:val="zh-CN"/>
            </w:rPr>
            <w:t xml:space="preserve"> </w:t>
          </w:r>
          <w:r w:rsidRPr="00BA2A42">
            <w:rPr>
              <w:sz w:val="36"/>
              <w:szCs w:val="36"/>
              <w:lang w:val="zh-CN"/>
            </w:rPr>
            <w:t>录</w:t>
          </w:r>
        </w:p>
        <w:p w:rsidR="0076080C" w:rsidRPr="00BA2A42" w:rsidRDefault="0060669E">
          <w:pPr>
            <w:pStyle w:val="20"/>
            <w:tabs>
              <w:tab w:val="right" w:leader="dot" w:pos="8296"/>
            </w:tabs>
            <w:rPr>
              <w:rFonts w:asciiTheme="minorHAnsi" w:eastAsiaTheme="minorEastAsia" w:hAnsiTheme="minorHAnsi" w:cstheme="minorBidi"/>
            </w:rPr>
          </w:pPr>
          <w:r w:rsidRPr="00BA2A42">
            <w:fldChar w:fldCharType="begin"/>
          </w:r>
          <w:r w:rsidRPr="00BA2A42">
            <w:instrText xml:space="preserve"> TOC \o "1-3" \h \z \u </w:instrText>
          </w:r>
          <w:r w:rsidRPr="00BA2A42">
            <w:fldChar w:fldCharType="separate"/>
          </w:r>
          <w:hyperlink w:anchor="_Toc62309610" w:history="1">
            <w:r w:rsidRPr="00BA2A42">
              <w:rPr>
                <w:rStyle w:val="ad"/>
                <w:rFonts w:hint="eastAsia"/>
              </w:rPr>
              <w:t>一、总则</w:t>
            </w:r>
            <w:r w:rsidRPr="00BA2A42">
              <w:tab/>
            </w:r>
            <w:r w:rsidRPr="00BA2A42">
              <w:fldChar w:fldCharType="begin"/>
            </w:r>
            <w:r w:rsidRPr="00BA2A42">
              <w:instrText xml:space="preserve"> PAGEREF _Toc62309610 \h </w:instrText>
            </w:r>
            <w:r w:rsidRPr="00BA2A42">
              <w:fldChar w:fldCharType="separate"/>
            </w:r>
            <w:r w:rsidR="005B1F8E">
              <w:rPr>
                <w:noProof/>
              </w:rPr>
              <w:t>2</w:t>
            </w:r>
            <w:r w:rsidRPr="00BA2A42">
              <w:fldChar w:fldCharType="end"/>
            </w:r>
          </w:hyperlink>
        </w:p>
        <w:p w:rsidR="0076080C" w:rsidRPr="00BA2A42" w:rsidRDefault="00CF612D">
          <w:pPr>
            <w:pStyle w:val="30"/>
            <w:rPr>
              <w:rFonts w:asciiTheme="minorHAnsi" w:eastAsiaTheme="minorEastAsia" w:hAnsiTheme="minorHAnsi" w:cstheme="minorBidi"/>
            </w:rPr>
          </w:pPr>
          <w:hyperlink w:anchor="_Toc62309611" w:history="1">
            <w:r w:rsidR="0060669E" w:rsidRPr="00BA2A42">
              <w:rPr>
                <w:rStyle w:val="ad"/>
                <w:rFonts w:asciiTheme="minorEastAsia" w:hAnsiTheme="minorEastAsia" w:cs="Times New Roman"/>
              </w:rPr>
              <w:t xml:space="preserve">1.1 </w:t>
            </w:r>
            <w:r w:rsidR="0060669E" w:rsidRPr="00BA2A42">
              <w:rPr>
                <w:rStyle w:val="ad"/>
                <w:rFonts w:asciiTheme="minorEastAsia" w:hAnsiTheme="minorEastAsia" w:cs="Times New Roman" w:hint="eastAsia"/>
              </w:rPr>
              <w:t>编制目标</w:t>
            </w:r>
            <w:r w:rsidR="0060669E" w:rsidRPr="00BA2A42">
              <w:tab/>
            </w:r>
            <w:r w:rsidR="0060669E" w:rsidRPr="00BA2A42">
              <w:fldChar w:fldCharType="begin"/>
            </w:r>
            <w:r w:rsidR="0060669E" w:rsidRPr="00BA2A42">
              <w:instrText xml:space="preserve"> PAGEREF _Toc62309611 \h </w:instrText>
            </w:r>
            <w:r w:rsidR="0060669E" w:rsidRPr="00BA2A42">
              <w:fldChar w:fldCharType="separate"/>
            </w:r>
            <w:r w:rsidR="005B1F8E">
              <w:rPr>
                <w:noProof/>
              </w:rPr>
              <w:t>2</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2" w:history="1">
            <w:r w:rsidR="0060669E" w:rsidRPr="00BA2A42">
              <w:rPr>
                <w:rStyle w:val="ad"/>
                <w:rFonts w:asciiTheme="minorEastAsia" w:hAnsiTheme="minorEastAsia" w:cs="Times New Roman"/>
              </w:rPr>
              <w:t xml:space="preserve">1.2 </w:t>
            </w:r>
            <w:r w:rsidR="0060669E" w:rsidRPr="00BA2A42">
              <w:rPr>
                <w:rStyle w:val="ad"/>
                <w:rFonts w:asciiTheme="minorEastAsia" w:hAnsiTheme="minorEastAsia" w:cs="Times New Roman" w:hint="eastAsia"/>
              </w:rPr>
              <w:t>编制依据</w:t>
            </w:r>
            <w:r w:rsidR="0060669E" w:rsidRPr="00BA2A42">
              <w:tab/>
            </w:r>
            <w:r w:rsidR="0060669E" w:rsidRPr="00BA2A42">
              <w:fldChar w:fldCharType="begin"/>
            </w:r>
            <w:r w:rsidR="0060669E" w:rsidRPr="00BA2A42">
              <w:instrText xml:space="preserve"> PAGEREF _Toc62309612 \h </w:instrText>
            </w:r>
            <w:r w:rsidR="0060669E" w:rsidRPr="00BA2A42">
              <w:fldChar w:fldCharType="separate"/>
            </w:r>
            <w:r w:rsidR="005B1F8E">
              <w:rPr>
                <w:noProof/>
              </w:rPr>
              <w:t>2</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3" w:history="1">
            <w:r w:rsidR="0060669E" w:rsidRPr="00BA2A42">
              <w:rPr>
                <w:rStyle w:val="ad"/>
                <w:rFonts w:asciiTheme="minorEastAsia" w:hAnsiTheme="minorEastAsia" w:cs="Times New Roman"/>
              </w:rPr>
              <w:t xml:space="preserve">1.3 </w:t>
            </w:r>
            <w:r w:rsidR="0060669E" w:rsidRPr="00BA2A42">
              <w:rPr>
                <w:rStyle w:val="ad"/>
                <w:rFonts w:asciiTheme="minorEastAsia" w:hAnsiTheme="minorEastAsia" w:cs="Times New Roman" w:hint="eastAsia"/>
              </w:rPr>
              <w:t>适用范围</w:t>
            </w:r>
            <w:r w:rsidR="0060669E" w:rsidRPr="00BA2A42">
              <w:tab/>
            </w:r>
            <w:r w:rsidR="0060669E" w:rsidRPr="00BA2A42">
              <w:fldChar w:fldCharType="begin"/>
            </w:r>
            <w:r w:rsidR="0060669E" w:rsidRPr="00BA2A42">
              <w:instrText xml:space="preserve"> PAGEREF _Toc62309613 \h </w:instrText>
            </w:r>
            <w:r w:rsidR="0060669E" w:rsidRPr="00BA2A42">
              <w:fldChar w:fldCharType="separate"/>
            </w:r>
            <w:r w:rsidR="005B1F8E">
              <w:rPr>
                <w:noProof/>
              </w:rPr>
              <w:t>2</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4" w:history="1">
            <w:r w:rsidR="0060669E" w:rsidRPr="00BA2A42">
              <w:rPr>
                <w:rStyle w:val="ad"/>
                <w:rFonts w:asciiTheme="minorEastAsia" w:hAnsiTheme="minorEastAsia" w:cs="Times New Roman"/>
              </w:rPr>
              <w:t xml:space="preserve">1.3 </w:t>
            </w:r>
            <w:r w:rsidR="0060669E" w:rsidRPr="00BA2A42">
              <w:rPr>
                <w:rStyle w:val="ad"/>
                <w:rFonts w:asciiTheme="minorEastAsia" w:hAnsiTheme="minorEastAsia" w:cs="Times New Roman" w:hint="eastAsia"/>
              </w:rPr>
              <w:t>生活垃圾定义</w:t>
            </w:r>
            <w:r w:rsidR="0060669E" w:rsidRPr="00BA2A42">
              <w:tab/>
            </w:r>
            <w:r w:rsidR="0060669E" w:rsidRPr="00BA2A42">
              <w:fldChar w:fldCharType="begin"/>
            </w:r>
            <w:r w:rsidR="0060669E" w:rsidRPr="00BA2A42">
              <w:instrText xml:space="preserve"> PAGEREF _Toc62309614 \h </w:instrText>
            </w:r>
            <w:r w:rsidR="0060669E" w:rsidRPr="00BA2A42">
              <w:fldChar w:fldCharType="separate"/>
            </w:r>
            <w:r w:rsidR="005B1F8E">
              <w:rPr>
                <w:noProof/>
              </w:rPr>
              <w:t>2</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5" w:history="1">
            <w:r w:rsidR="0060669E" w:rsidRPr="00BA2A42">
              <w:rPr>
                <w:rStyle w:val="ad"/>
                <w:rFonts w:asciiTheme="minorEastAsia" w:hAnsiTheme="minorEastAsia" w:cs="Times New Roman"/>
              </w:rPr>
              <w:t xml:space="preserve">1.4 </w:t>
            </w:r>
            <w:r w:rsidR="0060669E" w:rsidRPr="00BA2A42">
              <w:rPr>
                <w:rStyle w:val="ad"/>
                <w:rFonts w:asciiTheme="minorEastAsia" w:hAnsiTheme="minorEastAsia" w:cs="Times New Roman" w:hint="eastAsia"/>
              </w:rPr>
              <w:t>其他</w:t>
            </w:r>
            <w:r w:rsidR="0060669E" w:rsidRPr="00BA2A42">
              <w:tab/>
            </w:r>
            <w:r w:rsidR="0060669E" w:rsidRPr="00BA2A42">
              <w:fldChar w:fldCharType="begin"/>
            </w:r>
            <w:r w:rsidR="0060669E" w:rsidRPr="00BA2A42">
              <w:instrText xml:space="preserve"> PAGEREF _Toc62309615 \h </w:instrText>
            </w:r>
            <w:r w:rsidR="0060669E" w:rsidRPr="00BA2A42">
              <w:fldChar w:fldCharType="separate"/>
            </w:r>
            <w:r w:rsidR="005B1F8E">
              <w:rPr>
                <w:noProof/>
              </w:rPr>
              <w:t>3</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16" w:history="1">
            <w:r w:rsidR="0060669E" w:rsidRPr="00BA2A42">
              <w:rPr>
                <w:rStyle w:val="ad"/>
                <w:rFonts w:hint="eastAsia"/>
              </w:rPr>
              <w:t>二、生活垃圾分类指引</w:t>
            </w:r>
            <w:r w:rsidR="0060669E" w:rsidRPr="00BA2A42">
              <w:tab/>
            </w:r>
            <w:r w:rsidR="0060669E" w:rsidRPr="00BA2A42">
              <w:fldChar w:fldCharType="begin"/>
            </w:r>
            <w:r w:rsidR="0060669E" w:rsidRPr="00BA2A42">
              <w:instrText xml:space="preserve"> PAGEREF _Toc62309616 \h </w:instrText>
            </w:r>
            <w:r w:rsidR="0060669E" w:rsidRPr="00BA2A42">
              <w:fldChar w:fldCharType="separate"/>
            </w:r>
            <w:r w:rsidR="005B1F8E">
              <w:rPr>
                <w:noProof/>
              </w:rPr>
              <w:t>3</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7" w:history="1">
            <w:r w:rsidR="0060669E" w:rsidRPr="00BA2A42">
              <w:rPr>
                <w:rStyle w:val="ad"/>
                <w:rFonts w:asciiTheme="minorEastAsia" w:hAnsiTheme="minorEastAsia" w:cs="Times New Roman"/>
              </w:rPr>
              <w:t xml:space="preserve">2.1 </w:t>
            </w:r>
            <w:r w:rsidR="0060669E" w:rsidRPr="00BA2A42">
              <w:rPr>
                <w:rStyle w:val="ad"/>
                <w:rFonts w:asciiTheme="minorEastAsia" w:hAnsiTheme="minorEastAsia" w:cs="Times New Roman" w:hint="eastAsia"/>
              </w:rPr>
              <w:t>垃圾分类方法</w:t>
            </w:r>
            <w:r w:rsidR="0060669E" w:rsidRPr="00BA2A42">
              <w:tab/>
            </w:r>
            <w:r w:rsidR="0060669E" w:rsidRPr="00BA2A42">
              <w:fldChar w:fldCharType="begin"/>
            </w:r>
            <w:r w:rsidR="0060669E" w:rsidRPr="00BA2A42">
              <w:instrText xml:space="preserve"> PAGEREF _Toc62309617 \h </w:instrText>
            </w:r>
            <w:r w:rsidR="0060669E" w:rsidRPr="00BA2A42">
              <w:fldChar w:fldCharType="separate"/>
            </w:r>
            <w:r w:rsidR="005B1F8E">
              <w:rPr>
                <w:noProof/>
              </w:rPr>
              <w:t>3</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8" w:history="1">
            <w:r w:rsidR="0060669E" w:rsidRPr="00BA2A42">
              <w:rPr>
                <w:rStyle w:val="ad"/>
                <w:rFonts w:asciiTheme="minorEastAsia" w:hAnsiTheme="minorEastAsia" w:cs="Times New Roman"/>
              </w:rPr>
              <w:t xml:space="preserve">2.2 </w:t>
            </w:r>
            <w:r w:rsidR="0060669E" w:rsidRPr="00BA2A42">
              <w:rPr>
                <w:rStyle w:val="ad"/>
                <w:rFonts w:asciiTheme="minorEastAsia" w:hAnsiTheme="minorEastAsia" w:cs="Times New Roman" w:hint="eastAsia"/>
              </w:rPr>
              <w:t>可回收物、有害垃圾收运及资源化处置模式</w:t>
            </w:r>
            <w:r w:rsidR="0060669E" w:rsidRPr="00BA2A42">
              <w:tab/>
            </w:r>
            <w:r w:rsidR="0060669E" w:rsidRPr="00BA2A42">
              <w:fldChar w:fldCharType="begin"/>
            </w:r>
            <w:r w:rsidR="0060669E" w:rsidRPr="00BA2A42">
              <w:instrText xml:space="preserve"> PAGEREF _Toc62309618 \h </w:instrText>
            </w:r>
            <w:r w:rsidR="0060669E" w:rsidRPr="00BA2A42">
              <w:fldChar w:fldCharType="separate"/>
            </w:r>
            <w:r w:rsidR="005B1F8E">
              <w:rPr>
                <w:noProof/>
              </w:rPr>
              <w:t>3</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19" w:history="1">
            <w:r w:rsidR="0060669E" w:rsidRPr="00BA2A42">
              <w:rPr>
                <w:rStyle w:val="ad"/>
                <w:rFonts w:asciiTheme="minorEastAsia" w:hAnsiTheme="minorEastAsia" w:cs="Times New Roman"/>
              </w:rPr>
              <w:t xml:space="preserve">2.3 </w:t>
            </w:r>
            <w:r w:rsidR="0060669E" w:rsidRPr="00BA2A42">
              <w:rPr>
                <w:rStyle w:val="ad"/>
                <w:rFonts w:asciiTheme="minorEastAsia" w:hAnsiTheme="minorEastAsia" w:cs="Times New Roman" w:hint="eastAsia"/>
              </w:rPr>
              <w:t>厨余垃圾、其他垃圾收运及资源化处置模式</w:t>
            </w:r>
            <w:r w:rsidR="0060669E" w:rsidRPr="00BA2A42">
              <w:tab/>
            </w:r>
            <w:r w:rsidR="0060669E" w:rsidRPr="00BA2A42">
              <w:fldChar w:fldCharType="begin"/>
            </w:r>
            <w:r w:rsidR="0060669E" w:rsidRPr="00BA2A42">
              <w:instrText xml:space="preserve"> PAGEREF _Toc62309619 \h </w:instrText>
            </w:r>
            <w:r w:rsidR="0060669E" w:rsidRPr="00BA2A42">
              <w:fldChar w:fldCharType="separate"/>
            </w:r>
            <w:r w:rsidR="005B1F8E">
              <w:rPr>
                <w:noProof/>
              </w:rPr>
              <w:t>4</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20" w:history="1">
            <w:r w:rsidR="0060669E" w:rsidRPr="00BA2A42">
              <w:rPr>
                <w:rStyle w:val="ad"/>
                <w:rFonts w:hint="eastAsia"/>
              </w:rPr>
              <w:t>三、环境卫生设施配置类型</w:t>
            </w:r>
            <w:r w:rsidR="0060669E" w:rsidRPr="00BA2A42">
              <w:tab/>
            </w:r>
            <w:r w:rsidR="0060669E" w:rsidRPr="00BA2A42">
              <w:fldChar w:fldCharType="begin"/>
            </w:r>
            <w:r w:rsidR="0060669E" w:rsidRPr="00BA2A42">
              <w:instrText xml:space="preserve"> PAGEREF _Toc62309620 \h </w:instrText>
            </w:r>
            <w:r w:rsidR="0060669E" w:rsidRPr="00BA2A42">
              <w:fldChar w:fldCharType="separate"/>
            </w:r>
            <w:r w:rsidR="005B1F8E">
              <w:rPr>
                <w:noProof/>
              </w:rPr>
              <w:t>3</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1" w:history="1">
            <w:r w:rsidR="0060669E" w:rsidRPr="00BA2A42">
              <w:rPr>
                <w:rStyle w:val="ad"/>
                <w:rFonts w:asciiTheme="minorEastAsia" w:hAnsiTheme="minorEastAsia" w:cs="Times New Roman"/>
              </w:rPr>
              <w:t xml:space="preserve">3.1 </w:t>
            </w:r>
            <w:r w:rsidR="0060669E" w:rsidRPr="00BA2A42">
              <w:rPr>
                <w:rStyle w:val="ad"/>
                <w:rFonts w:asciiTheme="minorEastAsia" w:hAnsiTheme="minorEastAsia" w:cs="Times New Roman" w:hint="eastAsia"/>
              </w:rPr>
              <w:t>主要环境卫生设施</w:t>
            </w:r>
            <w:r w:rsidR="0060669E" w:rsidRPr="00BA2A42">
              <w:tab/>
            </w:r>
            <w:r w:rsidR="0060669E" w:rsidRPr="00BA2A42">
              <w:fldChar w:fldCharType="begin"/>
            </w:r>
            <w:r w:rsidR="0060669E" w:rsidRPr="00BA2A42">
              <w:instrText xml:space="preserve"> PAGEREF _Toc62309621 \h </w:instrText>
            </w:r>
            <w:r w:rsidR="0060669E" w:rsidRPr="00BA2A42">
              <w:fldChar w:fldCharType="separate"/>
            </w:r>
            <w:r w:rsidR="005B1F8E">
              <w:rPr>
                <w:noProof/>
              </w:rPr>
              <w:t>5</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2" w:history="1">
            <w:r w:rsidR="0060669E" w:rsidRPr="00BA2A42">
              <w:rPr>
                <w:rStyle w:val="ad"/>
                <w:rFonts w:asciiTheme="minorEastAsia" w:hAnsiTheme="minorEastAsia" w:cs="Times New Roman"/>
              </w:rPr>
              <w:t xml:space="preserve">3.2 </w:t>
            </w:r>
            <w:r w:rsidR="0060669E" w:rsidRPr="00BA2A42">
              <w:rPr>
                <w:rStyle w:val="ad"/>
                <w:rFonts w:asciiTheme="minorEastAsia" w:hAnsiTheme="minorEastAsia" w:cs="Times New Roman" w:hint="eastAsia"/>
              </w:rPr>
              <w:t>居住区细分类集中收集点</w:t>
            </w:r>
            <w:r w:rsidR="0060669E" w:rsidRPr="00BA2A42">
              <w:tab/>
            </w:r>
            <w:r w:rsidR="0060669E" w:rsidRPr="00BA2A42">
              <w:fldChar w:fldCharType="begin"/>
            </w:r>
            <w:r w:rsidR="0060669E" w:rsidRPr="00BA2A42">
              <w:instrText xml:space="preserve"> PAGEREF _Toc62309622 \h </w:instrText>
            </w:r>
            <w:r w:rsidR="0060669E" w:rsidRPr="00BA2A42">
              <w:fldChar w:fldCharType="separate"/>
            </w:r>
            <w:r w:rsidR="005B1F8E">
              <w:rPr>
                <w:noProof/>
              </w:rPr>
              <w:t>6</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3" w:history="1">
            <w:r w:rsidR="0060669E" w:rsidRPr="00BA2A42">
              <w:rPr>
                <w:rStyle w:val="ad"/>
                <w:rFonts w:asciiTheme="minorEastAsia" w:hAnsiTheme="minorEastAsia" w:cs="Times New Roman"/>
              </w:rPr>
              <w:t xml:space="preserve">3.3 </w:t>
            </w:r>
            <w:r w:rsidR="0060669E" w:rsidRPr="00BA2A42">
              <w:rPr>
                <w:rStyle w:val="ad"/>
                <w:rFonts w:asciiTheme="minorEastAsia" w:hAnsiTheme="minorEastAsia" w:cs="Times New Roman" w:hint="eastAsia"/>
              </w:rPr>
              <w:t>居住区两分类集中收集点</w:t>
            </w:r>
            <w:r w:rsidR="0060669E" w:rsidRPr="00BA2A42">
              <w:tab/>
            </w:r>
            <w:r w:rsidR="0060669E" w:rsidRPr="00BA2A42">
              <w:fldChar w:fldCharType="begin"/>
            </w:r>
            <w:r w:rsidR="0060669E" w:rsidRPr="00BA2A42">
              <w:instrText xml:space="preserve"> PAGEREF _Toc62309623 \h </w:instrText>
            </w:r>
            <w:r w:rsidR="0060669E" w:rsidRPr="00BA2A42">
              <w:fldChar w:fldCharType="separate"/>
            </w:r>
            <w:r w:rsidR="005B1F8E">
              <w:rPr>
                <w:noProof/>
              </w:rPr>
              <w:t>14</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4" w:history="1">
            <w:r w:rsidR="0060669E" w:rsidRPr="00BA2A42">
              <w:rPr>
                <w:rStyle w:val="ad"/>
                <w:rFonts w:asciiTheme="minorEastAsia" w:hAnsiTheme="minorEastAsia" w:cs="Times New Roman"/>
              </w:rPr>
              <w:t>3.4</w:t>
            </w:r>
            <w:r w:rsidR="0060669E" w:rsidRPr="00BA2A42">
              <w:rPr>
                <w:rStyle w:val="ad"/>
                <w:rFonts w:asciiTheme="minorEastAsia" w:hAnsiTheme="minorEastAsia" w:cs="Times New Roman" w:hint="eastAsia"/>
              </w:rPr>
              <w:t>气力收集管线</w:t>
            </w:r>
            <w:r w:rsidR="0060669E" w:rsidRPr="00BA2A42">
              <w:tab/>
            </w:r>
            <w:r w:rsidR="0060669E" w:rsidRPr="00BA2A42">
              <w:fldChar w:fldCharType="begin"/>
            </w:r>
            <w:r w:rsidR="0060669E" w:rsidRPr="00BA2A42">
              <w:instrText xml:space="preserve"> PAGEREF _Toc62309624 \h </w:instrText>
            </w:r>
            <w:r w:rsidR="0060669E" w:rsidRPr="00BA2A42">
              <w:fldChar w:fldCharType="separate"/>
            </w:r>
            <w:r w:rsidR="005B1F8E">
              <w:rPr>
                <w:noProof/>
              </w:rPr>
              <w:t>15</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5" w:history="1">
            <w:r w:rsidR="0060669E" w:rsidRPr="00BA2A42">
              <w:rPr>
                <w:rStyle w:val="ad"/>
                <w:rFonts w:asciiTheme="minorEastAsia" w:hAnsiTheme="minorEastAsia" w:cs="Times New Roman"/>
              </w:rPr>
              <w:t xml:space="preserve">3.5 </w:t>
            </w:r>
            <w:r w:rsidR="0060669E" w:rsidRPr="00BA2A42">
              <w:rPr>
                <w:rStyle w:val="ad"/>
                <w:rFonts w:asciiTheme="minorEastAsia" w:hAnsiTheme="minorEastAsia" w:cs="Times New Roman" w:hint="eastAsia"/>
              </w:rPr>
              <w:t>对外公共厕所</w:t>
            </w:r>
            <w:r w:rsidR="0060669E" w:rsidRPr="00BA2A42">
              <w:tab/>
            </w:r>
            <w:r w:rsidR="0060669E" w:rsidRPr="00BA2A42">
              <w:fldChar w:fldCharType="begin"/>
            </w:r>
            <w:r w:rsidR="0060669E" w:rsidRPr="00BA2A42">
              <w:instrText xml:space="preserve"> PAGEREF _Toc62309625 \h </w:instrText>
            </w:r>
            <w:r w:rsidR="0060669E" w:rsidRPr="00BA2A42">
              <w:fldChar w:fldCharType="separate"/>
            </w:r>
            <w:r w:rsidR="005B1F8E">
              <w:rPr>
                <w:noProof/>
              </w:rPr>
              <w:t>15</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6" w:history="1">
            <w:r w:rsidR="0060669E" w:rsidRPr="00BA2A42">
              <w:rPr>
                <w:rStyle w:val="ad"/>
                <w:rFonts w:asciiTheme="minorEastAsia" w:hAnsiTheme="minorEastAsia" w:cs="Times New Roman"/>
              </w:rPr>
              <w:t>3.6</w:t>
            </w:r>
            <w:r w:rsidR="0060669E" w:rsidRPr="00BA2A42">
              <w:rPr>
                <w:rStyle w:val="ad"/>
                <w:rFonts w:asciiTheme="minorEastAsia" w:hAnsiTheme="minorEastAsia" w:cs="Times New Roman" w:hint="eastAsia"/>
              </w:rPr>
              <w:t>垃圾应急转运平台</w:t>
            </w:r>
            <w:r w:rsidR="0060669E" w:rsidRPr="00BA2A42">
              <w:tab/>
            </w:r>
            <w:r w:rsidR="0060669E" w:rsidRPr="00BA2A42">
              <w:fldChar w:fldCharType="begin"/>
            </w:r>
            <w:r w:rsidR="0060669E" w:rsidRPr="00BA2A42">
              <w:instrText xml:space="preserve"> PAGEREF _Toc62309626 \h </w:instrText>
            </w:r>
            <w:r w:rsidR="0060669E" w:rsidRPr="00BA2A42">
              <w:fldChar w:fldCharType="separate"/>
            </w:r>
            <w:r w:rsidR="005B1F8E">
              <w:rPr>
                <w:noProof/>
              </w:rPr>
              <w:t>16</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7" w:history="1">
            <w:r w:rsidR="0060669E" w:rsidRPr="00BA2A42">
              <w:rPr>
                <w:rStyle w:val="ad"/>
                <w:rFonts w:asciiTheme="minorEastAsia" w:hAnsiTheme="minorEastAsia" w:cs="Times New Roman"/>
              </w:rPr>
              <w:t>3.7</w:t>
            </w:r>
            <w:r w:rsidR="0060669E" w:rsidRPr="00BA2A42">
              <w:rPr>
                <w:rStyle w:val="ad"/>
                <w:rFonts w:asciiTheme="minorEastAsia" w:hAnsiTheme="minorEastAsia" w:cs="Times New Roman" w:hint="eastAsia"/>
              </w:rPr>
              <w:t>宣传栏</w:t>
            </w:r>
            <w:r w:rsidR="0060669E" w:rsidRPr="00BA2A42">
              <w:tab/>
            </w:r>
            <w:r w:rsidR="0060669E" w:rsidRPr="00BA2A42">
              <w:fldChar w:fldCharType="begin"/>
            </w:r>
            <w:r w:rsidR="0060669E" w:rsidRPr="00BA2A42">
              <w:instrText xml:space="preserve"> PAGEREF _Toc62309627 \h </w:instrText>
            </w:r>
            <w:r w:rsidR="0060669E" w:rsidRPr="00BA2A42">
              <w:fldChar w:fldCharType="separate"/>
            </w:r>
            <w:r w:rsidR="005B1F8E">
              <w:rPr>
                <w:noProof/>
              </w:rPr>
              <w:t>16</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28" w:history="1">
            <w:r w:rsidR="0060669E" w:rsidRPr="00BA2A42">
              <w:rPr>
                <w:rStyle w:val="ad"/>
                <w:rFonts w:asciiTheme="minorEastAsia" w:hAnsiTheme="minorEastAsia" w:cs="Times New Roman"/>
              </w:rPr>
              <w:t xml:space="preserve">3.8 </w:t>
            </w:r>
            <w:r w:rsidR="0060669E" w:rsidRPr="00BA2A42">
              <w:rPr>
                <w:rStyle w:val="ad"/>
                <w:rFonts w:asciiTheme="minorEastAsia" w:hAnsiTheme="minorEastAsia" w:cs="Times New Roman" w:hint="eastAsia"/>
              </w:rPr>
              <w:t>其他说明</w:t>
            </w:r>
            <w:r w:rsidR="0060669E" w:rsidRPr="00BA2A42">
              <w:tab/>
            </w:r>
            <w:r w:rsidR="0060669E" w:rsidRPr="00BA2A42">
              <w:fldChar w:fldCharType="begin"/>
            </w:r>
            <w:r w:rsidR="0060669E" w:rsidRPr="00BA2A42">
              <w:instrText xml:space="preserve"> PAGEREF _Toc62309628 \h </w:instrText>
            </w:r>
            <w:r w:rsidR="0060669E" w:rsidRPr="00BA2A42">
              <w:fldChar w:fldCharType="separate"/>
            </w:r>
            <w:r w:rsidR="005B1F8E">
              <w:rPr>
                <w:noProof/>
              </w:rPr>
              <w:t>17</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29" w:history="1">
            <w:r w:rsidR="0060669E" w:rsidRPr="00BA2A42">
              <w:rPr>
                <w:rStyle w:val="ad"/>
                <w:rFonts w:hint="eastAsia"/>
              </w:rPr>
              <w:t>四、环境卫生设施配置数量及原则</w:t>
            </w:r>
            <w:r w:rsidR="0060669E" w:rsidRPr="00BA2A42">
              <w:tab/>
            </w:r>
            <w:r w:rsidR="0060669E" w:rsidRPr="00BA2A42">
              <w:fldChar w:fldCharType="begin"/>
            </w:r>
            <w:r w:rsidR="0060669E" w:rsidRPr="00BA2A42">
              <w:instrText xml:space="preserve"> PAGEREF _Toc62309629 \h </w:instrText>
            </w:r>
            <w:r w:rsidR="0060669E" w:rsidRPr="00BA2A42">
              <w:fldChar w:fldCharType="separate"/>
            </w:r>
            <w:r w:rsidR="005B1F8E">
              <w:rPr>
                <w:noProof/>
              </w:rPr>
              <w:t>17</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0" w:history="1">
            <w:r w:rsidR="0060669E" w:rsidRPr="00BA2A42">
              <w:rPr>
                <w:rStyle w:val="ad"/>
                <w:rFonts w:asciiTheme="minorEastAsia" w:hAnsiTheme="minorEastAsia" w:cs="Times New Roman"/>
              </w:rPr>
              <w:t>4.1</w:t>
            </w:r>
            <w:r w:rsidR="0060669E" w:rsidRPr="00BA2A42">
              <w:rPr>
                <w:rStyle w:val="ad"/>
                <w:rFonts w:asciiTheme="minorEastAsia" w:hAnsiTheme="minorEastAsia" w:cs="Times New Roman" w:hint="eastAsia"/>
              </w:rPr>
              <w:t>细分类及两分类集中收集点配置数量</w:t>
            </w:r>
            <w:r w:rsidR="0060669E" w:rsidRPr="00BA2A42">
              <w:tab/>
            </w:r>
            <w:r w:rsidR="0060669E" w:rsidRPr="00BA2A42">
              <w:fldChar w:fldCharType="begin"/>
            </w:r>
            <w:r w:rsidR="0060669E" w:rsidRPr="00BA2A42">
              <w:instrText xml:space="preserve"> PAGEREF _Toc62309630 \h </w:instrText>
            </w:r>
            <w:r w:rsidR="0060669E" w:rsidRPr="00BA2A42">
              <w:fldChar w:fldCharType="separate"/>
            </w:r>
            <w:r w:rsidR="005B1F8E">
              <w:rPr>
                <w:noProof/>
              </w:rPr>
              <w:t>17</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1" w:history="1">
            <w:r w:rsidR="0060669E" w:rsidRPr="00BA2A42">
              <w:rPr>
                <w:rStyle w:val="ad"/>
                <w:rFonts w:asciiTheme="minorEastAsia" w:hAnsiTheme="minorEastAsia" w:cs="Times New Roman"/>
              </w:rPr>
              <w:t xml:space="preserve">4.2 </w:t>
            </w:r>
            <w:r w:rsidR="0060669E" w:rsidRPr="00BA2A42">
              <w:rPr>
                <w:rStyle w:val="ad"/>
                <w:rFonts w:asciiTheme="minorEastAsia" w:hAnsiTheme="minorEastAsia" w:cs="Times New Roman" w:hint="eastAsia"/>
              </w:rPr>
              <w:t>气力收集管线</w:t>
            </w:r>
            <w:r w:rsidR="0060669E" w:rsidRPr="00BA2A42">
              <w:tab/>
            </w:r>
            <w:r w:rsidR="0060669E" w:rsidRPr="00BA2A42">
              <w:fldChar w:fldCharType="begin"/>
            </w:r>
            <w:r w:rsidR="0060669E" w:rsidRPr="00BA2A42">
              <w:instrText xml:space="preserve"> PAGEREF _Toc62309631 \h </w:instrText>
            </w:r>
            <w:r w:rsidR="0060669E" w:rsidRPr="00BA2A42">
              <w:fldChar w:fldCharType="separate"/>
            </w:r>
            <w:r w:rsidR="005B1F8E">
              <w:rPr>
                <w:noProof/>
              </w:rPr>
              <w:t>19</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2" w:history="1">
            <w:r w:rsidR="0060669E" w:rsidRPr="00BA2A42">
              <w:rPr>
                <w:rStyle w:val="ad"/>
                <w:rFonts w:asciiTheme="minorEastAsia" w:hAnsiTheme="minorEastAsia" w:cs="Times New Roman"/>
              </w:rPr>
              <w:t xml:space="preserve">4.3 </w:t>
            </w:r>
            <w:r w:rsidR="0060669E" w:rsidRPr="00BA2A42">
              <w:rPr>
                <w:rStyle w:val="ad"/>
                <w:rFonts w:asciiTheme="minorEastAsia" w:hAnsiTheme="minorEastAsia" w:cs="Times New Roman" w:hint="eastAsia"/>
              </w:rPr>
              <w:t>对外公共厕所</w:t>
            </w:r>
            <w:r w:rsidR="0060669E" w:rsidRPr="00BA2A42">
              <w:tab/>
            </w:r>
            <w:r w:rsidR="0060669E" w:rsidRPr="00BA2A42">
              <w:fldChar w:fldCharType="begin"/>
            </w:r>
            <w:r w:rsidR="0060669E" w:rsidRPr="00BA2A42">
              <w:instrText xml:space="preserve"> PAGEREF _Toc62309632 \h </w:instrText>
            </w:r>
            <w:r w:rsidR="0060669E" w:rsidRPr="00BA2A42">
              <w:fldChar w:fldCharType="separate"/>
            </w:r>
            <w:r w:rsidR="005B1F8E">
              <w:rPr>
                <w:noProof/>
              </w:rPr>
              <w:t>19</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3" w:history="1">
            <w:r w:rsidR="0060669E" w:rsidRPr="00BA2A42">
              <w:rPr>
                <w:rStyle w:val="ad"/>
                <w:rFonts w:asciiTheme="minorEastAsia" w:hAnsiTheme="minorEastAsia" w:cs="Times New Roman"/>
              </w:rPr>
              <w:t xml:space="preserve">4.4 </w:t>
            </w:r>
            <w:r w:rsidR="0060669E" w:rsidRPr="00BA2A42">
              <w:rPr>
                <w:rStyle w:val="ad"/>
                <w:rFonts w:asciiTheme="minorEastAsia" w:hAnsiTheme="minorEastAsia" w:cs="Times New Roman" w:hint="eastAsia"/>
              </w:rPr>
              <w:t>垃圾应急转运平台</w:t>
            </w:r>
            <w:r w:rsidR="0060669E" w:rsidRPr="00BA2A42">
              <w:tab/>
            </w:r>
            <w:r w:rsidR="0060669E" w:rsidRPr="00BA2A42">
              <w:fldChar w:fldCharType="begin"/>
            </w:r>
            <w:r w:rsidR="0060669E" w:rsidRPr="00BA2A42">
              <w:instrText xml:space="preserve"> PAGEREF _Toc62309633 \h </w:instrText>
            </w:r>
            <w:r w:rsidR="0060669E" w:rsidRPr="00BA2A42">
              <w:fldChar w:fldCharType="separate"/>
            </w:r>
            <w:r w:rsidR="005B1F8E">
              <w:rPr>
                <w:noProof/>
              </w:rPr>
              <w:t>19</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4" w:history="1">
            <w:r w:rsidR="0060669E" w:rsidRPr="00BA2A42">
              <w:rPr>
                <w:rStyle w:val="ad"/>
                <w:rFonts w:asciiTheme="minorEastAsia" w:hAnsiTheme="minorEastAsia" w:cs="Times New Roman"/>
              </w:rPr>
              <w:t xml:space="preserve">4.5 </w:t>
            </w:r>
            <w:r w:rsidR="0060669E" w:rsidRPr="00BA2A42">
              <w:rPr>
                <w:rStyle w:val="ad"/>
                <w:rFonts w:asciiTheme="minorEastAsia" w:hAnsiTheme="minorEastAsia" w:cs="Times New Roman" w:hint="eastAsia"/>
              </w:rPr>
              <w:t>宣传栏</w:t>
            </w:r>
            <w:r w:rsidR="0060669E" w:rsidRPr="00BA2A42">
              <w:tab/>
            </w:r>
            <w:r w:rsidR="0060669E" w:rsidRPr="00BA2A42">
              <w:fldChar w:fldCharType="begin"/>
            </w:r>
            <w:r w:rsidR="0060669E" w:rsidRPr="00BA2A42">
              <w:instrText xml:space="preserve"> PAGEREF _Toc62309634 \h </w:instrText>
            </w:r>
            <w:r w:rsidR="0060669E" w:rsidRPr="00BA2A42">
              <w:fldChar w:fldCharType="separate"/>
            </w:r>
            <w:r w:rsidR="005B1F8E">
              <w:rPr>
                <w:noProof/>
              </w:rPr>
              <w:t>19</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35" w:history="1">
            <w:r w:rsidR="0060669E" w:rsidRPr="00BA2A42">
              <w:rPr>
                <w:rStyle w:val="ad"/>
                <w:rFonts w:hint="eastAsia"/>
              </w:rPr>
              <w:t>五、环境卫生设施建设标准及重点要求</w:t>
            </w:r>
            <w:r w:rsidR="0060669E" w:rsidRPr="00BA2A42">
              <w:tab/>
            </w:r>
            <w:r w:rsidR="0060669E" w:rsidRPr="00BA2A42">
              <w:fldChar w:fldCharType="begin"/>
            </w:r>
            <w:r w:rsidR="0060669E" w:rsidRPr="00BA2A42">
              <w:instrText xml:space="preserve"> PAGEREF _Toc62309635 \h </w:instrText>
            </w:r>
            <w:r w:rsidR="0060669E" w:rsidRPr="00BA2A42">
              <w:fldChar w:fldCharType="separate"/>
            </w:r>
            <w:r w:rsidR="005B1F8E">
              <w:rPr>
                <w:noProof/>
              </w:rPr>
              <w:t>20</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6" w:history="1">
            <w:r w:rsidR="0060669E" w:rsidRPr="00BA2A42">
              <w:rPr>
                <w:rStyle w:val="ad"/>
                <w:rFonts w:asciiTheme="minorEastAsia" w:hAnsiTheme="minorEastAsia" w:cs="Times New Roman"/>
              </w:rPr>
              <w:t xml:space="preserve">5.1 </w:t>
            </w:r>
            <w:r w:rsidR="0060669E" w:rsidRPr="00BA2A42">
              <w:rPr>
                <w:rStyle w:val="ad"/>
                <w:rFonts w:asciiTheme="minorEastAsia" w:hAnsiTheme="minorEastAsia" w:cs="Times New Roman" w:hint="eastAsia"/>
              </w:rPr>
              <w:t>细分类集中收集点</w:t>
            </w:r>
            <w:r w:rsidR="0060669E" w:rsidRPr="00BA2A42">
              <w:tab/>
            </w:r>
            <w:r w:rsidR="0060669E" w:rsidRPr="00BA2A42">
              <w:fldChar w:fldCharType="begin"/>
            </w:r>
            <w:r w:rsidR="0060669E" w:rsidRPr="00BA2A42">
              <w:instrText xml:space="preserve"> PAGEREF _Toc62309636 \h </w:instrText>
            </w:r>
            <w:r w:rsidR="0060669E" w:rsidRPr="00BA2A42">
              <w:fldChar w:fldCharType="separate"/>
            </w:r>
            <w:r w:rsidR="005B1F8E">
              <w:rPr>
                <w:noProof/>
              </w:rPr>
              <w:t>20</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7" w:history="1">
            <w:r w:rsidR="0060669E" w:rsidRPr="00BA2A42">
              <w:rPr>
                <w:rStyle w:val="ad"/>
                <w:rFonts w:asciiTheme="minorEastAsia" w:hAnsiTheme="minorEastAsia" w:cs="Times New Roman"/>
              </w:rPr>
              <w:t xml:space="preserve">5.2 </w:t>
            </w:r>
            <w:r w:rsidR="0060669E" w:rsidRPr="00BA2A42">
              <w:rPr>
                <w:rStyle w:val="ad"/>
                <w:rFonts w:asciiTheme="minorEastAsia" w:hAnsiTheme="minorEastAsia" w:cs="Times New Roman" w:hint="eastAsia"/>
              </w:rPr>
              <w:t>两分类集中收集点</w:t>
            </w:r>
            <w:r w:rsidR="0060669E" w:rsidRPr="00BA2A42">
              <w:tab/>
            </w:r>
            <w:r w:rsidR="0060669E" w:rsidRPr="00BA2A42">
              <w:fldChar w:fldCharType="begin"/>
            </w:r>
            <w:r w:rsidR="0060669E" w:rsidRPr="00BA2A42">
              <w:instrText xml:space="preserve"> PAGEREF _Toc62309637 \h </w:instrText>
            </w:r>
            <w:r w:rsidR="0060669E" w:rsidRPr="00BA2A42">
              <w:fldChar w:fldCharType="separate"/>
            </w:r>
            <w:r w:rsidR="005B1F8E">
              <w:rPr>
                <w:noProof/>
              </w:rPr>
              <w:t>21</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38" w:history="1">
            <w:r w:rsidR="0060669E" w:rsidRPr="00BA2A42">
              <w:rPr>
                <w:rStyle w:val="ad"/>
                <w:rFonts w:asciiTheme="minorEastAsia" w:hAnsiTheme="minorEastAsia" w:cs="Times New Roman"/>
              </w:rPr>
              <w:t xml:space="preserve">5.3 </w:t>
            </w:r>
            <w:r w:rsidR="0060669E" w:rsidRPr="00BA2A42">
              <w:rPr>
                <w:rStyle w:val="ad"/>
                <w:rFonts w:asciiTheme="minorEastAsia" w:hAnsiTheme="minorEastAsia" w:cs="Times New Roman" w:hint="eastAsia"/>
              </w:rPr>
              <w:t>气力收集管网</w:t>
            </w:r>
            <w:r w:rsidR="0060669E" w:rsidRPr="00BA2A42">
              <w:tab/>
            </w:r>
            <w:r w:rsidR="0060669E" w:rsidRPr="00BA2A42">
              <w:fldChar w:fldCharType="begin"/>
            </w:r>
            <w:r w:rsidR="0060669E" w:rsidRPr="00BA2A42">
              <w:instrText xml:space="preserve"> PAGEREF _Toc62309638 \h </w:instrText>
            </w:r>
            <w:r w:rsidR="0060669E" w:rsidRPr="00BA2A42">
              <w:fldChar w:fldCharType="separate"/>
            </w:r>
            <w:r w:rsidR="005B1F8E">
              <w:rPr>
                <w:noProof/>
              </w:rPr>
              <w:t>22</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39" w:history="1">
            <w:r w:rsidR="0060669E" w:rsidRPr="00BA2A42">
              <w:rPr>
                <w:rStyle w:val="ad"/>
                <w:rFonts w:hint="eastAsia"/>
              </w:rPr>
              <w:t>六、建设模式</w:t>
            </w:r>
            <w:r w:rsidR="0060669E" w:rsidRPr="00BA2A42">
              <w:tab/>
            </w:r>
            <w:r w:rsidR="0060669E" w:rsidRPr="00BA2A42">
              <w:fldChar w:fldCharType="begin"/>
            </w:r>
            <w:r w:rsidR="0060669E" w:rsidRPr="00BA2A42">
              <w:instrText xml:space="preserve"> PAGEREF _Toc62309639 \h </w:instrText>
            </w:r>
            <w:r w:rsidR="0060669E" w:rsidRPr="00BA2A42">
              <w:fldChar w:fldCharType="separate"/>
            </w:r>
            <w:r w:rsidR="005B1F8E">
              <w:rPr>
                <w:noProof/>
              </w:rPr>
              <w:t>24</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40" w:history="1">
            <w:r w:rsidR="0060669E" w:rsidRPr="00BA2A42">
              <w:rPr>
                <w:rStyle w:val="ad"/>
                <w:rFonts w:asciiTheme="minorEastAsia" w:hAnsiTheme="minorEastAsia" w:cs="Times New Roman"/>
              </w:rPr>
              <w:t>6.1</w:t>
            </w:r>
            <w:r w:rsidR="0060669E" w:rsidRPr="00BA2A42">
              <w:rPr>
                <w:rStyle w:val="ad"/>
                <w:rFonts w:asciiTheme="minorEastAsia" w:hAnsiTheme="minorEastAsia" w:cs="Times New Roman" w:hint="eastAsia"/>
              </w:rPr>
              <w:t>建设模式</w:t>
            </w:r>
            <w:r w:rsidR="0060669E" w:rsidRPr="00BA2A42">
              <w:tab/>
            </w:r>
            <w:r w:rsidR="0060669E" w:rsidRPr="00BA2A42">
              <w:fldChar w:fldCharType="begin"/>
            </w:r>
            <w:r w:rsidR="0060669E" w:rsidRPr="00BA2A42">
              <w:instrText xml:space="preserve"> PAGEREF _Toc62309640 \h </w:instrText>
            </w:r>
            <w:r w:rsidR="0060669E" w:rsidRPr="00BA2A42">
              <w:fldChar w:fldCharType="separate"/>
            </w:r>
            <w:r w:rsidR="005B1F8E">
              <w:rPr>
                <w:noProof/>
              </w:rPr>
              <w:t>24</w:t>
            </w:r>
            <w:r w:rsidR="0060669E" w:rsidRPr="00BA2A42">
              <w:fldChar w:fldCharType="end"/>
            </w:r>
          </w:hyperlink>
        </w:p>
        <w:p w:rsidR="0076080C" w:rsidRPr="00BA2A42" w:rsidRDefault="00CF612D">
          <w:pPr>
            <w:pStyle w:val="30"/>
            <w:rPr>
              <w:rFonts w:asciiTheme="minorHAnsi" w:eastAsiaTheme="minorEastAsia" w:hAnsiTheme="minorHAnsi" w:cstheme="minorBidi"/>
            </w:rPr>
          </w:pPr>
          <w:hyperlink w:anchor="_Toc62309641" w:history="1">
            <w:r w:rsidR="0060669E" w:rsidRPr="00BA2A42">
              <w:rPr>
                <w:rStyle w:val="ad"/>
                <w:rFonts w:asciiTheme="minorEastAsia" w:hAnsiTheme="minorEastAsia" w:cs="Times New Roman"/>
              </w:rPr>
              <w:t xml:space="preserve">6.2 </w:t>
            </w:r>
            <w:r w:rsidR="0060669E" w:rsidRPr="00BA2A42">
              <w:rPr>
                <w:rStyle w:val="ad"/>
                <w:rFonts w:asciiTheme="minorEastAsia" w:hAnsiTheme="minorEastAsia" w:cs="Times New Roman" w:hint="eastAsia"/>
              </w:rPr>
              <w:t>报建及验收程序</w:t>
            </w:r>
            <w:r w:rsidR="0060669E" w:rsidRPr="00BA2A42">
              <w:tab/>
            </w:r>
            <w:r w:rsidR="0060669E" w:rsidRPr="00BA2A42">
              <w:fldChar w:fldCharType="begin"/>
            </w:r>
            <w:r w:rsidR="0060669E" w:rsidRPr="00BA2A42">
              <w:instrText xml:space="preserve"> PAGEREF _Toc62309641 \h </w:instrText>
            </w:r>
            <w:r w:rsidR="0060669E" w:rsidRPr="00BA2A42">
              <w:fldChar w:fldCharType="separate"/>
            </w:r>
            <w:r w:rsidR="005B1F8E">
              <w:rPr>
                <w:noProof/>
              </w:rPr>
              <w:t>24</w:t>
            </w:r>
            <w:r w:rsidR="0060669E" w:rsidRPr="00BA2A42">
              <w:fldChar w:fldCharType="end"/>
            </w:r>
          </w:hyperlink>
        </w:p>
        <w:p w:rsidR="0076080C" w:rsidRPr="00BA2A42" w:rsidRDefault="00CF612D">
          <w:pPr>
            <w:pStyle w:val="20"/>
            <w:tabs>
              <w:tab w:val="right" w:leader="dot" w:pos="8296"/>
            </w:tabs>
            <w:rPr>
              <w:rFonts w:asciiTheme="minorHAnsi" w:eastAsiaTheme="minorEastAsia" w:hAnsiTheme="minorHAnsi" w:cstheme="minorBidi"/>
            </w:rPr>
          </w:pPr>
          <w:hyperlink w:anchor="_Toc62309642" w:history="1">
            <w:r w:rsidR="0060669E" w:rsidRPr="00BA2A42">
              <w:rPr>
                <w:rStyle w:val="ad"/>
                <w:rFonts w:asciiTheme="minorEastAsia" w:hAnsiTheme="minorEastAsia" w:hint="eastAsia"/>
              </w:rPr>
              <w:t>七、附则</w:t>
            </w:r>
            <w:r w:rsidR="0060669E" w:rsidRPr="00BA2A42">
              <w:tab/>
            </w:r>
            <w:r w:rsidR="0060669E" w:rsidRPr="00BA2A42">
              <w:fldChar w:fldCharType="begin"/>
            </w:r>
            <w:r w:rsidR="0060669E" w:rsidRPr="00BA2A42">
              <w:instrText xml:space="preserve"> PAGEREF _Toc62309642 \h </w:instrText>
            </w:r>
            <w:r w:rsidR="0060669E" w:rsidRPr="00BA2A42">
              <w:fldChar w:fldCharType="separate"/>
            </w:r>
            <w:r w:rsidR="005B1F8E">
              <w:rPr>
                <w:noProof/>
              </w:rPr>
              <w:t>25</w:t>
            </w:r>
            <w:r w:rsidR="0060669E" w:rsidRPr="00BA2A42">
              <w:fldChar w:fldCharType="end"/>
            </w:r>
          </w:hyperlink>
        </w:p>
        <w:p w:rsidR="0076080C" w:rsidRPr="00BA2A42" w:rsidRDefault="0060669E">
          <w:r w:rsidRPr="00BA2A42">
            <w:rPr>
              <w:b/>
              <w:bCs/>
              <w:lang w:val="zh-CN"/>
            </w:rPr>
            <w:fldChar w:fldCharType="end"/>
          </w:r>
        </w:p>
      </w:sdtContent>
    </w:sdt>
    <w:p w:rsidR="0076080C" w:rsidRPr="00BA2A42" w:rsidRDefault="0060669E">
      <w:pPr>
        <w:pStyle w:val="2"/>
        <w:spacing w:line="360" w:lineRule="auto"/>
      </w:pPr>
      <w:r w:rsidRPr="00BA2A42">
        <w:rPr>
          <w:rFonts w:ascii="Times New Roman" w:hAnsi="Times New Roman" w:cs="Times New Roman"/>
          <w:sz w:val="36"/>
          <w:szCs w:val="36"/>
        </w:rPr>
        <w:br w:type="page"/>
      </w:r>
      <w:bookmarkStart w:id="0" w:name="_Toc62309610"/>
      <w:r w:rsidRPr="00BA2A42">
        <w:lastRenderedPageBreak/>
        <w:t>一、总则</w:t>
      </w:r>
      <w:bookmarkEnd w:id="0"/>
    </w:p>
    <w:p w:rsidR="0076080C" w:rsidRPr="00BA2A42" w:rsidRDefault="0060669E">
      <w:pPr>
        <w:pStyle w:val="3"/>
        <w:spacing w:line="360" w:lineRule="auto"/>
        <w:ind w:firstLineChars="200" w:firstLine="560"/>
        <w:rPr>
          <w:rFonts w:asciiTheme="minorEastAsia" w:eastAsiaTheme="minorEastAsia" w:hAnsiTheme="minorEastAsia" w:cs="Times New Roman"/>
        </w:rPr>
      </w:pPr>
      <w:bookmarkStart w:id="1" w:name="_Toc62309611"/>
      <w:r w:rsidRPr="00BA2A42">
        <w:rPr>
          <w:rFonts w:asciiTheme="minorEastAsia" w:eastAsiaTheme="minorEastAsia" w:hAnsiTheme="minorEastAsia" w:cs="Times New Roman"/>
        </w:rPr>
        <w:t>1.1</w:t>
      </w:r>
      <w:r w:rsidRPr="00BA2A42">
        <w:rPr>
          <w:rFonts w:asciiTheme="minorEastAsia" w:eastAsiaTheme="minorEastAsia" w:hAnsiTheme="minorEastAsia" w:cs="Times New Roman" w:hint="eastAsia"/>
        </w:rPr>
        <w:t xml:space="preserve"> 编制目标</w:t>
      </w:r>
      <w:bookmarkEnd w:id="1"/>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为有效推进中新天津生态城</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无废城市</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建设</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做好城市生活垃圾分类，促进生活垃圾源头减量，提高环境卫生管理水平，规范中新天津生态城环境卫生设施设备配置，制定本技术指引。</w:t>
      </w:r>
    </w:p>
    <w:p w:rsidR="0076080C" w:rsidRPr="00BA2A42" w:rsidRDefault="0060669E">
      <w:pPr>
        <w:pStyle w:val="3"/>
        <w:spacing w:line="360" w:lineRule="auto"/>
        <w:ind w:firstLineChars="200" w:firstLine="560"/>
        <w:rPr>
          <w:rFonts w:asciiTheme="minorEastAsia" w:eastAsiaTheme="minorEastAsia" w:hAnsiTheme="minorEastAsia" w:cs="Times New Roman"/>
        </w:rPr>
      </w:pPr>
      <w:bookmarkStart w:id="2" w:name="_Toc62309612"/>
      <w:r w:rsidRPr="00BA2A42">
        <w:rPr>
          <w:rFonts w:asciiTheme="minorEastAsia" w:eastAsiaTheme="minorEastAsia" w:hAnsiTheme="minorEastAsia" w:cs="Times New Roman"/>
        </w:rPr>
        <w:t>1.2</w:t>
      </w:r>
      <w:r w:rsidRPr="00BA2A42">
        <w:rPr>
          <w:rFonts w:asciiTheme="minorEastAsia" w:eastAsiaTheme="minorEastAsia" w:hAnsiTheme="minorEastAsia" w:cs="Times New Roman" w:hint="eastAsia"/>
        </w:rPr>
        <w:t xml:space="preserve"> 编制依据</w:t>
      </w:r>
      <w:bookmarkEnd w:id="2"/>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《天津市生活垃圾管理条例》</w:t>
      </w:r>
      <w:r w:rsidRPr="00BA2A42">
        <w:rPr>
          <w:rFonts w:asciiTheme="minorEastAsia" w:eastAsiaTheme="minorEastAsia" w:hAnsiTheme="minorEastAsia" w:cs="Times New Roman" w:hint="eastAsia"/>
          <w:sz w:val="28"/>
          <w:szCs w:val="28"/>
        </w:rPr>
        <w:t>（2020年12月1日</w:t>
      </w:r>
      <w:r w:rsidRPr="00BA2A42">
        <w:rPr>
          <w:rFonts w:asciiTheme="minorEastAsia" w:eastAsiaTheme="minorEastAsia" w:hAnsiTheme="minorEastAsia" w:cs="Times New Roman"/>
          <w:sz w:val="28"/>
          <w:szCs w:val="28"/>
        </w:rPr>
        <w:t>起施行</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关于印发</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天津市2020年度</w:t>
      </w:r>
      <w:r w:rsidRPr="00BA2A42">
        <w:rPr>
          <w:rFonts w:asciiTheme="minorEastAsia" w:eastAsiaTheme="minorEastAsia" w:hAnsiTheme="minorEastAsia" w:cs="Times New Roman"/>
          <w:sz w:val="28"/>
          <w:szCs w:val="28"/>
        </w:rPr>
        <w:t>进一步加快推进生活垃圾分类工作的实施方案》</w:t>
      </w:r>
      <w:r w:rsidRPr="00BA2A42">
        <w:rPr>
          <w:rFonts w:asciiTheme="minorEastAsia" w:eastAsiaTheme="minorEastAsia" w:hAnsiTheme="minorEastAsia" w:cs="Times New Roman" w:hint="eastAsia"/>
          <w:sz w:val="28"/>
          <w:szCs w:val="28"/>
        </w:rPr>
        <w:t>的</w:t>
      </w:r>
      <w:r w:rsidRPr="00BA2A42">
        <w:rPr>
          <w:rFonts w:asciiTheme="minorEastAsia" w:eastAsiaTheme="minorEastAsia" w:hAnsiTheme="minorEastAsia" w:cs="Times New Roman"/>
          <w:sz w:val="28"/>
          <w:szCs w:val="28"/>
        </w:rPr>
        <w:t>通知（</w:t>
      </w:r>
      <w:r w:rsidRPr="00BA2A42">
        <w:rPr>
          <w:rFonts w:asciiTheme="minorEastAsia" w:eastAsiaTheme="minorEastAsia" w:hAnsiTheme="minorEastAsia" w:cs="Times New Roman" w:hint="eastAsia"/>
          <w:sz w:val="28"/>
          <w:szCs w:val="28"/>
        </w:rPr>
        <w:t>津</w:t>
      </w:r>
      <w:proofErr w:type="gramStart"/>
      <w:r w:rsidRPr="00BA2A42">
        <w:rPr>
          <w:rFonts w:asciiTheme="minorEastAsia" w:eastAsiaTheme="minorEastAsia" w:hAnsiTheme="minorEastAsia" w:cs="Times New Roman"/>
          <w:sz w:val="28"/>
          <w:szCs w:val="28"/>
        </w:rPr>
        <w:t>分类办</w:t>
      </w:r>
      <w:proofErr w:type="gramEnd"/>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2020</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4号</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《中新天津“无废城市”建设</w:t>
      </w:r>
      <w:r w:rsidRPr="00BA2A42">
        <w:rPr>
          <w:rFonts w:asciiTheme="minorEastAsia" w:eastAsiaTheme="minorEastAsia" w:hAnsiTheme="minorEastAsia" w:cs="Times New Roman"/>
          <w:sz w:val="28"/>
          <w:szCs w:val="28"/>
        </w:rPr>
        <w:t>试点实施方案</w:t>
      </w:r>
      <w:r w:rsidRPr="00BA2A42">
        <w:rPr>
          <w:rFonts w:asciiTheme="minorEastAsia" w:eastAsiaTheme="minorEastAsia" w:hAnsiTheme="minorEastAsia" w:cs="Times New Roman" w:hint="eastAsia"/>
          <w:sz w:val="28"/>
          <w:szCs w:val="28"/>
        </w:rPr>
        <w:t>》（津</w:t>
      </w:r>
      <w:r w:rsidRPr="00BA2A42">
        <w:rPr>
          <w:rFonts w:asciiTheme="minorEastAsia" w:eastAsiaTheme="minorEastAsia" w:hAnsiTheme="minorEastAsia" w:cs="Times New Roman"/>
          <w:sz w:val="28"/>
          <w:szCs w:val="28"/>
        </w:rPr>
        <w:t>生发【</w:t>
      </w:r>
      <w:r w:rsidRPr="00BA2A42">
        <w:rPr>
          <w:rFonts w:asciiTheme="minorEastAsia" w:eastAsiaTheme="minorEastAsia" w:hAnsiTheme="minorEastAsia" w:cs="Times New Roman" w:hint="eastAsia"/>
          <w:sz w:val="28"/>
          <w:szCs w:val="28"/>
        </w:rPr>
        <w:t>2019</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44号）；</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环境卫生设施设置标准</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（CJJ27-2012）</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城市环境卫生设施规划标准</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（GB/T 50337-2018）</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生活垃圾分类标志</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（GB/T 19095-2019）</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城市生活垃圾分类及其评价标准</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（CJJ/T102-2004）</w:t>
      </w:r>
      <w:r w:rsidRPr="00BA2A42">
        <w:rPr>
          <w:rFonts w:asciiTheme="minorEastAsia" w:eastAsiaTheme="minorEastAsia" w:hAnsiTheme="minorEastAsia" w:cs="Times New Roman" w:hint="eastAsia"/>
          <w:sz w:val="28"/>
          <w:szCs w:val="28"/>
        </w:rPr>
        <w:t>。</w:t>
      </w:r>
    </w:p>
    <w:p w:rsidR="0076080C" w:rsidRPr="00BA2A42" w:rsidRDefault="0060669E">
      <w:pPr>
        <w:pStyle w:val="3"/>
        <w:spacing w:line="360" w:lineRule="auto"/>
        <w:ind w:firstLineChars="200" w:firstLine="560"/>
        <w:rPr>
          <w:rFonts w:asciiTheme="minorEastAsia" w:eastAsiaTheme="minorEastAsia" w:hAnsiTheme="minorEastAsia" w:cs="Times New Roman"/>
        </w:rPr>
      </w:pPr>
      <w:bookmarkStart w:id="3" w:name="_Toc62309613"/>
      <w:r w:rsidRPr="00BA2A42">
        <w:rPr>
          <w:rFonts w:asciiTheme="minorEastAsia" w:eastAsiaTheme="minorEastAsia" w:hAnsiTheme="minorEastAsia" w:cs="Times New Roman"/>
        </w:rPr>
        <w:t>1.3</w:t>
      </w:r>
      <w:r w:rsidRPr="00BA2A42">
        <w:rPr>
          <w:rFonts w:asciiTheme="minorEastAsia" w:eastAsiaTheme="minorEastAsia" w:hAnsiTheme="minorEastAsia" w:cs="Times New Roman" w:hint="eastAsia"/>
        </w:rPr>
        <w:t xml:space="preserve"> 适用范围</w:t>
      </w:r>
      <w:bookmarkEnd w:id="3"/>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本技术指引</w:t>
      </w:r>
      <w:r w:rsidRPr="00BA2A42">
        <w:rPr>
          <w:rFonts w:asciiTheme="minorEastAsia" w:eastAsiaTheme="minorEastAsia" w:hAnsiTheme="minorEastAsia" w:cs="Times New Roman" w:hint="eastAsia"/>
          <w:sz w:val="28"/>
          <w:szCs w:val="28"/>
        </w:rPr>
        <w:t>适用</w:t>
      </w:r>
      <w:r w:rsidRPr="00BA2A42">
        <w:rPr>
          <w:rFonts w:asciiTheme="minorEastAsia" w:eastAsiaTheme="minorEastAsia" w:hAnsiTheme="minorEastAsia" w:cs="Times New Roman"/>
          <w:sz w:val="28"/>
          <w:szCs w:val="28"/>
        </w:rPr>
        <w:t>于中新天津生态城居住区</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住宅</w:t>
      </w:r>
      <w:r w:rsidRPr="00BA2A42">
        <w:rPr>
          <w:rFonts w:asciiTheme="minorEastAsia" w:eastAsiaTheme="minorEastAsia" w:hAnsiTheme="minorEastAsia" w:cs="Times New Roman" w:hint="eastAsia"/>
          <w:sz w:val="28"/>
          <w:szCs w:val="28"/>
        </w:rPr>
        <w:t>，下同）</w:t>
      </w:r>
      <w:r w:rsidRPr="00BA2A42">
        <w:rPr>
          <w:rFonts w:asciiTheme="minorEastAsia" w:eastAsiaTheme="minorEastAsia" w:hAnsiTheme="minorEastAsia" w:cs="Times New Roman"/>
          <w:sz w:val="28"/>
          <w:szCs w:val="28"/>
        </w:rPr>
        <w:t>地块用地红线内的环卫设施配置</w:t>
      </w:r>
      <w:r w:rsidRPr="00BA2A42">
        <w:rPr>
          <w:rFonts w:asciiTheme="minorEastAsia" w:eastAsiaTheme="minorEastAsia" w:hAnsiTheme="minorEastAsia" w:cs="Times New Roman" w:hint="eastAsia"/>
          <w:sz w:val="28"/>
          <w:szCs w:val="28"/>
        </w:rPr>
        <w:t>。</w:t>
      </w:r>
    </w:p>
    <w:p w:rsidR="0076080C" w:rsidRPr="00BA2A42" w:rsidRDefault="0060669E">
      <w:pPr>
        <w:pStyle w:val="3"/>
        <w:spacing w:line="360" w:lineRule="auto"/>
        <w:ind w:firstLineChars="200" w:firstLine="560"/>
        <w:rPr>
          <w:rFonts w:asciiTheme="minorEastAsia" w:eastAsiaTheme="minorEastAsia" w:hAnsiTheme="minorEastAsia" w:cs="Times New Roman"/>
        </w:rPr>
      </w:pPr>
      <w:bookmarkStart w:id="4" w:name="_Toc62309614"/>
      <w:r w:rsidRPr="00BA2A42">
        <w:rPr>
          <w:rFonts w:asciiTheme="minorEastAsia" w:eastAsiaTheme="minorEastAsia" w:hAnsiTheme="minorEastAsia" w:cs="Times New Roman"/>
        </w:rPr>
        <w:t>1.3</w:t>
      </w:r>
      <w:r w:rsidRPr="00BA2A42">
        <w:rPr>
          <w:rFonts w:asciiTheme="minorEastAsia" w:eastAsiaTheme="minorEastAsia" w:hAnsiTheme="minorEastAsia" w:cs="Times New Roman" w:hint="eastAsia"/>
        </w:rPr>
        <w:t xml:space="preserve"> </w:t>
      </w:r>
      <w:r w:rsidRPr="00BA2A42">
        <w:rPr>
          <w:rFonts w:asciiTheme="minorEastAsia" w:eastAsiaTheme="minorEastAsia" w:hAnsiTheme="minorEastAsia" w:cs="Times New Roman"/>
        </w:rPr>
        <w:t>生活垃圾定义</w:t>
      </w:r>
      <w:bookmarkEnd w:id="4"/>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本指引中的生活垃圾是指</w:t>
      </w:r>
      <w:r w:rsidRPr="00BA2A42">
        <w:rPr>
          <w:rFonts w:asciiTheme="minorEastAsia" w:eastAsiaTheme="minorEastAsia" w:hAnsiTheme="minorEastAsia" w:cs="Times New Roman" w:hint="eastAsia"/>
          <w:sz w:val="28"/>
          <w:szCs w:val="28"/>
        </w:rPr>
        <w:t>居住区</w:t>
      </w:r>
      <w:r w:rsidRPr="00BA2A42">
        <w:rPr>
          <w:rFonts w:asciiTheme="minorEastAsia" w:eastAsiaTheme="minorEastAsia" w:hAnsiTheme="minorEastAsia" w:cs="Times New Roman"/>
          <w:sz w:val="28"/>
          <w:szCs w:val="28"/>
        </w:rPr>
        <w:t>产生的日常生活垃圾。</w:t>
      </w:r>
    </w:p>
    <w:p w:rsidR="0076080C" w:rsidRPr="00BA2A42" w:rsidRDefault="0060669E">
      <w:pPr>
        <w:pStyle w:val="3"/>
        <w:spacing w:line="360" w:lineRule="auto"/>
        <w:ind w:firstLineChars="200" w:firstLine="560"/>
        <w:rPr>
          <w:rFonts w:asciiTheme="minorEastAsia" w:eastAsiaTheme="minorEastAsia" w:hAnsiTheme="minorEastAsia" w:cs="Times New Roman"/>
        </w:rPr>
      </w:pPr>
      <w:bookmarkStart w:id="5" w:name="_Toc62309615"/>
      <w:r w:rsidRPr="00BA2A42">
        <w:rPr>
          <w:rFonts w:asciiTheme="minorEastAsia" w:eastAsiaTheme="minorEastAsia" w:hAnsiTheme="minorEastAsia" w:cs="Times New Roman"/>
        </w:rPr>
        <w:lastRenderedPageBreak/>
        <w:t>1.4</w:t>
      </w:r>
      <w:r w:rsidRPr="00BA2A42">
        <w:rPr>
          <w:rFonts w:asciiTheme="minorEastAsia" w:eastAsiaTheme="minorEastAsia" w:hAnsiTheme="minorEastAsia" w:cs="Times New Roman" w:hint="eastAsia"/>
        </w:rPr>
        <w:t xml:space="preserve"> 其他</w:t>
      </w:r>
      <w:bookmarkEnd w:id="5"/>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环境卫生设施配置应与区域内生活垃圾分类收集、分类运输、分类处置系统相适应，与生活垃圾产生量、收运频率要求相适应。</w:t>
      </w:r>
    </w:p>
    <w:p w:rsidR="0076080C" w:rsidRPr="00BA2A42" w:rsidRDefault="0060669E">
      <w:pPr>
        <w:pStyle w:val="2"/>
        <w:spacing w:line="360" w:lineRule="auto"/>
      </w:pPr>
      <w:bookmarkStart w:id="6" w:name="_Toc62309616"/>
      <w:r w:rsidRPr="00BA2A42">
        <w:t>二、生活垃圾分类指引</w:t>
      </w:r>
      <w:bookmarkEnd w:id="6"/>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7" w:name="_Toc62309617"/>
      <w:r w:rsidRPr="00BA2A42">
        <w:rPr>
          <w:rFonts w:asciiTheme="minorEastAsia" w:eastAsiaTheme="minorEastAsia" w:hAnsiTheme="minorEastAsia" w:cs="Times New Roman" w:hint="eastAsia"/>
          <w:szCs w:val="28"/>
        </w:rPr>
        <w:t>2.1 垃圾分类方法</w:t>
      </w:r>
      <w:bookmarkEnd w:id="7"/>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中新天津生态城生活垃圾类别分为可回收物、有害垃圾、</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和其他垃圾4个大类。</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（1）可</w:t>
      </w:r>
      <w:proofErr w:type="gramStart"/>
      <w:r w:rsidRPr="00BA2A42">
        <w:rPr>
          <w:rFonts w:asciiTheme="minorEastAsia" w:eastAsiaTheme="minorEastAsia" w:hAnsiTheme="minorEastAsia" w:cs="Times New Roman" w:hint="eastAsia"/>
          <w:sz w:val="28"/>
          <w:szCs w:val="28"/>
        </w:rPr>
        <w:t>回收物指的</w:t>
      </w:r>
      <w:proofErr w:type="gramEnd"/>
      <w:r w:rsidRPr="00BA2A42">
        <w:rPr>
          <w:rFonts w:asciiTheme="minorEastAsia" w:eastAsiaTheme="minorEastAsia" w:hAnsiTheme="minorEastAsia" w:cs="Times New Roman" w:hint="eastAsia"/>
          <w:sz w:val="28"/>
          <w:szCs w:val="28"/>
        </w:rPr>
        <w:t>是宜回收利用的生活垃圾，包括纸类、塑料、金属、玻璃及织物等五小类。</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（2）有害垃圾，是指对人体健康或者自然环境造成直接或者潜在危害的生活垃圾，包括废灯管、废电池、废药品、废温度计、废杀虫剂和消毒剂、废油漆及其包装物等；</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3</w:t>
      </w:r>
      <w:r w:rsidRPr="00BA2A42">
        <w:rPr>
          <w:rFonts w:asciiTheme="minorEastAsia" w:eastAsiaTheme="minorEastAsia" w:hAnsiTheme="minorEastAsia" w:cs="Times New Roman"/>
          <w:sz w:val="28"/>
          <w:szCs w:val="28"/>
        </w:rPr>
        <w:t>）</w:t>
      </w:r>
      <w:proofErr w:type="gramStart"/>
      <w:r w:rsidRPr="00BA2A42">
        <w:rPr>
          <w:rFonts w:asciiTheme="minorEastAsia" w:eastAsiaTheme="minorEastAsia" w:hAnsiTheme="minorEastAsia" w:cs="Times New Roman"/>
          <w:sz w:val="28"/>
          <w:szCs w:val="28"/>
        </w:rPr>
        <w:t>厨余垃圾</w:t>
      </w:r>
      <w:proofErr w:type="gramEnd"/>
      <w:r w:rsidRPr="00BA2A42">
        <w:rPr>
          <w:rFonts w:asciiTheme="minorEastAsia" w:eastAsiaTheme="minorEastAsia" w:hAnsiTheme="minorEastAsia" w:cs="Times New Roman"/>
          <w:sz w:val="28"/>
          <w:szCs w:val="28"/>
        </w:rPr>
        <w:t>指的是宜腐烂的、含有机质的生活垃圾，</w:t>
      </w:r>
      <w:r w:rsidRPr="00BA2A42">
        <w:rPr>
          <w:rFonts w:asciiTheme="minorEastAsia" w:eastAsiaTheme="minorEastAsia" w:hAnsiTheme="minorEastAsia" w:cs="Times New Roman" w:hint="eastAsia"/>
          <w:sz w:val="28"/>
          <w:szCs w:val="28"/>
        </w:rPr>
        <w:t>本指引中指居民家庭日常生活过程中产生的家庭</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4</w:t>
      </w:r>
      <w:r w:rsidRPr="00BA2A42">
        <w:rPr>
          <w:rFonts w:asciiTheme="minorEastAsia" w:eastAsiaTheme="minorEastAsia" w:hAnsiTheme="minorEastAsia" w:cs="Times New Roman"/>
          <w:sz w:val="28"/>
          <w:szCs w:val="28"/>
        </w:rPr>
        <w:t>）其他垃圾指的除可回收</w:t>
      </w:r>
      <w:r w:rsidRPr="00BA2A42">
        <w:rPr>
          <w:rFonts w:asciiTheme="minorEastAsia" w:eastAsiaTheme="minorEastAsia" w:hAnsiTheme="minorEastAsia" w:cs="Times New Roman" w:hint="eastAsia"/>
          <w:sz w:val="28"/>
          <w:szCs w:val="28"/>
        </w:rPr>
        <w:t>垃圾</w:t>
      </w:r>
      <w:r w:rsidRPr="00BA2A42">
        <w:rPr>
          <w:rFonts w:asciiTheme="minorEastAsia" w:eastAsiaTheme="minorEastAsia" w:hAnsiTheme="minorEastAsia" w:cs="Times New Roman"/>
          <w:sz w:val="28"/>
          <w:szCs w:val="28"/>
        </w:rPr>
        <w:t>、有害垃圾和</w:t>
      </w:r>
      <w:proofErr w:type="gramStart"/>
      <w:r w:rsidRPr="00BA2A42">
        <w:rPr>
          <w:rFonts w:asciiTheme="minorEastAsia" w:eastAsiaTheme="minorEastAsia" w:hAnsiTheme="minorEastAsia" w:cs="Times New Roman"/>
          <w:sz w:val="28"/>
          <w:szCs w:val="28"/>
        </w:rPr>
        <w:t>厨余</w:t>
      </w:r>
      <w:proofErr w:type="gramEnd"/>
      <w:r w:rsidRPr="00BA2A42">
        <w:rPr>
          <w:rFonts w:asciiTheme="minorEastAsia" w:eastAsiaTheme="minorEastAsia" w:hAnsiTheme="minorEastAsia" w:cs="Times New Roman"/>
          <w:sz w:val="28"/>
          <w:szCs w:val="28"/>
        </w:rPr>
        <w:t>垃圾外的生活垃圾。</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居</w:t>
      </w:r>
      <w:r w:rsidRPr="00BA2A42">
        <w:rPr>
          <w:rFonts w:asciiTheme="minorEastAsia" w:eastAsiaTheme="minorEastAsia" w:hAnsiTheme="minorEastAsia" w:cs="Times New Roman" w:hint="eastAsia"/>
          <w:sz w:val="28"/>
          <w:szCs w:val="28"/>
        </w:rPr>
        <w:t>住</w:t>
      </w:r>
      <w:r w:rsidRPr="00BA2A42">
        <w:rPr>
          <w:rFonts w:asciiTheme="minorEastAsia" w:eastAsiaTheme="minorEastAsia" w:hAnsiTheme="minorEastAsia" w:cs="Times New Roman"/>
          <w:sz w:val="28"/>
          <w:szCs w:val="28"/>
        </w:rPr>
        <w:t>区</w:t>
      </w:r>
      <w:r w:rsidRPr="00BA2A42">
        <w:rPr>
          <w:rFonts w:asciiTheme="minorEastAsia" w:eastAsiaTheme="minorEastAsia" w:hAnsiTheme="minorEastAsia" w:cs="Times New Roman" w:hint="eastAsia"/>
          <w:sz w:val="28"/>
          <w:szCs w:val="28"/>
        </w:rPr>
        <w:t>将生活垃圾分为</w:t>
      </w:r>
      <w:r w:rsidRPr="00BA2A42">
        <w:rPr>
          <w:rFonts w:asciiTheme="minorEastAsia" w:eastAsiaTheme="minorEastAsia" w:hAnsiTheme="minorEastAsia" w:cs="Times New Roman"/>
          <w:sz w:val="28"/>
          <w:szCs w:val="28"/>
        </w:rPr>
        <w:t>可回收物、有害垃圾、</w:t>
      </w:r>
      <w:proofErr w:type="gramStart"/>
      <w:r w:rsidRPr="00BA2A42">
        <w:rPr>
          <w:rFonts w:asciiTheme="minorEastAsia" w:eastAsiaTheme="minorEastAsia" w:hAnsiTheme="minorEastAsia" w:cs="Times New Roman"/>
          <w:sz w:val="28"/>
          <w:szCs w:val="28"/>
        </w:rPr>
        <w:t>厨余垃圾</w:t>
      </w:r>
      <w:proofErr w:type="gramEnd"/>
      <w:r w:rsidRPr="00BA2A42">
        <w:rPr>
          <w:rFonts w:asciiTheme="minorEastAsia" w:eastAsiaTheme="minorEastAsia" w:hAnsiTheme="minorEastAsia" w:cs="Times New Roman"/>
          <w:sz w:val="28"/>
          <w:szCs w:val="28"/>
        </w:rPr>
        <w:t>及其</w:t>
      </w:r>
      <w:r w:rsidRPr="00BA2A42">
        <w:rPr>
          <w:rFonts w:asciiTheme="minorEastAsia" w:eastAsiaTheme="minorEastAsia" w:hAnsiTheme="minorEastAsia" w:cs="Times New Roman" w:hint="eastAsia"/>
          <w:sz w:val="28"/>
          <w:szCs w:val="28"/>
        </w:rPr>
        <w:t>他</w:t>
      </w:r>
      <w:r w:rsidRPr="00BA2A42">
        <w:rPr>
          <w:rFonts w:asciiTheme="minorEastAsia" w:eastAsiaTheme="minorEastAsia" w:hAnsiTheme="minorEastAsia" w:cs="Times New Roman"/>
          <w:sz w:val="28"/>
          <w:szCs w:val="28"/>
        </w:rPr>
        <w:t>垃圾四</w:t>
      </w:r>
      <w:r w:rsidRPr="00BA2A42">
        <w:rPr>
          <w:rFonts w:asciiTheme="minorEastAsia" w:eastAsiaTheme="minorEastAsia" w:hAnsiTheme="minorEastAsia" w:cs="Times New Roman" w:hint="eastAsia"/>
          <w:sz w:val="28"/>
          <w:szCs w:val="28"/>
        </w:rPr>
        <w:t>类，按照以上四类设置垃圾收集设施。</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8" w:name="_Toc62309618"/>
      <w:r w:rsidRPr="00BA2A42">
        <w:rPr>
          <w:rFonts w:asciiTheme="minorEastAsia" w:eastAsiaTheme="minorEastAsia" w:hAnsiTheme="minorEastAsia" w:cs="Times New Roman" w:hint="eastAsia"/>
          <w:szCs w:val="28"/>
        </w:rPr>
        <w:t xml:space="preserve">2.2 </w:t>
      </w:r>
      <w:r w:rsidRPr="00BA2A42">
        <w:rPr>
          <w:rFonts w:asciiTheme="minorEastAsia" w:eastAsiaTheme="minorEastAsia" w:hAnsiTheme="minorEastAsia" w:cs="Times New Roman"/>
          <w:szCs w:val="28"/>
        </w:rPr>
        <w:t>可回收物</w:t>
      </w:r>
      <w:r w:rsidRPr="00BA2A42">
        <w:rPr>
          <w:rFonts w:asciiTheme="minorEastAsia" w:eastAsiaTheme="minorEastAsia" w:hAnsiTheme="minorEastAsia" w:cs="Times New Roman" w:hint="eastAsia"/>
          <w:szCs w:val="28"/>
        </w:rPr>
        <w:t>、</w:t>
      </w:r>
      <w:r w:rsidRPr="00BA2A42">
        <w:rPr>
          <w:rFonts w:asciiTheme="minorEastAsia" w:eastAsiaTheme="minorEastAsia" w:hAnsiTheme="minorEastAsia" w:cs="Times New Roman"/>
          <w:szCs w:val="28"/>
        </w:rPr>
        <w:t>有害垃圾</w:t>
      </w:r>
      <w:r w:rsidRPr="00BA2A42">
        <w:rPr>
          <w:rFonts w:asciiTheme="minorEastAsia" w:eastAsiaTheme="minorEastAsia" w:hAnsiTheme="minorEastAsia" w:cs="Times New Roman" w:hint="eastAsia"/>
          <w:szCs w:val="28"/>
        </w:rPr>
        <w:t>收运及资源化处置模式</w:t>
      </w:r>
      <w:bookmarkEnd w:id="8"/>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w:t>
      </w:r>
      <w:bookmarkStart w:id="9" w:name="_Toc62309620"/>
      <w:r w:rsidRPr="00BA2A42">
        <w:rPr>
          <w:rFonts w:asciiTheme="minorEastAsia" w:eastAsiaTheme="minorEastAsia" w:hAnsiTheme="minorEastAsia" w:cs="Times New Roman" w:hint="eastAsia"/>
          <w:sz w:val="28"/>
          <w:szCs w:val="28"/>
        </w:rPr>
        <w:t>可回收物中</w:t>
      </w:r>
      <w:r w:rsidRPr="00BA2A42">
        <w:rPr>
          <w:rFonts w:asciiTheme="minorEastAsia" w:eastAsiaTheme="minorEastAsia" w:hAnsiTheme="minorEastAsia" w:cs="Times New Roman"/>
          <w:sz w:val="28"/>
          <w:szCs w:val="28"/>
        </w:rPr>
        <w:t>的玻璃、</w:t>
      </w:r>
      <w:r w:rsidRPr="00BA2A42">
        <w:rPr>
          <w:rFonts w:asciiTheme="minorEastAsia" w:eastAsiaTheme="minorEastAsia" w:hAnsiTheme="minorEastAsia" w:cs="Times New Roman" w:hint="eastAsia"/>
          <w:sz w:val="28"/>
          <w:szCs w:val="28"/>
        </w:rPr>
        <w:t>塑料</w:t>
      </w:r>
      <w:r w:rsidRPr="00BA2A42">
        <w:rPr>
          <w:rFonts w:asciiTheme="minorEastAsia" w:eastAsiaTheme="minorEastAsia" w:hAnsiTheme="minorEastAsia" w:cs="Times New Roman"/>
          <w:sz w:val="28"/>
          <w:szCs w:val="28"/>
        </w:rPr>
        <w:t>、纸张、金属、织物等经</w:t>
      </w:r>
      <w:proofErr w:type="gramStart"/>
      <w:r w:rsidRPr="00BA2A42">
        <w:rPr>
          <w:rFonts w:asciiTheme="minorEastAsia" w:eastAsiaTheme="minorEastAsia" w:hAnsiTheme="minorEastAsia" w:cs="Times New Roman" w:hint="eastAsia"/>
          <w:sz w:val="28"/>
          <w:szCs w:val="28"/>
        </w:rPr>
        <w:t>细分类后由</w:t>
      </w:r>
      <w:proofErr w:type="gramEnd"/>
      <w:r w:rsidRPr="00BA2A42">
        <w:rPr>
          <w:rFonts w:asciiTheme="minorEastAsia" w:eastAsiaTheme="minorEastAsia" w:hAnsiTheme="minorEastAsia" w:cs="Times New Roman" w:hint="eastAsia"/>
          <w:sz w:val="28"/>
          <w:szCs w:val="28"/>
        </w:rPr>
        <w:t>居民自行投放至细分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收集点，在细分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收集点智能计量并记录后，由专用密闭运输车进行收运、回收。可回收</w:t>
      </w:r>
      <w:r w:rsidRPr="00BA2A42">
        <w:rPr>
          <w:rFonts w:asciiTheme="minorEastAsia" w:eastAsiaTheme="minorEastAsia" w:hAnsiTheme="minorEastAsia" w:cs="Times New Roman"/>
          <w:sz w:val="28"/>
          <w:szCs w:val="28"/>
        </w:rPr>
        <w:t>物中的家具、</w:t>
      </w:r>
      <w:r w:rsidRPr="00BA2A42">
        <w:rPr>
          <w:rFonts w:asciiTheme="minorEastAsia" w:eastAsiaTheme="minorEastAsia" w:hAnsiTheme="minorEastAsia" w:cs="Times New Roman" w:hint="eastAsia"/>
          <w:sz w:val="28"/>
          <w:szCs w:val="28"/>
        </w:rPr>
        <w:lastRenderedPageBreak/>
        <w:t>家电、</w:t>
      </w:r>
      <w:r w:rsidRPr="00BA2A42">
        <w:rPr>
          <w:rFonts w:asciiTheme="minorEastAsia" w:eastAsiaTheme="minorEastAsia" w:hAnsiTheme="minorEastAsia" w:cs="Times New Roman"/>
          <w:sz w:val="28"/>
          <w:szCs w:val="28"/>
        </w:rPr>
        <w:t>其他</w:t>
      </w:r>
      <w:r w:rsidRPr="00BA2A42">
        <w:rPr>
          <w:rFonts w:asciiTheme="minorEastAsia" w:eastAsiaTheme="minorEastAsia" w:hAnsiTheme="minorEastAsia" w:cs="Times New Roman" w:hint="eastAsia"/>
          <w:sz w:val="28"/>
          <w:szCs w:val="28"/>
        </w:rPr>
        <w:t>尺寸</w:t>
      </w:r>
      <w:r w:rsidRPr="00BA2A42">
        <w:rPr>
          <w:rFonts w:asciiTheme="minorEastAsia" w:eastAsiaTheme="minorEastAsia" w:hAnsiTheme="minorEastAsia" w:cs="Times New Roman"/>
          <w:sz w:val="28"/>
          <w:szCs w:val="28"/>
        </w:rPr>
        <w:t>较大</w:t>
      </w:r>
      <w:r w:rsidRPr="00BA2A42">
        <w:rPr>
          <w:rFonts w:asciiTheme="minorEastAsia" w:eastAsiaTheme="minorEastAsia" w:hAnsiTheme="minorEastAsia" w:cs="Times New Roman" w:hint="eastAsia"/>
          <w:sz w:val="28"/>
          <w:szCs w:val="28"/>
        </w:rPr>
        <w:t>或</w:t>
      </w:r>
      <w:r w:rsidRPr="00BA2A42">
        <w:rPr>
          <w:rFonts w:asciiTheme="minorEastAsia" w:eastAsiaTheme="minorEastAsia" w:hAnsiTheme="minorEastAsia" w:cs="Times New Roman"/>
          <w:sz w:val="28"/>
          <w:szCs w:val="28"/>
        </w:rPr>
        <w:t>数量较多不适合投放至细分</w:t>
      </w:r>
      <w:proofErr w:type="gramStart"/>
      <w:r w:rsidRPr="00BA2A42">
        <w:rPr>
          <w:rFonts w:asciiTheme="minorEastAsia" w:eastAsiaTheme="minorEastAsia" w:hAnsiTheme="minorEastAsia" w:cs="Times New Roman"/>
          <w:sz w:val="28"/>
          <w:szCs w:val="28"/>
        </w:rPr>
        <w:t>类集中</w:t>
      </w:r>
      <w:proofErr w:type="gramEnd"/>
      <w:r w:rsidRPr="00BA2A42">
        <w:rPr>
          <w:rFonts w:asciiTheme="minorEastAsia" w:eastAsiaTheme="minorEastAsia" w:hAnsiTheme="minorEastAsia" w:cs="Times New Roman"/>
          <w:sz w:val="28"/>
          <w:szCs w:val="28"/>
        </w:rPr>
        <w:t>收集点的，由居民自行预约上门回收或自行运送至垃圾资源化中心处理</w:t>
      </w:r>
      <w:r w:rsidRPr="00BA2A42">
        <w:rPr>
          <w:rFonts w:asciiTheme="minorEastAsia" w:eastAsiaTheme="minorEastAsia" w:hAnsiTheme="minorEastAsia" w:cs="Times New Roman" w:hint="eastAsia"/>
          <w:sz w:val="28"/>
          <w:szCs w:val="28"/>
        </w:rPr>
        <w:t>（居民</w:t>
      </w:r>
      <w:r w:rsidRPr="00BA2A42">
        <w:rPr>
          <w:rFonts w:asciiTheme="minorEastAsia" w:eastAsiaTheme="minorEastAsia" w:hAnsiTheme="minorEastAsia" w:cs="Times New Roman"/>
          <w:sz w:val="28"/>
          <w:szCs w:val="28"/>
        </w:rPr>
        <w:t>自行承担上门回收费用</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（2）有害垃圾</w:t>
      </w:r>
      <w:proofErr w:type="gramStart"/>
      <w:r w:rsidRPr="00BA2A42">
        <w:rPr>
          <w:rFonts w:asciiTheme="minorEastAsia" w:eastAsiaTheme="minorEastAsia" w:hAnsiTheme="minorEastAsia" w:cs="Times New Roman" w:hint="eastAsia"/>
          <w:sz w:val="28"/>
          <w:szCs w:val="28"/>
        </w:rPr>
        <w:t>细分类后直接</w:t>
      </w:r>
      <w:proofErr w:type="gramEnd"/>
      <w:r w:rsidRPr="00BA2A42">
        <w:rPr>
          <w:rFonts w:asciiTheme="minorEastAsia" w:eastAsiaTheme="minorEastAsia" w:hAnsiTheme="minorEastAsia" w:cs="Times New Roman" w:hint="eastAsia"/>
          <w:sz w:val="28"/>
          <w:szCs w:val="28"/>
        </w:rPr>
        <w:t>投放至细分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收集点，由专用的密闭运输车转运至有资质的处理单位进行无害化处置。</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0" w:name="_Toc62309619"/>
      <w:r w:rsidRPr="00BA2A42">
        <w:rPr>
          <w:rFonts w:asciiTheme="minorEastAsia" w:eastAsiaTheme="minorEastAsia" w:hAnsiTheme="minorEastAsia" w:cs="Times New Roman" w:hint="eastAsia"/>
          <w:szCs w:val="28"/>
        </w:rPr>
        <w:t xml:space="preserve">2.3 </w:t>
      </w:r>
      <w:proofErr w:type="gramStart"/>
      <w:r w:rsidRPr="00BA2A42">
        <w:rPr>
          <w:rFonts w:asciiTheme="minorEastAsia" w:eastAsiaTheme="minorEastAsia" w:hAnsiTheme="minorEastAsia" w:cs="Times New Roman" w:hint="eastAsia"/>
          <w:szCs w:val="28"/>
        </w:rPr>
        <w:t>厨余垃圾</w:t>
      </w:r>
      <w:proofErr w:type="gramEnd"/>
      <w:r w:rsidRPr="00BA2A42">
        <w:rPr>
          <w:rFonts w:asciiTheme="minorEastAsia" w:eastAsiaTheme="minorEastAsia" w:hAnsiTheme="minorEastAsia" w:cs="Times New Roman" w:hint="eastAsia"/>
          <w:szCs w:val="28"/>
        </w:rPr>
        <w:t>、其他垃圾收运及资源化处置模式</w:t>
      </w:r>
      <w:bookmarkEnd w:id="10"/>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中新天津生态城气力</w:t>
      </w:r>
      <w:r w:rsidRPr="00BA2A42">
        <w:rPr>
          <w:rFonts w:asciiTheme="minorEastAsia" w:eastAsiaTheme="minorEastAsia" w:hAnsiTheme="minorEastAsia" w:cs="Times New Roman"/>
          <w:sz w:val="28"/>
          <w:szCs w:val="28"/>
        </w:rPr>
        <w:t>覆盖区</w:t>
      </w:r>
      <w:r w:rsidRPr="00BA2A42">
        <w:rPr>
          <w:rFonts w:asciiTheme="minorEastAsia" w:eastAsiaTheme="minorEastAsia" w:hAnsiTheme="minorEastAsia" w:cs="Times New Roman" w:hint="eastAsia"/>
          <w:sz w:val="28"/>
          <w:szCs w:val="28"/>
        </w:rPr>
        <w:t>的</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、其他垃圾采用密闭式垃圾气力输送系统进行分类收集，主要是依靠垃圾产生地的投放设施、气力输送管网及中央收集站对垃圾进行密闭输运，最大限度降低垃圾堆积时间及运输过程中对环境的不利影响。</w:t>
      </w:r>
    </w:p>
    <w:p w:rsidR="0076080C" w:rsidRPr="00BA2A42" w:rsidRDefault="0076080C">
      <w:pPr>
        <w:snapToGrid w:val="0"/>
        <w:spacing w:line="360" w:lineRule="auto"/>
        <w:rPr>
          <w:rFonts w:asciiTheme="minorEastAsia" w:eastAsiaTheme="minorEastAsia" w:hAnsiTheme="minorEastAsia" w:cs="Times New Roman"/>
          <w:sz w:val="28"/>
          <w:szCs w:val="28"/>
        </w:rPr>
      </w:pP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imes New Roman" w:hAnsi="Times New Roman" w:cs="Times New Roman"/>
          <w:noProof/>
          <w:sz w:val="28"/>
          <w:szCs w:val="28"/>
        </w:rPr>
        <w:drawing>
          <wp:inline distT="0" distB="0" distL="0" distR="0">
            <wp:extent cx="4118610" cy="1991995"/>
            <wp:effectExtent l="0" t="0" r="0" b="7620"/>
            <wp:docPr id="1026" name="图片 4" descr="C:\Users\jdf\AppData\Local\Temp\1592357849(1).png"/>
            <wp:cNvGraphicFramePr/>
            <a:graphic xmlns:a="http://schemas.openxmlformats.org/drawingml/2006/main">
              <a:graphicData uri="http://schemas.openxmlformats.org/drawingml/2006/picture">
                <pic:pic xmlns:pic="http://schemas.openxmlformats.org/drawingml/2006/picture">
                  <pic:nvPicPr>
                    <pic:cNvPr id="1026" name="图片 4" descr="C:\Users\jdf\AppData\Local\Temp\1592357849(1).png"/>
                    <pic:cNvPicPr/>
                  </pic:nvPicPr>
                  <pic:blipFill>
                    <a:blip r:embed="rId10" cstate="print"/>
                    <a:srcRect/>
                    <a:stretch>
                      <a:fillRect/>
                    </a:stretch>
                  </pic:blipFill>
                  <pic:spPr>
                    <a:xfrm>
                      <a:off x="0" y="0"/>
                      <a:ext cx="4118610" cy="1992629"/>
                    </a:xfrm>
                    <a:prstGeom prst="rect">
                      <a:avLst/>
                    </a:prstGeom>
                    <a:ln>
                      <a:noFill/>
                    </a:ln>
                  </pic:spPr>
                </pic:pic>
              </a:graphicData>
            </a:graphic>
          </wp:inline>
        </w:drawing>
      </w:r>
    </w:p>
    <w:p w:rsidR="0076080C" w:rsidRPr="00BA2A42" w:rsidRDefault="0060669E">
      <w:pPr>
        <w:snapToGrid w:val="0"/>
        <w:spacing w:line="360" w:lineRule="auto"/>
        <w:jc w:val="center"/>
        <w:rPr>
          <w:rFonts w:ascii="宋体" w:hAnsi="宋体" w:cs="Times New Roman"/>
          <w:b/>
          <w:sz w:val="24"/>
          <w:szCs w:val="24"/>
        </w:rPr>
      </w:pPr>
      <w:r w:rsidRPr="00BA2A42">
        <w:rPr>
          <w:rFonts w:ascii="宋体" w:hAnsi="宋体" w:cs="Times New Roman" w:hint="eastAsia"/>
          <w:b/>
          <w:sz w:val="24"/>
          <w:szCs w:val="24"/>
        </w:rPr>
        <w:t xml:space="preserve">图1 </w:t>
      </w:r>
      <w:proofErr w:type="gramStart"/>
      <w:r w:rsidRPr="00BA2A42">
        <w:rPr>
          <w:rFonts w:ascii="宋体" w:hAnsi="宋体" w:cs="Times New Roman" w:hint="eastAsia"/>
          <w:b/>
          <w:sz w:val="24"/>
          <w:szCs w:val="24"/>
        </w:rPr>
        <w:t>厨余垃圾</w:t>
      </w:r>
      <w:proofErr w:type="gramEnd"/>
      <w:r w:rsidRPr="00BA2A42">
        <w:rPr>
          <w:rFonts w:ascii="宋体" w:hAnsi="宋体" w:cs="Times New Roman" w:hint="eastAsia"/>
          <w:b/>
          <w:sz w:val="24"/>
          <w:szCs w:val="24"/>
        </w:rPr>
        <w:t>及其他垃圾气力输送示意图</w:t>
      </w:r>
    </w:p>
    <w:p w:rsidR="0076080C" w:rsidRPr="00BA2A42" w:rsidRDefault="0076080C">
      <w:pPr>
        <w:snapToGrid w:val="0"/>
        <w:spacing w:line="360" w:lineRule="auto"/>
        <w:jc w:val="center"/>
        <w:rPr>
          <w:rFonts w:ascii="宋体" w:hAnsi="宋体" w:cs="Times New Roman"/>
          <w:b/>
          <w:sz w:val="24"/>
          <w:szCs w:val="24"/>
        </w:rPr>
      </w:pP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heme="minorEastAsia" w:eastAsiaTheme="minorEastAsia" w:hAnsiTheme="minorEastAsia" w:cs="Times New Roman" w:hint="eastAsia"/>
          <w:sz w:val="28"/>
          <w:szCs w:val="28"/>
        </w:rPr>
        <w:t>居住区产生的</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及其他垃圾分类后，直接投放至附近细分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收集点或两分类收集点</w:t>
      </w:r>
      <w:r w:rsidRPr="00BA2A42">
        <w:rPr>
          <w:rFonts w:ascii="Times New Roman" w:hAnsi="Times New Roman" w:cs="Times New Roman" w:hint="eastAsia"/>
          <w:sz w:val="28"/>
          <w:szCs w:val="28"/>
        </w:rPr>
        <w:t>。其中气力</w:t>
      </w:r>
      <w:r w:rsidRPr="00BA2A42">
        <w:rPr>
          <w:rFonts w:ascii="Times New Roman" w:hAnsi="Times New Roman" w:cs="Times New Roman"/>
          <w:sz w:val="28"/>
          <w:szCs w:val="28"/>
        </w:rPr>
        <w:t>覆盖区域</w:t>
      </w:r>
      <w:r w:rsidRPr="00BA2A42">
        <w:rPr>
          <w:rFonts w:ascii="Times New Roman" w:hAnsi="Times New Roman" w:cs="Times New Roman" w:hint="eastAsia"/>
          <w:sz w:val="28"/>
          <w:szCs w:val="28"/>
        </w:rPr>
        <w:t>其他垃圾通过气力输送系统输送至中央收集站压缩处理后，密闭转运至焚烧发电厂进行资源化处理；</w:t>
      </w:r>
      <w:proofErr w:type="gramStart"/>
      <w:r w:rsidRPr="00BA2A42">
        <w:rPr>
          <w:rFonts w:ascii="Times New Roman" w:hAnsi="Times New Roman" w:cs="Times New Roman" w:hint="eastAsia"/>
          <w:sz w:val="28"/>
          <w:szCs w:val="28"/>
        </w:rPr>
        <w:t>厨余垃圾</w:t>
      </w:r>
      <w:proofErr w:type="gramEnd"/>
      <w:r w:rsidRPr="00BA2A42">
        <w:rPr>
          <w:rFonts w:ascii="Times New Roman" w:hAnsi="Times New Roman" w:cs="Times New Roman" w:hint="eastAsia"/>
          <w:sz w:val="28"/>
          <w:szCs w:val="28"/>
        </w:rPr>
        <w:t>通过气力输送系统输送至中央收集站压缩处理后密闭运至餐厨垃圾资源化处理中心进行最终处置。非</w:t>
      </w:r>
      <w:r w:rsidRPr="00BA2A42">
        <w:rPr>
          <w:rFonts w:ascii="Times New Roman" w:hAnsi="Times New Roman" w:cs="Times New Roman"/>
          <w:sz w:val="28"/>
          <w:szCs w:val="28"/>
        </w:rPr>
        <w:t>气力覆盖区通</w:t>
      </w:r>
      <w:r w:rsidRPr="00BA2A42">
        <w:rPr>
          <w:rFonts w:ascii="Times New Roman" w:hAnsi="Times New Roman" w:cs="Times New Roman"/>
          <w:sz w:val="28"/>
          <w:szCs w:val="28"/>
        </w:rPr>
        <w:lastRenderedPageBreak/>
        <w:t>过专用车辆</w:t>
      </w:r>
      <w:r w:rsidRPr="00BA2A42">
        <w:rPr>
          <w:rFonts w:ascii="Times New Roman" w:hAnsi="Times New Roman" w:cs="Times New Roman" w:hint="eastAsia"/>
          <w:sz w:val="28"/>
          <w:szCs w:val="28"/>
        </w:rPr>
        <w:t>转运</w:t>
      </w:r>
      <w:r w:rsidRPr="00BA2A42">
        <w:rPr>
          <w:rFonts w:ascii="Times New Roman" w:hAnsi="Times New Roman" w:cs="Times New Roman"/>
          <w:sz w:val="28"/>
          <w:szCs w:val="28"/>
        </w:rPr>
        <w:t>至处置场进行最终</w:t>
      </w:r>
      <w:r w:rsidRPr="00BA2A42">
        <w:rPr>
          <w:rFonts w:ascii="Times New Roman" w:hAnsi="Times New Roman" w:cs="Times New Roman" w:hint="eastAsia"/>
          <w:sz w:val="28"/>
          <w:szCs w:val="28"/>
        </w:rPr>
        <w:t>处置</w:t>
      </w:r>
      <w:r w:rsidRPr="00BA2A42">
        <w:rPr>
          <w:rFonts w:ascii="Times New Roman" w:hAnsi="Times New Roman" w:cs="Times New Roman"/>
          <w:sz w:val="28"/>
          <w:szCs w:val="28"/>
        </w:rPr>
        <w:t>。</w:t>
      </w:r>
    </w:p>
    <w:p w:rsidR="0076080C" w:rsidRPr="00BA2A42" w:rsidRDefault="0060669E">
      <w:pPr>
        <w:pStyle w:val="2"/>
        <w:snapToGrid w:val="0"/>
        <w:spacing w:line="360" w:lineRule="auto"/>
      </w:pPr>
      <w:r w:rsidRPr="00BA2A42">
        <w:t>三、</w:t>
      </w:r>
      <w:r w:rsidRPr="00BA2A42">
        <w:rPr>
          <w:rFonts w:hint="eastAsia"/>
        </w:rPr>
        <w:t>环境卫生设施配置类型</w:t>
      </w:r>
      <w:bookmarkEnd w:id="9"/>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1" w:name="_Toc62309621"/>
      <w:r w:rsidRPr="00BA2A42">
        <w:rPr>
          <w:rFonts w:asciiTheme="minorEastAsia" w:eastAsiaTheme="minorEastAsia" w:hAnsiTheme="minorEastAsia" w:cs="Times New Roman" w:hint="eastAsia"/>
          <w:szCs w:val="28"/>
        </w:rPr>
        <w:t>3.1 主要环境卫生设施</w:t>
      </w:r>
      <w:bookmarkEnd w:id="11"/>
    </w:p>
    <w:p w:rsidR="0076080C" w:rsidRPr="00BA2A42" w:rsidRDefault="0060669E">
      <w:pPr>
        <w:pStyle w:val="a8"/>
        <w:spacing w:before="0" w:beforeAutospacing="0" w:after="0" w:afterAutospacing="0" w:line="360" w:lineRule="auto"/>
        <w:ind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中新天津生态</w:t>
      </w:r>
      <w:proofErr w:type="gramStart"/>
      <w:r w:rsidRPr="00BA2A42">
        <w:rPr>
          <w:rFonts w:asciiTheme="minorEastAsia" w:eastAsiaTheme="minorEastAsia" w:hAnsiTheme="minorEastAsia" w:cs="Times New Roman" w:hint="eastAsia"/>
          <w:sz w:val="28"/>
          <w:szCs w:val="28"/>
        </w:rPr>
        <w:t>城各地</w:t>
      </w:r>
      <w:proofErr w:type="gramEnd"/>
      <w:r w:rsidRPr="00BA2A42">
        <w:rPr>
          <w:rFonts w:asciiTheme="minorEastAsia" w:eastAsiaTheme="minorEastAsia" w:hAnsiTheme="minorEastAsia" w:cs="Times New Roman" w:hint="eastAsia"/>
          <w:sz w:val="28"/>
          <w:szCs w:val="28"/>
        </w:rPr>
        <w:t>块红线内设置的环境卫生设施主要包括：</w:t>
      </w:r>
      <w:r w:rsidRPr="00BA2A42">
        <w:rPr>
          <w:rFonts w:asciiTheme="minorEastAsia" w:eastAsiaTheme="minorEastAsia" w:hAnsiTheme="minorEastAsia" w:cs="Times New Roman" w:hint="eastAsia"/>
          <w:b/>
          <w:sz w:val="28"/>
          <w:szCs w:val="28"/>
        </w:rPr>
        <w:t>细分</w:t>
      </w:r>
      <w:proofErr w:type="gramStart"/>
      <w:r w:rsidRPr="00BA2A42">
        <w:rPr>
          <w:rFonts w:asciiTheme="minorEastAsia" w:eastAsiaTheme="minorEastAsia" w:hAnsiTheme="minorEastAsia" w:cs="Times New Roman" w:hint="eastAsia"/>
          <w:b/>
          <w:sz w:val="28"/>
          <w:szCs w:val="28"/>
        </w:rPr>
        <w:t>类集中</w:t>
      </w:r>
      <w:proofErr w:type="gramEnd"/>
      <w:r w:rsidRPr="00BA2A42">
        <w:rPr>
          <w:rFonts w:asciiTheme="minorEastAsia" w:eastAsiaTheme="minorEastAsia" w:hAnsiTheme="minorEastAsia" w:cs="Times New Roman" w:hint="eastAsia"/>
          <w:b/>
          <w:sz w:val="28"/>
          <w:szCs w:val="28"/>
        </w:rPr>
        <w:t>收集点（含气力投放设施）、两分类集中收集点（含气力投放设施）、气力输送管线、对外公共厕所、垃圾应急转运平台、分类宣传栏等。对于气力覆盖区域</w:t>
      </w:r>
      <w:r w:rsidRPr="00BA2A42">
        <w:rPr>
          <w:rFonts w:asciiTheme="minorEastAsia" w:eastAsiaTheme="minorEastAsia" w:hAnsiTheme="minorEastAsia" w:cs="Times New Roman" w:hint="eastAsia"/>
          <w:sz w:val="28"/>
          <w:szCs w:val="28"/>
        </w:rPr>
        <w:t>气力投放口</w:t>
      </w:r>
      <w:r w:rsidRPr="00BA2A42">
        <w:rPr>
          <w:rFonts w:asciiTheme="minorEastAsia" w:eastAsiaTheme="minorEastAsia" w:hAnsiTheme="minorEastAsia" w:cs="Times New Roman"/>
          <w:sz w:val="28"/>
          <w:szCs w:val="28"/>
        </w:rPr>
        <w:t>与集中收集点统一布置</w:t>
      </w:r>
      <w:r w:rsidRPr="00BA2A42">
        <w:rPr>
          <w:rFonts w:asciiTheme="minorEastAsia" w:eastAsiaTheme="minorEastAsia" w:hAnsiTheme="minorEastAsia" w:cs="Times New Roman" w:hint="eastAsia"/>
          <w:sz w:val="28"/>
          <w:szCs w:val="28"/>
        </w:rPr>
        <w:t>，其中细分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收集点内主要设置可回收物收集箱体、有害垃圾收集箱体、</w:t>
      </w:r>
      <w:proofErr w:type="gramStart"/>
      <w:r w:rsidRPr="00BA2A42">
        <w:rPr>
          <w:rFonts w:asciiTheme="minorEastAsia" w:eastAsiaTheme="minorEastAsia" w:hAnsiTheme="minorEastAsia" w:cs="Times New Roman" w:hint="eastAsia"/>
          <w:sz w:val="28"/>
          <w:szCs w:val="28"/>
        </w:rPr>
        <w:t>厨余垃圾收集</w:t>
      </w:r>
      <w:proofErr w:type="gramEnd"/>
      <w:r w:rsidRPr="00BA2A42">
        <w:rPr>
          <w:rFonts w:asciiTheme="minorEastAsia" w:eastAsiaTheme="minorEastAsia" w:hAnsiTheme="minorEastAsia" w:cs="Times New Roman" w:hint="eastAsia"/>
          <w:sz w:val="28"/>
          <w:szCs w:val="28"/>
        </w:rPr>
        <w:t>气力投放口、其他垃圾收集气力投放口、进气阀等；两分类集中收集点内主要</w:t>
      </w:r>
      <w:proofErr w:type="gramStart"/>
      <w:r w:rsidRPr="00BA2A42">
        <w:rPr>
          <w:rFonts w:asciiTheme="minorEastAsia" w:eastAsiaTheme="minorEastAsia" w:hAnsiTheme="minorEastAsia" w:cs="Times New Roman" w:hint="eastAsia"/>
          <w:sz w:val="28"/>
          <w:szCs w:val="28"/>
        </w:rPr>
        <w:t>设置厨余垃圾收集</w:t>
      </w:r>
      <w:proofErr w:type="gramEnd"/>
      <w:r w:rsidRPr="00BA2A42">
        <w:rPr>
          <w:rFonts w:asciiTheme="minorEastAsia" w:eastAsiaTheme="minorEastAsia" w:hAnsiTheme="minorEastAsia" w:cs="Times New Roman" w:hint="eastAsia"/>
          <w:sz w:val="28"/>
          <w:szCs w:val="28"/>
        </w:rPr>
        <w:t>气力投放口、其他垃圾收集气力投放口、进气阀。气力</w:t>
      </w:r>
      <w:r w:rsidRPr="00BA2A42">
        <w:rPr>
          <w:rFonts w:asciiTheme="minorEastAsia" w:eastAsiaTheme="minorEastAsia" w:hAnsiTheme="minorEastAsia" w:cs="Times New Roman"/>
          <w:sz w:val="28"/>
          <w:szCs w:val="28"/>
        </w:rPr>
        <w:t>投放口</w:t>
      </w:r>
      <w:r w:rsidRPr="00BA2A42">
        <w:rPr>
          <w:rFonts w:asciiTheme="minorEastAsia" w:eastAsiaTheme="minorEastAsia" w:hAnsiTheme="minorEastAsia" w:cs="Times New Roman" w:hint="eastAsia"/>
          <w:sz w:val="28"/>
          <w:szCs w:val="28"/>
        </w:rPr>
        <w:t>样式</w:t>
      </w:r>
      <w:r w:rsidRPr="00BA2A42">
        <w:rPr>
          <w:rFonts w:asciiTheme="minorEastAsia" w:eastAsiaTheme="minorEastAsia" w:hAnsiTheme="minorEastAsia" w:cs="Times New Roman"/>
          <w:sz w:val="28"/>
          <w:szCs w:val="28"/>
        </w:rPr>
        <w:t>按照居民投放和物业</w:t>
      </w:r>
      <w:r w:rsidRPr="00BA2A42">
        <w:rPr>
          <w:rFonts w:asciiTheme="minorEastAsia" w:eastAsiaTheme="minorEastAsia" w:hAnsiTheme="minorEastAsia" w:cs="Times New Roman" w:hint="eastAsia"/>
          <w:sz w:val="28"/>
          <w:szCs w:val="28"/>
        </w:rPr>
        <w:t>投放</w:t>
      </w:r>
      <w:r w:rsidRPr="00BA2A42">
        <w:rPr>
          <w:rFonts w:asciiTheme="minorEastAsia" w:eastAsiaTheme="minorEastAsia" w:hAnsiTheme="minorEastAsia" w:cs="Times New Roman"/>
          <w:sz w:val="28"/>
          <w:szCs w:val="28"/>
        </w:rPr>
        <w:t>两种</w:t>
      </w:r>
      <w:r w:rsidRPr="00BA2A42">
        <w:rPr>
          <w:rFonts w:asciiTheme="minorEastAsia" w:eastAsiaTheme="minorEastAsia" w:hAnsiTheme="minorEastAsia" w:cs="Times New Roman" w:hint="eastAsia"/>
          <w:sz w:val="28"/>
          <w:szCs w:val="28"/>
        </w:rPr>
        <w:t>形式</w:t>
      </w:r>
      <w:r w:rsidRPr="00BA2A42">
        <w:rPr>
          <w:rFonts w:asciiTheme="minorEastAsia" w:eastAsiaTheme="minorEastAsia" w:hAnsiTheme="minorEastAsia" w:cs="Times New Roman"/>
          <w:sz w:val="28"/>
          <w:szCs w:val="28"/>
        </w:rPr>
        <w:t>设置，</w:t>
      </w:r>
      <w:r w:rsidRPr="00BA2A42">
        <w:rPr>
          <w:rFonts w:asciiTheme="minorEastAsia" w:eastAsiaTheme="minorEastAsia" w:hAnsiTheme="minorEastAsia" w:cs="Times New Roman" w:hint="eastAsia"/>
          <w:sz w:val="28"/>
          <w:szCs w:val="28"/>
        </w:rPr>
        <w:t>具体根据</w:t>
      </w:r>
      <w:r w:rsidRPr="00BA2A42">
        <w:rPr>
          <w:rFonts w:asciiTheme="minorEastAsia" w:eastAsiaTheme="minorEastAsia" w:hAnsiTheme="minorEastAsia" w:cs="Times New Roman"/>
          <w:sz w:val="28"/>
          <w:szCs w:val="28"/>
        </w:rPr>
        <w:t>地块</w:t>
      </w:r>
      <w:r w:rsidRPr="00BA2A42">
        <w:rPr>
          <w:rFonts w:asciiTheme="minorEastAsia" w:eastAsiaTheme="minorEastAsia" w:hAnsiTheme="minorEastAsia" w:cs="Times New Roman" w:hint="eastAsia"/>
          <w:sz w:val="28"/>
          <w:szCs w:val="28"/>
        </w:rPr>
        <w:t>实际</w:t>
      </w:r>
      <w:r w:rsidRPr="00BA2A42">
        <w:rPr>
          <w:rFonts w:asciiTheme="minorEastAsia" w:eastAsiaTheme="minorEastAsia" w:hAnsiTheme="minorEastAsia" w:cs="Times New Roman"/>
          <w:sz w:val="28"/>
          <w:szCs w:val="28"/>
        </w:rPr>
        <w:t>情况细化</w:t>
      </w:r>
      <w:r w:rsidRPr="00BA2A42">
        <w:rPr>
          <w:rFonts w:asciiTheme="minorEastAsia" w:eastAsiaTheme="minorEastAsia" w:hAnsiTheme="minorEastAsia" w:cs="Times New Roman" w:hint="eastAsia"/>
          <w:sz w:val="28"/>
          <w:szCs w:val="28"/>
        </w:rPr>
        <w:t>设计</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b/>
          <w:sz w:val="28"/>
          <w:szCs w:val="28"/>
        </w:rPr>
        <w:t>对于非气力覆盖区域</w:t>
      </w:r>
      <w:r w:rsidRPr="00BA2A42">
        <w:rPr>
          <w:rFonts w:asciiTheme="minorEastAsia" w:eastAsiaTheme="minorEastAsia" w:hAnsiTheme="minorEastAsia" w:cs="Times New Roman" w:hint="eastAsia"/>
          <w:sz w:val="28"/>
          <w:szCs w:val="28"/>
        </w:rPr>
        <w:t>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收集点主要设置可回收物收集箱体、有害垃圾收集箱体、</w:t>
      </w:r>
      <w:proofErr w:type="gramStart"/>
      <w:r w:rsidRPr="00BA2A42">
        <w:rPr>
          <w:rFonts w:asciiTheme="minorEastAsia" w:eastAsiaTheme="minorEastAsia" w:hAnsiTheme="minorEastAsia" w:cs="Times New Roman" w:hint="eastAsia"/>
          <w:sz w:val="28"/>
          <w:szCs w:val="28"/>
        </w:rPr>
        <w:t>厨余垃圾收集</w:t>
      </w:r>
      <w:proofErr w:type="gramEnd"/>
      <w:r w:rsidRPr="00BA2A42">
        <w:rPr>
          <w:rFonts w:asciiTheme="minorEastAsia" w:eastAsiaTheme="minorEastAsia" w:hAnsiTheme="minorEastAsia" w:cs="Times New Roman" w:hint="eastAsia"/>
          <w:sz w:val="28"/>
          <w:szCs w:val="28"/>
        </w:rPr>
        <w:t>箱体、其他垃圾收集箱体，两分类集中收集点</w:t>
      </w:r>
      <w:proofErr w:type="gramStart"/>
      <w:r w:rsidRPr="00BA2A42">
        <w:rPr>
          <w:rFonts w:asciiTheme="minorEastAsia" w:eastAsiaTheme="minorEastAsia" w:hAnsiTheme="minorEastAsia" w:cs="Times New Roman" w:hint="eastAsia"/>
          <w:sz w:val="28"/>
          <w:szCs w:val="28"/>
        </w:rPr>
        <w:t>设置厨余垃圾收集</w:t>
      </w:r>
      <w:proofErr w:type="gramEnd"/>
      <w:r w:rsidRPr="00BA2A42">
        <w:rPr>
          <w:rFonts w:asciiTheme="minorEastAsia" w:eastAsiaTheme="minorEastAsia" w:hAnsiTheme="minorEastAsia" w:cs="Times New Roman" w:hint="eastAsia"/>
          <w:sz w:val="28"/>
          <w:szCs w:val="28"/>
        </w:rPr>
        <w:t>箱体、其他垃圾收集箱体，不涉及气力输送管线。各收集点按本指引规定进行配置。</w:t>
      </w:r>
    </w:p>
    <w:p w:rsidR="0076080C" w:rsidRPr="00BA2A42" w:rsidRDefault="0060669E">
      <w:pPr>
        <w:pStyle w:val="a8"/>
        <w:spacing w:before="0" w:beforeAutospacing="0" w:after="0" w:afterAutospacing="0" w:line="360" w:lineRule="auto"/>
        <w:ind w:firstLine="562"/>
        <w:rPr>
          <w:rFonts w:asciiTheme="minorEastAsia" w:eastAsiaTheme="minorEastAsia" w:hAnsiTheme="minorEastAsia" w:cs="Times New Roman"/>
          <w:b/>
          <w:sz w:val="28"/>
          <w:szCs w:val="28"/>
        </w:rPr>
      </w:pPr>
      <w:r w:rsidRPr="00BA2A42">
        <w:rPr>
          <w:rFonts w:asciiTheme="minorEastAsia" w:eastAsiaTheme="minorEastAsia" w:hAnsiTheme="minorEastAsia" w:cs="Times New Roman" w:hint="eastAsia"/>
          <w:b/>
          <w:sz w:val="28"/>
          <w:szCs w:val="28"/>
        </w:rPr>
        <w:t>对于</w:t>
      </w:r>
      <w:r w:rsidRPr="00BA2A42">
        <w:rPr>
          <w:rFonts w:asciiTheme="minorEastAsia" w:eastAsiaTheme="minorEastAsia" w:hAnsiTheme="minorEastAsia" w:cs="Times New Roman"/>
          <w:b/>
          <w:sz w:val="28"/>
          <w:szCs w:val="28"/>
        </w:rPr>
        <w:t>气力</w:t>
      </w:r>
      <w:r w:rsidRPr="00BA2A42">
        <w:rPr>
          <w:rFonts w:asciiTheme="minorEastAsia" w:eastAsiaTheme="minorEastAsia" w:hAnsiTheme="minorEastAsia" w:cs="Times New Roman" w:hint="eastAsia"/>
          <w:b/>
          <w:sz w:val="28"/>
          <w:szCs w:val="28"/>
        </w:rPr>
        <w:t>覆盖</w:t>
      </w:r>
      <w:r w:rsidRPr="00BA2A42">
        <w:rPr>
          <w:rFonts w:asciiTheme="minorEastAsia" w:eastAsiaTheme="minorEastAsia" w:hAnsiTheme="minorEastAsia" w:cs="Times New Roman"/>
          <w:b/>
          <w:sz w:val="28"/>
          <w:szCs w:val="28"/>
        </w:rPr>
        <w:t>区域地块</w:t>
      </w:r>
      <w:r w:rsidRPr="00BA2A42">
        <w:rPr>
          <w:rFonts w:asciiTheme="minorEastAsia" w:eastAsiaTheme="minorEastAsia" w:hAnsiTheme="minorEastAsia" w:cs="Times New Roman" w:hint="eastAsia"/>
          <w:b/>
          <w:sz w:val="28"/>
          <w:szCs w:val="28"/>
        </w:rPr>
        <w:t>内</w:t>
      </w:r>
      <w:r w:rsidRPr="00BA2A42">
        <w:rPr>
          <w:rFonts w:asciiTheme="minorEastAsia" w:eastAsiaTheme="minorEastAsia" w:hAnsiTheme="minorEastAsia" w:cs="Times New Roman"/>
          <w:b/>
          <w:sz w:val="28"/>
          <w:szCs w:val="28"/>
        </w:rPr>
        <w:t>部分</w:t>
      </w:r>
      <w:r w:rsidRPr="00BA2A42">
        <w:rPr>
          <w:rFonts w:asciiTheme="minorEastAsia" w:eastAsiaTheme="minorEastAsia" w:hAnsiTheme="minorEastAsia" w:cs="Times New Roman" w:hint="eastAsia"/>
          <w:b/>
          <w:sz w:val="28"/>
          <w:szCs w:val="28"/>
        </w:rPr>
        <w:t>气力投放口不具备</w:t>
      </w:r>
      <w:r w:rsidRPr="00BA2A42">
        <w:rPr>
          <w:rFonts w:asciiTheme="minorEastAsia" w:eastAsiaTheme="minorEastAsia" w:hAnsiTheme="minorEastAsia" w:cs="Times New Roman"/>
          <w:b/>
          <w:sz w:val="28"/>
          <w:szCs w:val="28"/>
        </w:rPr>
        <w:t>与集中收集点统一</w:t>
      </w:r>
      <w:r w:rsidRPr="00BA2A42">
        <w:rPr>
          <w:rFonts w:asciiTheme="minorEastAsia" w:eastAsiaTheme="minorEastAsia" w:hAnsiTheme="minorEastAsia" w:cs="Times New Roman" w:hint="eastAsia"/>
          <w:b/>
          <w:sz w:val="28"/>
          <w:szCs w:val="28"/>
        </w:rPr>
        <w:t>布置</w:t>
      </w:r>
      <w:r w:rsidRPr="00BA2A42">
        <w:rPr>
          <w:rFonts w:asciiTheme="minorEastAsia" w:eastAsiaTheme="minorEastAsia" w:hAnsiTheme="minorEastAsia" w:cs="Times New Roman"/>
          <w:b/>
          <w:sz w:val="28"/>
          <w:szCs w:val="28"/>
        </w:rPr>
        <w:t>的点位，集中收集</w:t>
      </w:r>
      <w:proofErr w:type="gramStart"/>
      <w:r w:rsidRPr="00BA2A42">
        <w:rPr>
          <w:rFonts w:asciiTheme="minorEastAsia" w:eastAsiaTheme="minorEastAsia" w:hAnsiTheme="minorEastAsia" w:cs="Times New Roman"/>
          <w:b/>
          <w:sz w:val="28"/>
          <w:szCs w:val="28"/>
        </w:rPr>
        <w:t>点按照</w:t>
      </w:r>
      <w:proofErr w:type="gramEnd"/>
      <w:r w:rsidRPr="00BA2A42">
        <w:rPr>
          <w:rFonts w:asciiTheme="minorEastAsia" w:eastAsiaTheme="minorEastAsia" w:hAnsiTheme="minorEastAsia" w:cs="Times New Roman"/>
          <w:b/>
          <w:sz w:val="28"/>
          <w:szCs w:val="28"/>
        </w:rPr>
        <w:t>非气力</w:t>
      </w:r>
      <w:r w:rsidRPr="00BA2A42">
        <w:rPr>
          <w:rFonts w:asciiTheme="minorEastAsia" w:eastAsiaTheme="minorEastAsia" w:hAnsiTheme="minorEastAsia" w:cs="Times New Roman" w:hint="eastAsia"/>
          <w:b/>
          <w:sz w:val="28"/>
          <w:szCs w:val="28"/>
        </w:rPr>
        <w:t>覆盖区域</w:t>
      </w:r>
      <w:r w:rsidRPr="00BA2A42">
        <w:rPr>
          <w:rFonts w:asciiTheme="minorEastAsia" w:eastAsiaTheme="minorEastAsia" w:hAnsiTheme="minorEastAsia" w:cs="Times New Roman"/>
          <w:b/>
          <w:sz w:val="28"/>
          <w:szCs w:val="28"/>
        </w:rPr>
        <w:t>的布置</w:t>
      </w:r>
      <w:r w:rsidRPr="00BA2A42">
        <w:rPr>
          <w:rFonts w:asciiTheme="minorEastAsia" w:eastAsiaTheme="minorEastAsia" w:hAnsiTheme="minorEastAsia" w:cs="Times New Roman" w:hint="eastAsia"/>
          <w:b/>
          <w:sz w:val="28"/>
          <w:szCs w:val="28"/>
        </w:rPr>
        <w:t>形式</w:t>
      </w:r>
      <w:r w:rsidRPr="00BA2A42">
        <w:rPr>
          <w:rFonts w:asciiTheme="minorEastAsia" w:eastAsiaTheme="minorEastAsia" w:hAnsiTheme="minorEastAsia" w:cs="Times New Roman"/>
          <w:b/>
          <w:sz w:val="28"/>
          <w:szCs w:val="28"/>
        </w:rPr>
        <w:t>设置</w:t>
      </w:r>
      <w:r w:rsidRPr="00BA2A42">
        <w:rPr>
          <w:rFonts w:asciiTheme="minorEastAsia" w:eastAsiaTheme="minorEastAsia" w:hAnsiTheme="minorEastAsia" w:cs="Times New Roman" w:hint="eastAsia"/>
          <w:b/>
          <w:sz w:val="28"/>
          <w:szCs w:val="28"/>
        </w:rPr>
        <w:t>垃圾</w:t>
      </w:r>
      <w:r w:rsidRPr="00BA2A42">
        <w:rPr>
          <w:rFonts w:asciiTheme="minorEastAsia" w:eastAsiaTheme="minorEastAsia" w:hAnsiTheme="minorEastAsia" w:cs="Times New Roman"/>
          <w:b/>
          <w:sz w:val="28"/>
          <w:szCs w:val="28"/>
        </w:rPr>
        <w:t>投放设施。</w:t>
      </w:r>
    </w:p>
    <w:p w:rsidR="0076080C" w:rsidRPr="00BA2A42" w:rsidRDefault="0076080C">
      <w:pPr>
        <w:pStyle w:val="a8"/>
        <w:spacing w:before="0" w:beforeAutospacing="0" w:after="0" w:afterAutospacing="0" w:line="360" w:lineRule="auto"/>
        <w:ind w:firstLine="562"/>
        <w:rPr>
          <w:rFonts w:asciiTheme="minorEastAsia" w:eastAsiaTheme="minorEastAsia" w:hAnsiTheme="minorEastAsia" w:cs="Times New Roman"/>
          <w:b/>
          <w:sz w:val="28"/>
          <w:szCs w:val="28"/>
        </w:rPr>
      </w:pPr>
    </w:p>
    <w:p w:rsidR="0076080C" w:rsidRPr="00BA2A42" w:rsidRDefault="0076080C">
      <w:pPr>
        <w:pStyle w:val="a8"/>
        <w:spacing w:before="0" w:beforeAutospacing="0" w:after="0" w:afterAutospacing="0" w:line="360" w:lineRule="auto"/>
        <w:ind w:firstLine="562"/>
        <w:rPr>
          <w:rFonts w:asciiTheme="minorEastAsia" w:eastAsiaTheme="minorEastAsia" w:hAnsiTheme="minorEastAsia" w:cs="Times New Roman"/>
          <w:b/>
          <w:sz w:val="28"/>
          <w:szCs w:val="28"/>
        </w:rPr>
      </w:pPr>
    </w:p>
    <w:p w:rsidR="0076080C" w:rsidRPr="00BA2A42" w:rsidRDefault="0076080C">
      <w:pPr>
        <w:snapToGrid w:val="0"/>
        <w:spacing w:line="360" w:lineRule="auto"/>
        <w:jc w:val="center"/>
        <w:rPr>
          <w:rFonts w:asciiTheme="minorEastAsia" w:eastAsiaTheme="minorEastAsia" w:hAnsiTheme="minorEastAsia" w:cs="Times New Roman"/>
          <w:b/>
          <w:sz w:val="13"/>
          <w:szCs w:val="13"/>
        </w:rPr>
      </w:pPr>
    </w:p>
    <w:p w:rsidR="0076080C" w:rsidRPr="00BA2A42" w:rsidRDefault="0060669E">
      <w:pPr>
        <w:snapToGrid w:val="0"/>
        <w:spacing w:line="360" w:lineRule="auto"/>
        <w:jc w:val="center"/>
        <w:rPr>
          <w:rFonts w:asciiTheme="minorEastAsia" w:eastAsiaTheme="minorEastAsia" w:hAnsiTheme="minorEastAsia" w:cs="Times New Roman"/>
          <w:b/>
          <w:sz w:val="24"/>
          <w:szCs w:val="24"/>
        </w:rPr>
      </w:pPr>
      <w:r w:rsidRPr="00BA2A42">
        <w:rPr>
          <w:rFonts w:asciiTheme="minorEastAsia" w:eastAsiaTheme="minorEastAsia" w:hAnsiTheme="minorEastAsia" w:cs="Times New Roman" w:hint="eastAsia"/>
          <w:b/>
          <w:sz w:val="24"/>
          <w:szCs w:val="24"/>
        </w:rPr>
        <w:t>表1 居住区主要环境卫生设施设置一览表</w:t>
      </w:r>
    </w:p>
    <w:tbl>
      <w:tblPr>
        <w:tblStyle w:val="1-4"/>
        <w:tblpPr w:leftFromText="180" w:rightFromText="180" w:vertAnchor="text" w:horzAnchor="margin" w:tblpX="250" w:tblpY="47"/>
        <w:tblW w:w="5000" w:type="pct"/>
        <w:tblLook w:val="04A0" w:firstRow="1" w:lastRow="0" w:firstColumn="1" w:lastColumn="0" w:noHBand="0" w:noVBand="1"/>
      </w:tblPr>
      <w:tblGrid>
        <w:gridCol w:w="2040"/>
        <w:gridCol w:w="6246"/>
      </w:tblGrid>
      <w:tr w:rsidR="0076080C" w:rsidRPr="00BA2A42" w:rsidTr="0076080C">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31" w:type="pct"/>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序号</w:t>
            </w:r>
          </w:p>
        </w:tc>
        <w:tc>
          <w:tcPr>
            <w:tcW w:w="3769" w:type="pct"/>
            <w:vAlign w:val="center"/>
          </w:tcPr>
          <w:p w:rsidR="0076080C" w:rsidRPr="00BA2A42" w:rsidRDefault="0060669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设施</w:t>
            </w:r>
          </w:p>
        </w:tc>
      </w:tr>
      <w:tr w:rsidR="0076080C" w:rsidRPr="00BA2A42" w:rsidTr="0076080C">
        <w:trPr>
          <w:trHeight w:hRule="exact" w:val="395"/>
        </w:trPr>
        <w:tc>
          <w:tcPr>
            <w:cnfStyle w:val="001000000000" w:firstRow="0" w:lastRow="0" w:firstColumn="1" w:lastColumn="0" w:oddVBand="0" w:evenVBand="0" w:oddHBand="0" w:evenHBand="0" w:firstRowFirstColumn="0" w:firstRowLastColumn="0" w:lastRowFirstColumn="0" w:lastRowLastColumn="0"/>
            <w:tcW w:w="1231" w:type="pct"/>
            <w:shd w:val="clear" w:color="auto" w:fill="BFB1D0" w:themeFill="accent4" w:themeFillTint="7F"/>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1</w:t>
            </w:r>
          </w:p>
        </w:tc>
        <w:tc>
          <w:tcPr>
            <w:tcW w:w="3769" w:type="pct"/>
            <w:shd w:val="clear" w:color="auto" w:fill="BFB1D0" w:themeFill="accent4" w:themeFillTint="7F"/>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细分</w:t>
            </w:r>
            <w:proofErr w:type="gramStart"/>
            <w:r w:rsidRPr="00BA2A42">
              <w:rPr>
                <w:rFonts w:asciiTheme="minorEastAsia" w:eastAsiaTheme="minorEastAsia" w:hAnsiTheme="minorEastAsia" w:cs="Times New Roman" w:hint="eastAsia"/>
                <w:szCs w:val="21"/>
              </w:rPr>
              <w:t>类集中</w:t>
            </w:r>
            <w:proofErr w:type="gramEnd"/>
            <w:r w:rsidRPr="00BA2A42">
              <w:rPr>
                <w:rFonts w:asciiTheme="minorEastAsia" w:eastAsiaTheme="minorEastAsia" w:hAnsiTheme="minorEastAsia" w:cs="Times New Roman" w:hint="eastAsia"/>
                <w:szCs w:val="21"/>
              </w:rPr>
              <w:t>收集点</w:t>
            </w:r>
          </w:p>
        </w:tc>
      </w:tr>
      <w:tr w:rsidR="0076080C" w:rsidRPr="00BA2A42" w:rsidTr="0076080C">
        <w:trPr>
          <w:trHeight w:hRule="exact" w:val="415"/>
        </w:trPr>
        <w:tc>
          <w:tcPr>
            <w:cnfStyle w:val="001000000000" w:firstRow="0" w:lastRow="0" w:firstColumn="1" w:lastColumn="0" w:oddVBand="0" w:evenVBand="0" w:oddHBand="0" w:evenHBand="0" w:firstRowFirstColumn="0" w:firstRowLastColumn="0" w:lastRowFirstColumn="0" w:lastRowLastColumn="0"/>
            <w:tcW w:w="1231" w:type="pct"/>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2</w:t>
            </w:r>
          </w:p>
        </w:tc>
        <w:tc>
          <w:tcPr>
            <w:tcW w:w="3769" w:type="pct"/>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两分类集中收集点</w:t>
            </w:r>
          </w:p>
        </w:tc>
      </w:tr>
      <w:tr w:rsidR="0076080C" w:rsidRPr="00BA2A42" w:rsidTr="0076080C">
        <w:trPr>
          <w:trHeight w:hRule="exact" w:val="481"/>
        </w:trPr>
        <w:tc>
          <w:tcPr>
            <w:cnfStyle w:val="001000000000" w:firstRow="0" w:lastRow="0" w:firstColumn="1" w:lastColumn="0" w:oddVBand="0" w:evenVBand="0" w:oddHBand="0" w:evenHBand="0" w:firstRowFirstColumn="0" w:firstRowLastColumn="0" w:lastRowFirstColumn="0" w:lastRowLastColumn="0"/>
            <w:tcW w:w="1231" w:type="pct"/>
            <w:shd w:val="clear" w:color="auto" w:fill="BFB1D0" w:themeFill="accent4" w:themeFillTint="7F"/>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3</w:t>
            </w:r>
          </w:p>
        </w:tc>
        <w:tc>
          <w:tcPr>
            <w:tcW w:w="3769" w:type="pct"/>
            <w:shd w:val="clear" w:color="auto" w:fill="BFB1D0" w:themeFill="accent4" w:themeFillTint="7F"/>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气力收集管线</w:t>
            </w:r>
          </w:p>
        </w:tc>
      </w:tr>
      <w:tr w:rsidR="0076080C" w:rsidRPr="00BA2A42" w:rsidTr="0076080C">
        <w:trPr>
          <w:trHeight w:hRule="exact" w:val="481"/>
        </w:trPr>
        <w:tc>
          <w:tcPr>
            <w:cnfStyle w:val="001000000000" w:firstRow="0" w:lastRow="0" w:firstColumn="1" w:lastColumn="0" w:oddVBand="0" w:evenVBand="0" w:oddHBand="0" w:evenHBand="0" w:firstRowFirstColumn="0" w:firstRowLastColumn="0" w:lastRowFirstColumn="0" w:lastRowLastColumn="0"/>
            <w:tcW w:w="1231" w:type="pct"/>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4</w:t>
            </w:r>
          </w:p>
        </w:tc>
        <w:tc>
          <w:tcPr>
            <w:tcW w:w="3769" w:type="pct"/>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对外公共厕所</w:t>
            </w:r>
          </w:p>
        </w:tc>
      </w:tr>
      <w:tr w:rsidR="0076080C" w:rsidRPr="00BA2A42" w:rsidTr="0076080C">
        <w:trPr>
          <w:trHeight w:hRule="exact" w:val="481"/>
        </w:trPr>
        <w:tc>
          <w:tcPr>
            <w:cnfStyle w:val="001000000000" w:firstRow="0" w:lastRow="0" w:firstColumn="1" w:lastColumn="0" w:oddVBand="0" w:evenVBand="0" w:oddHBand="0" w:evenHBand="0" w:firstRowFirstColumn="0" w:firstRowLastColumn="0" w:lastRowFirstColumn="0" w:lastRowLastColumn="0"/>
            <w:tcW w:w="1231" w:type="pct"/>
            <w:shd w:val="clear" w:color="auto" w:fill="BFB1D0" w:themeFill="accent4" w:themeFillTint="7F"/>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5</w:t>
            </w:r>
          </w:p>
        </w:tc>
        <w:tc>
          <w:tcPr>
            <w:tcW w:w="3769" w:type="pct"/>
            <w:shd w:val="clear" w:color="auto" w:fill="BFB1D0" w:themeFill="accent4" w:themeFillTint="7F"/>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垃圾应急转运平台</w:t>
            </w:r>
          </w:p>
        </w:tc>
      </w:tr>
      <w:tr w:rsidR="0076080C" w:rsidRPr="00BA2A42" w:rsidTr="0076080C">
        <w:trPr>
          <w:trHeight w:hRule="exact" w:val="481"/>
        </w:trPr>
        <w:tc>
          <w:tcPr>
            <w:cnfStyle w:val="001000000000" w:firstRow="0" w:lastRow="0" w:firstColumn="1" w:lastColumn="0" w:oddVBand="0" w:evenVBand="0" w:oddHBand="0" w:evenHBand="0" w:firstRowFirstColumn="0" w:firstRowLastColumn="0" w:lastRowFirstColumn="0" w:lastRowLastColumn="0"/>
            <w:tcW w:w="1231" w:type="pct"/>
            <w:vAlign w:val="center"/>
          </w:tcPr>
          <w:p w:rsidR="0076080C" w:rsidRPr="00BA2A42" w:rsidRDefault="0060669E">
            <w:pPr>
              <w:spacing w:line="360" w:lineRule="auto"/>
              <w:jc w:val="center"/>
              <w:rPr>
                <w:rFonts w:asciiTheme="minorEastAsia" w:eastAsiaTheme="minorEastAsia" w:hAnsiTheme="minorEastAsia" w:cs="Times New Roman"/>
                <w:b w:val="0"/>
                <w:bCs w:val="0"/>
                <w:szCs w:val="21"/>
              </w:rPr>
            </w:pPr>
            <w:r w:rsidRPr="00BA2A42">
              <w:rPr>
                <w:rFonts w:asciiTheme="minorEastAsia" w:eastAsiaTheme="minorEastAsia" w:hAnsiTheme="minorEastAsia" w:cs="Times New Roman" w:hint="eastAsia"/>
                <w:szCs w:val="21"/>
              </w:rPr>
              <w:t>6</w:t>
            </w:r>
          </w:p>
        </w:tc>
        <w:tc>
          <w:tcPr>
            <w:tcW w:w="3769" w:type="pct"/>
            <w:vAlign w:val="center"/>
          </w:tcPr>
          <w:p w:rsidR="0076080C" w:rsidRPr="00BA2A42" w:rsidRDefault="0060669E">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szCs w:val="21"/>
              </w:rPr>
            </w:pPr>
            <w:r w:rsidRPr="00BA2A42">
              <w:rPr>
                <w:rFonts w:asciiTheme="minorEastAsia" w:eastAsiaTheme="minorEastAsia" w:hAnsiTheme="minorEastAsia" w:cs="Times New Roman" w:hint="eastAsia"/>
                <w:szCs w:val="21"/>
              </w:rPr>
              <w:t>分类宣传栏</w:t>
            </w:r>
          </w:p>
        </w:tc>
      </w:tr>
    </w:tbl>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2" w:name="_Toc62309622"/>
      <w:r w:rsidRPr="00BA2A42">
        <w:rPr>
          <w:rFonts w:asciiTheme="minorEastAsia" w:eastAsiaTheme="minorEastAsia" w:hAnsiTheme="minorEastAsia" w:cs="Times New Roman" w:hint="eastAsia"/>
          <w:szCs w:val="28"/>
        </w:rPr>
        <w:t>3.2 居住区细分</w:t>
      </w:r>
      <w:proofErr w:type="gramStart"/>
      <w:r w:rsidRPr="00BA2A42">
        <w:rPr>
          <w:rFonts w:asciiTheme="minorEastAsia" w:eastAsiaTheme="minorEastAsia" w:hAnsiTheme="minorEastAsia" w:cs="Times New Roman" w:hint="eastAsia"/>
          <w:szCs w:val="28"/>
        </w:rPr>
        <w:t>类集中</w:t>
      </w:r>
      <w:proofErr w:type="gramEnd"/>
      <w:r w:rsidRPr="00BA2A42">
        <w:rPr>
          <w:rFonts w:asciiTheme="minorEastAsia" w:eastAsiaTheme="minorEastAsia" w:hAnsiTheme="minorEastAsia" w:cs="Times New Roman" w:hint="eastAsia"/>
          <w:szCs w:val="28"/>
        </w:rPr>
        <w:t>收集点</w:t>
      </w:r>
      <w:bookmarkEnd w:id="12"/>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居住区细分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收集点是同时具备</w:t>
      </w:r>
      <w:r w:rsidRPr="00BA2A42">
        <w:rPr>
          <w:rFonts w:asciiTheme="minorEastAsia" w:eastAsiaTheme="minorEastAsia" w:hAnsiTheme="minorEastAsia" w:cs="Times New Roman"/>
          <w:sz w:val="28"/>
          <w:szCs w:val="28"/>
        </w:rPr>
        <w:t>收集</w:t>
      </w:r>
      <w:r w:rsidRPr="00BA2A42">
        <w:rPr>
          <w:rFonts w:asciiTheme="minorEastAsia" w:eastAsiaTheme="minorEastAsia" w:hAnsiTheme="minorEastAsia" w:cs="Times New Roman" w:hint="eastAsia"/>
          <w:sz w:val="28"/>
          <w:szCs w:val="28"/>
        </w:rPr>
        <w:t>四类垃圾</w:t>
      </w:r>
      <w:r w:rsidRPr="00BA2A42">
        <w:rPr>
          <w:rFonts w:asciiTheme="minorEastAsia" w:eastAsiaTheme="minorEastAsia" w:hAnsiTheme="minorEastAsia" w:cs="Times New Roman"/>
          <w:sz w:val="28"/>
          <w:szCs w:val="28"/>
        </w:rPr>
        <w:t>的</w:t>
      </w:r>
      <w:r w:rsidRPr="00BA2A42">
        <w:rPr>
          <w:rFonts w:asciiTheme="minorEastAsia" w:eastAsiaTheme="minorEastAsia" w:hAnsiTheme="minorEastAsia" w:cs="Times New Roman" w:hint="eastAsia"/>
          <w:sz w:val="28"/>
          <w:szCs w:val="28"/>
        </w:rPr>
        <w:t>综合</w:t>
      </w:r>
      <w:r w:rsidRPr="00BA2A42">
        <w:rPr>
          <w:rFonts w:asciiTheme="minorEastAsia" w:eastAsiaTheme="minorEastAsia" w:hAnsiTheme="minorEastAsia" w:cs="Times New Roman"/>
          <w:sz w:val="28"/>
          <w:szCs w:val="28"/>
        </w:rPr>
        <w:t>投放设施</w:t>
      </w:r>
      <w:r w:rsidRPr="00BA2A42">
        <w:rPr>
          <w:rFonts w:asciiTheme="minorEastAsia" w:eastAsiaTheme="minorEastAsia" w:hAnsiTheme="minorEastAsia" w:cs="Times New Roman" w:hint="eastAsia"/>
          <w:sz w:val="28"/>
          <w:szCs w:val="28"/>
        </w:rPr>
        <w:t>，主要包括可回收物收集容器、有害垃圾收集容器、</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气力输送投放设备（非气力覆盖区为收集箱体）、其他垃圾气力输送投放设备及进气阀（非气力覆盖区为收集箱体）、配套雨棚等。</w:t>
      </w:r>
      <w:r w:rsidRPr="00BA2A42">
        <w:rPr>
          <w:rFonts w:asciiTheme="minorEastAsia" w:eastAsiaTheme="minorEastAsia" w:hAnsiTheme="minorEastAsia" w:cs="Times New Roman" w:hint="eastAsia"/>
          <w:b/>
          <w:sz w:val="28"/>
          <w:szCs w:val="28"/>
        </w:rPr>
        <w:t>其中配套雨棚、地面、各类预埋预留等附属设施由开发商按照要求自行设计建设</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可回收物收集容器，依照国家标准分织物、纸类、塑料、金属、玻璃五类可回收物。收集容器为智能物联网设备，居民投递信息上传数据中心，获得相应积分奖励。居民可以使用互联网+手机APP与小程序查询使用积分信息。</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可回收物收集容器及收集箱体功能点如下：</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人脸识别、IC卡、电子会员卡、扫描屏幕二维码、账号密码多种登录方式，满足不同类型人群需要；</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触摸</w:t>
      </w:r>
      <w:proofErr w:type="gramStart"/>
      <w:r w:rsidRPr="00BA2A42">
        <w:rPr>
          <w:rFonts w:asciiTheme="minorEastAsia" w:eastAsiaTheme="minorEastAsia" w:hAnsiTheme="minorEastAsia" w:cs="Times New Roman" w:hint="eastAsia"/>
          <w:sz w:val="28"/>
          <w:szCs w:val="28"/>
        </w:rPr>
        <w:t>屏操作</w:t>
      </w:r>
      <w:proofErr w:type="gramEnd"/>
      <w:r w:rsidRPr="00BA2A42">
        <w:rPr>
          <w:rFonts w:asciiTheme="minorEastAsia" w:eastAsiaTheme="minorEastAsia" w:hAnsiTheme="minorEastAsia" w:cs="Times New Roman" w:hint="eastAsia"/>
          <w:sz w:val="28"/>
          <w:szCs w:val="28"/>
        </w:rPr>
        <w:t>设备，无需机械按钮手动操作，简便宜用；</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具备智能语音功能 ，可以语音提示，识别基本语音指令；</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物品自动称重计算积分，连结数据中心；</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lastRenderedPageBreak/>
        <w:t>自动开合密封门，配置快捷关门按钮；</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垃圾箱满溢检测，收运自动调度；</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设备工作时间可以设置多时间段，非工作时间提示居民定时投放，满足定时定点分类投放需求；</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proofErr w:type="gramStart"/>
      <w:r w:rsidRPr="00BA2A42">
        <w:rPr>
          <w:rFonts w:asciiTheme="minorEastAsia" w:eastAsiaTheme="minorEastAsia" w:hAnsiTheme="minorEastAsia" w:cs="Times New Roman" w:hint="eastAsia"/>
          <w:sz w:val="28"/>
          <w:szCs w:val="28"/>
        </w:rPr>
        <w:t>投递口防夹</w:t>
      </w:r>
      <w:proofErr w:type="gramEnd"/>
      <w:r w:rsidRPr="00BA2A42">
        <w:rPr>
          <w:rFonts w:asciiTheme="minorEastAsia" w:eastAsiaTheme="minorEastAsia" w:hAnsiTheme="minorEastAsia" w:cs="Times New Roman" w:hint="eastAsia"/>
          <w:sz w:val="28"/>
          <w:szCs w:val="28"/>
        </w:rPr>
        <w:t>手、防盗设计，安全可靠；</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设备状态、运行数据远程检测，控制降低运维成本；</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垃圾</w:t>
      </w:r>
      <w:r w:rsidRPr="00BA2A42">
        <w:rPr>
          <w:rFonts w:asciiTheme="minorEastAsia" w:eastAsiaTheme="minorEastAsia" w:hAnsiTheme="minorEastAsia" w:cs="Times New Roman" w:hint="eastAsia"/>
          <w:sz w:val="28"/>
          <w:szCs w:val="28"/>
        </w:rPr>
        <w:t>分类</w:t>
      </w:r>
      <w:r w:rsidRPr="00BA2A42">
        <w:rPr>
          <w:rFonts w:asciiTheme="minorEastAsia" w:eastAsiaTheme="minorEastAsia" w:hAnsiTheme="minorEastAsia" w:cs="Times New Roman"/>
          <w:sz w:val="28"/>
          <w:szCs w:val="28"/>
        </w:rPr>
        <w:t>数据可与生态城垃圾分类云平台对接。</w:t>
      </w:r>
    </w:p>
    <w:p w:rsidR="0076080C" w:rsidRPr="00BA2A42" w:rsidRDefault="0060669E">
      <w:pPr>
        <w:numPr>
          <w:ilvl w:val="0"/>
          <w:numId w:val="1"/>
        </w:num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每类箱体尺寸保证能放置标准240L垃圾桶。</w:t>
      </w:r>
    </w:p>
    <w:p w:rsidR="0076080C" w:rsidRPr="00BA2A42" w:rsidRDefault="0060669E">
      <w:pPr>
        <w:snapToGrid w:val="0"/>
        <w:spacing w:line="360" w:lineRule="auto"/>
        <w:ind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有害垃圾收集容器，细分投放种类，设置过期药品、电池、灯管、温度计单独搜集容器，同时设置大投放口，回收口罩等日常有害垃圾。</w:t>
      </w:r>
    </w:p>
    <w:p w:rsidR="0076080C" w:rsidRPr="00BA2A42" w:rsidRDefault="0060669E">
      <w:pPr>
        <w:snapToGrid w:val="0"/>
        <w:spacing w:line="360" w:lineRule="auto"/>
        <w:ind w:firstLineChars="200" w:firstLine="560"/>
        <w:jc w:val="left"/>
        <w:rPr>
          <w:rFonts w:asciiTheme="minorEastAsia" w:eastAsiaTheme="minorEastAsia" w:hAnsiTheme="minorEastAsia" w:cs="Times New Roman"/>
          <w:sz w:val="28"/>
          <w:szCs w:val="28"/>
        </w:rPr>
      </w:pP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、其他垃圾气力输送投放设备，主要设备包括2个（或</w:t>
      </w:r>
      <w:r w:rsidRPr="00BA2A42">
        <w:rPr>
          <w:rFonts w:asciiTheme="minorEastAsia" w:eastAsiaTheme="minorEastAsia" w:hAnsiTheme="minorEastAsia" w:cs="Times New Roman"/>
          <w:sz w:val="28"/>
          <w:szCs w:val="28"/>
        </w:rPr>
        <w:t>多个</w:t>
      </w:r>
      <w:r w:rsidRPr="00BA2A42">
        <w:rPr>
          <w:rFonts w:asciiTheme="minorEastAsia" w:eastAsiaTheme="minorEastAsia" w:hAnsiTheme="minorEastAsia" w:cs="Times New Roman" w:hint="eastAsia"/>
          <w:sz w:val="28"/>
          <w:szCs w:val="28"/>
        </w:rPr>
        <w:t>）气力投放口和1个气力进气阀，为垃圾气力输送专用设备，主要由储存单元、室外投放、地埋、阀门、控制元件等组成。材质为低碳钢，设备的工作通过</w:t>
      </w:r>
      <w:proofErr w:type="spellStart"/>
      <w:r w:rsidRPr="00BA2A42">
        <w:rPr>
          <w:rFonts w:asciiTheme="minorEastAsia" w:eastAsiaTheme="minorEastAsia" w:hAnsiTheme="minorEastAsia" w:cs="Times New Roman" w:hint="eastAsia"/>
          <w:sz w:val="28"/>
          <w:szCs w:val="28"/>
        </w:rPr>
        <w:t>Lonworks</w:t>
      </w:r>
      <w:proofErr w:type="spellEnd"/>
      <w:r w:rsidRPr="00BA2A42">
        <w:rPr>
          <w:rFonts w:asciiTheme="minorEastAsia" w:eastAsiaTheme="minorEastAsia" w:hAnsiTheme="minorEastAsia" w:cs="Times New Roman" w:hint="eastAsia"/>
          <w:sz w:val="28"/>
          <w:szCs w:val="28"/>
        </w:rPr>
        <w:t>通讯协议控制气动阀门实现，进气阀采用压缩空气驱动且采用</w:t>
      </w:r>
      <w:proofErr w:type="spellStart"/>
      <w:r w:rsidRPr="00BA2A42">
        <w:rPr>
          <w:rFonts w:asciiTheme="minorEastAsia" w:eastAsiaTheme="minorEastAsia" w:hAnsiTheme="minorEastAsia" w:cs="Times New Roman" w:hint="eastAsia"/>
          <w:sz w:val="28"/>
          <w:szCs w:val="28"/>
        </w:rPr>
        <w:t>Lonworks</w:t>
      </w:r>
      <w:proofErr w:type="spellEnd"/>
      <w:r w:rsidRPr="00BA2A42">
        <w:rPr>
          <w:rFonts w:asciiTheme="minorEastAsia" w:eastAsiaTheme="minorEastAsia" w:hAnsiTheme="minorEastAsia" w:cs="Times New Roman" w:hint="eastAsia"/>
          <w:sz w:val="28"/>
          <w:szCs w:val="28"/>
        </w:rPr>
        <w:t>通讯协议进行控制并设置消音装置。居民将分别打包的</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、其他垃圾投入各自类别的气力投放口，投放后垃圾在投放口储存节内暂时存储，存满后</w:t>
      </w:r>
      <w:proofErr w:type="gramStart"/>
      <w:r w:rsidRPr="00BA2A42">
        <w:rPr>
          <w:rFonts w:asciiTheme="minorEastAsia" w:eastAsiaTheme="minorEastAsia" w:hAnsiTheme="minorEastAsia" w:cs="Times New Roman" w:hint="eastAsia"/>
          <w:sz w:val="28"/>
          <w:szCs w:val="28"/>
        </w:rPr>
        <w:t>排放阀将储存</w:t>
      </w:r>
      <w:proofErr w:type="gramEnd"/>
      <w:r w:rsidRPr="00BA2A42">
        <w:rPr>
          <w:rFonts w:asciiTheme="minorEastAsia" w:eastAsiaTheme="minorEastAsia" w:hAnsiTheme="minorEastAsia" w:cs="Times New Roman" w:hint="eastAsia"/>
          <w:sz w:val="28"/>
          <w:szCs w:val="28"/>
        </w:rPr>
        <w:t>节内的垃圾排放至气力输送管道，通过气力输送管道传输至垃圾集中收集中心，无二次环境污染。</w:t>
      </w:r>
    </w:p>
    <w:p w:rsidR="0076080C" w:rsidRPr="00BA2A42" w:rsidRDefault="0060669E">
      <w:pPr>
        <w:pStyle w:val="a8"/>
        <w:spacing w:before="0" w:beforeAutospacing="0" w:after="0" w:afterAutospacing="0" w:line="360" w:lineRule="auto"/>
        <w:ind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气力覆盖区域居住区细分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w:t>
      </w:r>
      <w:proofErr w:type="gramStart"/>
      <w:r w:rsidRPr="00BA2A42">
        <w:rPr>
          <w:rFonts w:asciiTheme="minorEastAsia" w:eastAsiaTheme="minorEastAsia" w:hAnsiTheme="minorEastAsia" w:cs="Times New Roman" w:hint="eastAsia"/>
          <w:sz w:val="28"/>
          <w:szCs w:val="28"/>
        </w:rPr>
        <w:t>宜按照</w:t>
      </w:r>
      <w:proofErr w:type="gramEnd"/>
      <w:r w:rsidRPr="00BA2A42">
        <w:rPr>
          <w:rFonts w:asciiTheme="minorEastAsia" w:eastAsiaTheme="minorEastAsia" w:hAnsiTheme="minorEastAsia" w:cs="Times New Roman" w:hint="eastAsia"/>
          <w:sz w:val="28"/>
          <w:szCs w:val="28"/>
        </w:rPr>
        <w:t>以下6种形式布置（开发</w:t>
      </w:r>
      <w:r w:rsidRPr="00BA2A42">
        <w:rPr>
          <w:rFonts w:asciiTheme="minorEastAsia" w:eastAsiaTheme="minorEastAsia" w:hAnsiTheme="minorEastAsia" w:cs="Times New Roman"/>
          <w:sz w:val="28"/>
          <w:szCs w:val="28"/>
        </w:rPr>
        <w:t>商</w:t>
      </w:r>
      <w:r w:rsidRPr="00BA2A42">
        <w:rPr>
          <w:rFonts w:asciiTheme="minorEastAsia" w:eastAsiaTheme="minorEastAsia" w:hAnsiTheme="minorEastAsia" w:cs="Times New Roman" w:hint="eastAsia"/>
          <w:sz w:val="28"/>
          <w:szCs w:val="28"/>
        </w:rPr>
        <w:t>也</w:t>
      </w:r>
      <w:r w:rsidRPr="00BA2A42">
        <w:rPr>
          <w:rFonts w:asciiTheme="minorEastAsia" w:eastAsiaTheme="minorEastAsia" w:hAnsiTheme="minorEastAsia" w:cs="Times New Roman"/>
          <w:sz w:val="28"/>
          <w:szCs w:val="28"/>
        </w:rPr>
        <w:t>可根据小区实际情况自行设计布置样式，但需满足气力输送</w:t>
      </w:r>
      <w:r w:rsidRPr="00BA2A42">
        <w:rPr>
          <w:rFonts w:asciiTheme="minorEastAsia" w:eastAsiaTheme="minorEastAsia" w:hAnsiTheme="minorEastAsia" w:cs="Times New Roman" w:hint="eastAsia"/>
          <w:sz w:val="28"/>
          <w:szCs w:val="28"/>
        </w:rPr>
        <w:t>管线</w:t>
      </w:r>
      <w:r w:rsidRPr="00BA2A42">
        <w:rPr>
          <w:rFonts w:asciiTheme="minorEastAsia" w:eastAsiaTheme="minorEastAsia" w:hAnsiTheme="minorEastAsia" w:cs="Times New Roman"/>
          <w:sz w:val="28"/>
          <w:szCs w:val="28"/>
        </w:rPr>
        <w:t>技术</w:t>
      </w:r>
      <w:r w:rsidRPr="00BA2A42">
        <w:rPr>
          <w:rFonts w:asciiTheme="minorEastAsia" w:eastAsiaTheme="minorEastAsia" w:hAnsiTheme="minorEastAsia" w:cs="Times New Roman" w:hint="eastAsia"/>
          <w:sz w:val="28"/>
          <w:szCs w:val="28"/>
        </w:rPr>
        <w:t>要求），非气力覆盖区集中收集点为细分类收集箱体、两分类收集箱体，不涉及气力输送管线。细分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收集点宜与地块景观结合设置于居民方便到达或小区中央位置。</w:t>
      </w:r>
    </w:p>
    <w:p w:rsidR="0076080C" w:rsidRPr="00BA2A42" w:rsidRDefault="0060669E">
      <w:pPr>
        <w:pStyle w:val="a8"/>
        <w:numPr>
          <w:ilvl w:val="0"/>
          <w:numId w:val="2"/>
        </w:numPr>
        <w:spacing w:before="0" w:beforeAutospacing="0" w:after="0" w:afterAutospacing="0" w:line="360" w:lineRule="auto"/>
        <w:rPr>
          <w:b/>
        </w:rPr>
      </w:pPr>
      <w:r w:rsidRPr="00BA2A42">
        <w:rPr>
          <w:rFonts w:asciiTheme="minorEastAsia" w:eastAsiaTheme="minorEastAsia" w:hAnsiTheme="minorEastAsia" w:cs="Times New Roman" w:hint="eastAsia"/>
          <w:b/>
          <w:sz w:val="28"/>
          <w:szCs w:val="28"/>
        </w:rPr>
        <w:lastRenderedPageBreak/>
        <w:t>气力覆盖区域细分</w:t>
      </w:r>
      <w:proofErr w:type="gramStart"/>
      <w:r w:rsidRPr="00BA2A42">
        <w:rPr>
          <w:rFonts w:asciiTheme="minorEastAsia" w:eastAsiaTheme="minorEastAsia" w:hAnsiTheme="minorEastAsia" w:cs="Times New Roman" w:hint="eastAsia"/>
          <w:b/>
          <w:sz w:val="28"/>
          <w:szCs w:val="28"/>
        </w:rPr>
        <w:t>类集中</w:t>
      </w:r>
      <w:proofErr w:type="gramEnd"/>
      <w:r w:rsidRPr="00BA2A42">
        <w:rPr>
          <w:rFonts w:asciiTheme="minorEastAsia" w:eastAsiaTheme="minorEastAsia" w:hAnsiTheme="minorEastAsia" w:cs="Times New Roman" w:hint="eastAsia"/>
          <w:b/>
          <w:sz w:val="28"/>
          <w:szCs w:val="28"/>
        </w:rPr>
        <w:t>收集点样式：</w:t>
      </w:r>
    </w:p>
    <w:p w:rsidR="0076080C" w:rsidRPr="00BA2A42" w:rsidRDefault="0060669E">
      <w:pPr>
        <w:snapToGrid w:val="0"/>
        <w:spacing w:line="360" w:lineRule="auto"/>
        <w:ind w:firstLineChars="200"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w:t>
      </w:r>
      <w:proofErr w:type="gramStart"/>
      <w:r w:rsidRPr="00BA2A42">
        <w:rPr>
          <w:rFonts w:asciiTheme="minorEastAsia" w:eastAsiaTheme="minorEastAsia" w:hAnsiTheme="minorEastAsia" w:cs="Times New Roman" w:hint="eastAsia"/>
          <w:b/>
          <w:sz w:val="28"/>
          <w:szCs w:val="28"/>
        </w:rPr>
        <w:t>一</w:t>
      </w:r>
      <w:proofErr w:type="gramEnd"/>
      <w:r w:rsidRPr="00BA2A42">
        <w:rPr>
          <w:rFonts w:asciiTheme="minorEastAsia" w:eastAsiaTheme="minorEastAsia" w:hAnsiTheme="minorEastAsia" w:cs="Times New Roman" w:hint="eastAsia"/>
          <w:b/>
          <w:sz w:val="28"/>
          <w:szCs w:val="28"/>
        </w:rPr>
        <w:t>：</w:t>
      </w:r>
      <w:proofErr w:type="gramStart"/>
      <w:r w:rsidRPr="00BA2A42">
        <w:rPr>
          <w:rFonts w:asciiTheme="minorEastAsia" w:eastAsiaTheme="minorEastAsia" w:hAnsiTheme="minorEastAsia" w:cs="Times New Roman" w:hint="eastAsia"/>
          <w:b/>
          <w:sz w:val="28"/>
          <w:szCs w:val="28"/>
        </w:rPr>
        <w:t>一</w:t>
      </w:r>
      <w:proofErr w:type="gramEnd"/>
      <w:r w:rsidRPr="00BA2A42">
        <w:rPr>
          <w:rFonts w:asciiTheme="minorEastAsia" w:eastAsiaTheme="minorEastAsia" w:hAnsiTheme="minorEastAsia" w:cs="Times New Roman" w:hint="eastAsia"/>
          <w:b/>
          <w:sz w:val="28"/>
          <w:szCs w:val="28"/>
        </w:rPr>
        <w:t>字型布置样式。</w:t>
      </w:r>
      <w:r w:rsidRPr="00BA2A42">
        <w:rPr>
          <w:rFonts w:asciiTheme="minorEastAsia" w:eastAsiaTheme="minorEastAsia" w:hAnsiTheme="minorEastAsia" w:cs="Times New Roman" w:hint="eastAsia"/>
          <w:sz w:val="28"/>
          <w:szCs w:val="28"/>
        </w:rPr>
        <w:t>预留用地位置尺寸为10060mm（长）×1200mm（宽），如图所示：</w:t>
      </w:r>
    </w:p>
    <w:p w:rsidR="0076080C" w:rsidRPr="00BA2A42" w:rsidRDefault="0060669E">
      <w:pPr>
        <w:snapToGrid w:val="0"/>
        <w:spacing w:line="360" w:lineRule="auto"/>
        <w:jc w:val="center"/>
      </w:pPr>
      <w:r w:rsidRPr="00BA2A42">
        <w:rPr>
          <w:noProof/>
        </w:rPr>
        <w:drawing>
          <wp:inline distT="0" distB="0" distL="114300" distR="114300">
            <wp:extent cx="4806950" cy="2266950"/>
            <wp:effectExtent l="19050" t="19050" r="12700" b="190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4813704" cy="2270462"/>
                    </a:xfrm>
                    <a:prstGeom prst="rect">
                      <a:avLst/>
                    </a:prstGeom>
                    <a:noFill/>
                    <a:ln w="12700" cmpd="sng">
                      <a:solidFill>
                        <a:schemeClr val="bg1">
                          <a:lumMod val="85000"/>
                        </a:schemeClr>
                      </a:solidFill>
                      <a:prstDash val="solid"/>
                    </a:ln>
                  </pic:spPr>
                </pic:pic>
              </a:graphicData>
            </a:graphic>
          </wp:inline>
        </w:drawing>
      </w:r>
    </w:p>
    <w:p w:rsidR="0076080C" w:rsidRPr="00BA2A42" w:rsidRDefault="0060669E">
      <w:pPr>
        <w:snapToGrid w:val="0"/>
        <w:spacing w:line="360" w:lineRule="auto"/>
        <w:jc w:val="center"/>
        <w:rPr>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w:t>
      </w:r>
      <w:proofErr w:type="gramStart"/>
      <w:r w:rsidRPr="00BA2A42">
        <w:rPr>
          <w:rFonts w:ascii="Times New Roman" w:hAnsi="Times New Roman" w:cs="Times New Roman" w:hint="eastAsia"/>
          <w:b/>
          <w:szCs w:val="21"/>
        </w:rPr>
        <w:t>一</w:t>
      </w:r>
      <w:proofErr w:type="gramEnd"/>
      <w:r w:rsidRPr="00BA2A42">
        <w:rPr>
          <w:rFonts w:ascii="Times New Roman" w:hAnsi="Times New Roman" w:cs="Times New Roman" w:hint="eastAsia"/>
          <w:b/>
          <w:szCs w:val="21"/>
        </w:rPr>
        <w:t>尺寸（施工可能略有差异）</w:t>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noProof/>
          <w:sz w:val="24"/>
          <w:szCs w:val="24"/>
        </w:rPr>
        <w:drawing>
          <wp:inline distT="0" distB="0" distL="114300" distR="114300">
            <wp:extent cx="4497705" cy="2998470"/>
            <wp:effectExtent l="0" t="0" r="0" b="0"/>
            <wp:docPr id="1" name="图片 1" descr="y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yizi"/>
                    <pic:cNvPicPr>
                      <a:picLocks noChangeAspect="1"/>
                    </pic:cNvPicPr>
                  </pic:nvPicPr>
                  <pic:blipFill>
                    <a:blip r:embed="rId12"/>
                    <a:stretch>
                      <a:fillRect/>
                    </a:stretch>
                  </pic:blipFill>
                  <pic:spPr>
                    <a:xfrm>
                      <a:off x="0" y="0"/>
                      <a:ext cx="4498002" cy="2998668"/>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w:t>
      </w:r>
      <w:proofErr w:type="gramStart"/>
      <w:r w:rsidRPr="00BA2A42">
        <w:rPr>
          <w:rFonts w:ascii="Times New Roman" w:hAnsi="Times New Roman" w:cs="Times New Roman" w:hint="eastAsia"/>
          <w:b/>
          <w:szCs w:val="21"/>
        </w:rPr>
        <w:t>一</w:t>
      </w:r>
      <w:proofErr w:type="gramEnd"/>
      <w:r w:rsidRPr="00BA2A42">
        <w:rPr>
          <w:rFonts w:ascii="Times New Roman" w:hAnsi="Times New Roman" w:cs="Times New Roman" w:hint="eastAsia"/>
          <w:b/>
          <w:szCs w:val="21"/>
        </w:rPr>
        <w:t>（图片仅供参考）</w:t>
      </w:r>
    </w:p>
    <w:p w:rsidR="0076080C" w:rsidRPr="00BA2A42" w:rsidRDefault="0076080C">
      <w:pPr>
        <w:snapToGrid w:val="0"/>
        <w:spacing w:line="360" w:lineRule="auto"/>
        <w:rPr>
          <w:rFonts w:asciiTheme="minorEastAsia" w:eastAsiaTheme="minorEastAsia" w:hAnsiTheme="minorEastAsia" w:cs="Times New Roman"/>
          <w:b/>
          <w:sz w:val="28"/>
          <w:szCs w:val="28"/>
        </w:rPr>
      </w:pPr>
    </w:p>
    <w:p w:rsidR="0076080C" w:rsidRPr="00BA2A42" w:rsidRDefault="0060669E">
      <w:pPr>
        <w:snapToGrid w:val="0"/>
        <w:spacing w:line="360" w:lineRule="auto"/>
        <w:ind w:firstLineChars="200"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样式二：并列型布置样式。</w:t>
      </w:r>
      <w:r w:rsidRPr="00BA2A42">
        <w:rPr>
          <w:rFonts w:asciiTheme="minorEastAsia" w:eastAsiaTheme="minorEastAsia" w:hAnsiTheme="minorEastAsia" w:cs="Times New Roman" w:hint="eastAsia"/>
          <w:sz w:val="28"/>
          <w:szCs w:val="28"/>
        </w:rPr>
        <w:t>预留用地位置尺寸为4716mm（长）×1200mm（宽），4560mm（长）×850mm（宽），中间过道至少1500mm宽，如图所示：</w:t>
      </w:r>
    </w:p>
    <w:p w:rsidR="0076080C" w:rsidRPr="00BA2A42" w:rsidRDefault="0060669E">
      <w:pPr>
        <w:snapToGrid w:val="0"/>
        <w:spacing w:line="360" w:lineRule="auto"/>
        <w:jc w:val="center"/>
      </w:pPr>
      <w:r w:rsidRPr="00BA2A42">
        <w:rPr>
          <w:noProof/>
        </w:rPr>
        <w:lastRenderedPageBreak/>
        <w:drawing>
          <wp:inline distT="0" distB="0" distL="114300" distR="114300">
            <wp:extent cx="4204970" cy="3282315"/>
            <wp:effectExtent l="19050" t="19050" r="2413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4205290" cy="3282326"/>
                    </a:xfrm>
                    <a:prstGeom prst="rect">
                      <a:avLst/>
                    </a:prstGeom>
                    <a:noFill/>
                    <a:ln w="12700" cmpd="sng">
                      <a:solidFill>
                        <a:schemeClr val="bg1">
                          <a:lumMod val="85000"/>
                        </a:schemeClr>
                      </a:solidFill>
                      <a:prstDash val="solid"/>
                    </a:ln>
                  </pic:spPr>
                </pic:pic>
              </a:graphicData>
            </a:graphic>
          </wp:inline>
        </w:drawing>
      </w:r>
    </w:p>
    <w:p w:rsidR="0076080C" w:rsidRPr="00BA2A42" w:rsidRDefault="0060669E">
      <w:pPr>
        <w:snapToGrid w:val="0"/>
        <w:spacing w:line="360" w:lineRule="auto"/>
        <w:jc w:val="center"/>
        <w:rPr>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收集点样式二尺寸（施工可能略有差异）</w:t>
      </w:r>
    </w:p>
    <w:p w:rsidR="0076080C" w:rsidRPr="00BA2A42" w:rsidRDefault="0076080C">
      <w:pPr>
        <w:snapToGrid w:val="0"/>
        <w:spacing w:line="360" w:lineRule="auto"/>
      </w:pPr>
    </w:p>
    <w:p w:rsidR="0076080C" w:rsidRPr="00BA2A42" w:rsidRDefault="0060669E">
      <w:pPr>
        <w:snapToGrid w:val="0"/>
        <w:spacing w:line="360" w:lineRule="auto"/>
        <w:jc w:val="center"/>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noProof/>
          <w:sz w:val="28"/>
          <w:szCs w:val="28"/>
        </w:rPr>
        <w:drawing>
          <wp:inline distT="0" distB="0" distL="114300" distR="114300">
            <wp:extent cx="4175125" cy="2432685"/>
            <wp:effectExtent l="0" t="0" r="0" b="5715"/>
            <wp:docPr id="3" name="图片 3" descr="er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rzi"/>
                    <pic:cNvPicPr>
                      <a:picLocks noChangeAspect="1"/>
                    </pic:cNvPicPr>
                  </pic:nvPicPr>
                  <pic:blipFill>
                    <a:blip r:embed="rId14"/>
                    <a:stretch>
                      <a:fillRect/>
                    </a:stretch>
                  </pic:blipFill>
                  <pic:spPr>
                    <a:xfrm>
                      <a:off x="0" y="0"/>
                      <a:ext cx="4175528" cy="2432901"/>
                    </a:xfrm>
                    <a:prstGeom prst="rect">
                      <a:avLst/>
                    </a:prstGeom>
                  </pic:spPr>
                </pic:pic>
              </a:graphicData>
            </a:graphic>
          </wp:inline>
        </w:drawing>
      </w:r>
    </w:p>
    <w:p w:rsidR="0076080C" w:rsidRPr="00BA2A42" w:rsidRDefault="0060669E">
      <w:pPr>
        <w:snapToGrid w:val="0"/>
        <w:spacing w:line="360" w:lineRule="auto"/>
        <w:jc w:val="center"/>
        <w:rPr>
          <w:rFonts w:asciiTheme="minorEastAsia" w:eastAsiaTheme="minorEastAsia" w:hAnsiTheme="minorEastAsia" w:cs="Times New Roman"/>
          <w:sz w:val="28"/>
          <w:szCs w:val="28"/>
        </w:rPr>
      </w:pPr>
      <w:r w:rsidRPr="00BA2A42">
        <w:rPr>
          <w:rFonts w:ascii="Times New Roman" w:hAnsi="Times New Roman" w:cs="Times New Roman" w:hint="eastAsia"/>
          <w:b/>
          <w:sz w:val="24"/>
          <w:szCs w:val="24"/>
        </w:rPr>
        <w:t>气力覆盖居住区细分</w:t>
      </w:r>
      <w:proofErr w:type="gramStart"/>
      <w:r w:rsidRPr="00BA2A42">
        <w:rPr>
          <w:rFonts w:ascii="Times New Roman" w:hAnsi="Times New Roman" w:cs="Times New Roman" w:hint="eastAsia"/>
          <w:b/>
          <w:sz w:val="24"/>
          <w:szCs w:val="24"/>
        </w:rPr>
        <w:t>类集中</w:t>
      </w:r>
      <w:proofErr w:type="gramEnd"/>
      <w:r w:rsidRPr="00BA2A42">
        <w:rPr>
          <w:rFonts w:ascii="Times New Roman" w:hAnsi="Times New Roman" w:cs="Times New Roman" w:hint="eastAsia"/>
          <w:b/>
          <w:sz w:val="24"/>
          <w:szCs w:val="24"/>
        </w:rPr>
        <w:t>收集点样式二（图片仅供参考）</w:t>
      </w:r>
    </w:p>
    <w:p w:rsidR="0076080C" w:rsidRPr="00BA2A42" w:rsidRDefault="0060669E">
      <w:pPr>
        <w:snapToGrid w:val="0"/>
        <w:spacing w:line="360" w:lineRule="auto"/>
        <w:ind w:firstLineChars="200"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样式三：人字型布置样式。</w:t>
      </w:r>
      <w:r w:rsidRPr="00BA2A42">
        <w:rPr>
          <w:rFonts w:asciiTheme="minorEastAsia" w:eastAsiaTheme="minorEastAsia" w:hAnsiTheme="minorEastAsia" w:cs="Times New Roman" w:hint="eastAsia"/>
          <w:sz w:val="28"/>
          <w:szCs w:val="28"/>
        </w:rPr>
        <w:t>预留用地位置尺寸为4716mm（长）×1200mm（宽），4560mm（长）×850mm（宽），如图所示：</w:t>
      </w:r>
    </w:p>
    <w:p w:rsidR="0076080C" w:rsidRPr="00BA2A42" w:rsidRDefault="0060669E">
      <w:pPr>
        <w:snapToGrid w:val="0"/>
        <w:spacing w:line="360" w:lineRule="auto"/>
        <w:jc w:val="center"/>
      </w:pPr>
      <w:r w:rsidRPr="00BA2A42">
        <w:rPr>
          <w:noProof/>
        </w:rPr>
        <w:lastRenderedPageBreak/>
        <w:drawing>
          <wp:inline distT="0" distB="0" distL="114300" distR="114300">
            <wp:extent cx="5375275" cy="2800985"/>
            <wp:effectExtent l="19050" t="19050" r="15875"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392650" cy="2810338"/>
                    </a:xfrm>
                    <a:prstGeom prst="rect">
                      <a:avLst/>
                    </a:prstGeom>
                    <a:noFill/>
                    <a:ln w="12700" cmpd="sng">
                      <a:solidFill>
                        <a:schemeClr val="bg1">
                          <a:lumMod val="85000"/>
                        </a:schemeClr>
                      </a:solidFill>
                      <a:prstDash val="solid"/>
                    </a:ln>
                  </pic:spPr>
                </pic:pic>
              </a:graphicData>
            </a:graphic>
          </wp:inline>
        </w:drawing>
      </w:r>
    </w:p>
    <w:p w:rsidR="0076080C" w:rsidRPr="00BA2A42" w:rsidRDefault="0060669E">
      <w:pPr>
        <w:snapToGrid w:val="0"/>
        <w:spacing w:line="360" w:lineRule="auto"/>
        <w:jc w:val="center"/>
        <w:rPr>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收集点样式三尺寸（施工可能略有差异）</w:t>
      </w:r>
    </w:p>
    <w:p w:rsidR="0076080C" w:rsidRPr="00BA2A42" w:rsidRDefault="0060669E">
      <w:pPr>
        <w:snapToGrid w:val="0"/>
        <w:spacing w:line="360" w:lineRule="auto"/>
        <w:jc w:val="center"/>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noProof/>
          <w:sz w:val="28"/>
          <w:szCs w:val="28"/>
        </w:rPr>
        <w:drawing>
          <wp:inline distT="0" distB="0" distL="114300" distR="114300">
            <wp:extent cx="4307205" cy="2871470"/>
            <wp:effectExtent l="0" t="0" r="0" b="5080"/>
            <wp:docPr id="5" name="图片 5" descr="ren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enzi"/>
                    <pic:cNvPicPr>
                      <a:picLocks noChangeAspect="1"/>
                    </pic:cNvPicPr>
                  </pic:nvPicPr>
                  <pic:blipFill>
                    <a:blip r:embed="rId16"/>
                    <a:stretch>
                      <a:fillRect/>
                    </a:stretch>
                  </pic:blipFill>
                  <pic:spPr>
                    <a:xfrm>
                      <a:off x="0" y="0"/>
                      <a:ext cx="4308805" cy="2872536"/>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收集点样式三（图片仅供参考）</w:t>
      </w:r>
    </w:p>
    <w:p w:rsidR="0076080C" w:rsidRPr="00BA2A42" w:rsidRDefault="0076080C">
      <w:pPr>
        <w:snapToGrid w:val="0"/>
        <w:spacing w:line="360" w:lineRule="auto"/>
        <w:jc w:val="center"/>
        <w:rPr>
          <w:rFonts w:ascii="Times New Roman" w:hAnsi="Times New Roman" w:cs="Times New Roman"/>
          <w:b/>
          <w:sz w:val="24"/>
          <w:szCs w:val="24"/>
        </w:rPr>
      </w:pPr>
    </w:p>
    <w:p w:rsidR="0076080C" w:rsidRPr="00BA2A42" w:rsidRDefault="0060669E">
      <w:pPr>
        <w:snapToGrid w:val="0"/>
        <w:spacing w:line="360" w:lineRule="auto"/>
        <w:ind w:firstLineChars="200"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样式四：π型布置样式。</w:t>
      </w:r>
      <w:r w:rsidRPr="00BA2A42">
        <w:rPr>
          <w:rFonts w:asciiTheme="minorEastAsia" w:eastAsiaTheme="minorEastAsia" w:hAnsiTheme="minorEastAsia" w:cs="Times New Roman" w:hint="eastAsia"/>
          <w:sz w:val="28"/>
          <w:szCs w:val="28"/>
        </w:rPr>
        <w:t>预留用地位置尺寸为5116mm（长）×3600mm（宽），如图所示：</w:t>
      </w:r>
    </w:p>
    <w:p w:rsidR="0076080C" w:rsidRPr="00BA2A42" w:rsidRDefault="0076080C">
      <w:pPr>
        <w:snapToGrid w:val="0"/>
        <w:spacing w:line="360" w:lineRule="auto"/>
        <w:ind w:firstLineChars="200" w:firstLine="560"/>
        <w:rPr>
          <w:rFonts w:asciiTheme="minorEastAsia" w:eastAsiaTheme="minorEastAsia" w:hAnsiTheme="minorEastAsia" w:cs="Times New Roman"/>
          <w:sz w:val="28"/>
          <w:szCs w:val="28"/>
        </w:rPr>
      </w:pPr>
    </w:p>
    <w:p w:rsidR="0076080C" w:rsidRPr="00BA2A42" w:rsidRDefault="0060669E">
      <w:pPr>
        <w:snapToGrid w:val="0"/>
        <w:spacing w:line="360" w:lineRule="auto"/>
        <w:jc w:val="center"/>
      </w:pPr>
      <w:r w:rsidRPr="00BA2A42">
        <w:rPr>
          <w:noProof/>
        </w:rPr>
        <w:lastRenderedPageBreak/>
        <w:drawing>
          <wp:inline distT="0" distB="0" distL="114300" distR="114300">
            <wp:extent cx="4410710" cy="2843530"/>
            <wp:effectExtent l="19050" t="19050" r="27940"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4408098" cy="2841553"/>
                    </a:xfrm>
                    <a:prstGeom prst="rect">
                      <a:avLst/>
                    </a:prstGeom>
                    <a:noFill/>
                    <a:ln w="12700" cmpd="sng">
                      <a:solidFill>
                        <a:schemeClr val="bg1">
                          <a:lumMod val="85000"/>
                        </a:schemeClr>
                      </a:solidFill>
                      <a:prstDash val="solid"/>
                    </a:ln>
                  </pic:spPr>
                </pic:pic>
              </a:graphicData>
            </a:graphic>
          </wp:inline>
        </w:drawing>
      </w:r>
    </w:p>
    <w:p w:rsidR="0076080C" w:rsidRPr="00BA2A42" w:rsidRDefault="0060669E">
      <w:pPr>
        <w:snapToGrid w:val="0"/>
        <w:spacing w:line="360" w:lineRule="auto"/>
        <w:jc w:val="center"/>
        <w:rPr>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收集点样式四尺寸（施工可能略有差异）</w:t>
      </w:r>
    </w:p>
    <w:p w:rsidR="0076080C" w:rsidRPr="00BA2A42" w:rsidRDefault="0076080C">
      <w:pPr>
        <w:snapToGrid w:val="0"/>
        <w:spacing w:line="360" w:lineRule="auto"/>
      </w:pPr>
    </w:p>
    <w:p w:rsidR="0076080C" w:rsidRPr="00BA2A42" w:rsidRDefault="0060669E">
      <w:pPr>
        <w:snapToGrid w:val="0"/>
        <w:spacing w:line="360" w:lineRule="auto"/>
        <w:jc w:val="center"/>
        <w:rPr>
          <w:rFonts w:asciiTheme="minorEastAsia" w:eastAsiaTheme="minorEastAsia" w:hAnsiTheme="minorEastAsia" w:cs="Times New Roman"/>
          <w:b/>
          <w:sz w:val="28"/>
          <w:szCs w:val="28"/>
        </w:rPr>
      </w:pPr>
      <w:r w:rsidRPr="00BA2A42">
        <w:rPr>
          <w:rFonts w:asciiTheme="minorEastAsia" w:eastAsiaTheme="minorEastAsia" w:hAnsiTheme="minorEastAsia" w:cs="Times New Roman" w:hint="eastAsia"/>
          <w:b/>
          <w:noProof/>
          <w:sz w:val="28"/>
          <w:szCs w:val="28"/>
        </w:rPr>
        <w:drawing>
          <wp:inline distT="0" distB="0" distL="114300" distR="114300">
            <wp:extent cx="4545965" cy="3012440"/>
            <wp:effectExtent l="0" t="0" r="6985" b="0"/>
            <wp:docPr id="7" name="图片 7" descr="π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πxing"/>
                    <pic:cNvPicPr>
                      <a:picLocks noChangeAspect="1"/>
                    </pic:cNvPicPr>
                  </pic:nvPicPr>
                  <pic:blipFill>
                    <a:blip r:embed="rId18"/>
                    <a:stretch>
                      <a:fillRect/>
                    </a:stretch>
                  </pic:blipFill>
                  <pic:spPr>
                    <a:xfrm>
                      <a:off x="0" y="0"/>
                      <a:ext cx="4548525" cy="3014070"/>
                    </a:xfrm>
                    <a:prstGeom prst="rect">
                      <a:avLst/>
                    </a:prstGeom>
                  </pic:spPr>
                </pic:pic>
              </a:graphicData>
            </a:graphic>
          </wp:inline>
        </w:drawing>
      </w:r>
    </w:p>
    <w:p w:rsidR="0076080C" w:rsidRPr="00BA2A42" w:rsidRDefault="0060669E">
      <w:pPr>
        <w:snapToGrid w:val="0"/>
        <w:spacing w:line="360" w:lineRule="auto"/>
        <w:jc w:val="center"/>
        <w:rPr>
          <w:rFonts w:asciiTheme="minorEastAsia" w:eastAsiaTheme="minorEastAsia" w:hAnsiTheme="minorEastAsia" w:cs="Times New Roman"/>
          <w:b/>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收集点样式四（图片仅供参考）</w:t>
      </w:r>
    </w:p>
    <w:p w:rsidR="0076080C" w:rsidRPr="00BA2A42" w:rsidRDefault="0076080C">
      <w:pPr>
        <w:snapToGrid w:val="0"/>
        <w:spacing w:line="360" w:lineRule="auto"/>
        <w:rPr>
          <w:rFonts w:asciiTheme="minorEastAsia" w:eastAsiaTheme="minorEastAsia" w:hAnsiTheme="minorEastAsia" w:cs="Times New Roman"/>
          <w:b/>
          <w:sz w:val="28"/>
          <w:szCs w:val="28"/>
        </w:rPr>
      </w:pPr>
    </w:p>
    <w:p w:rsidR="0076080C" w:rsidRPr="00BA2A42" w:rsidRDefault="0060669E">
      <w:pPr>
        <w:snapToGrid w:val="0"/>
        <w:spacing w:line="360" w:lineRule="auto"/>
        <w:ind w:firstLineChars="200" w:firstLine="562"/>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样式五：L型布置样式。</w:t>
      </w:r>
      <w:r w:rsidRPr="00BA2A42">
        <w:rPr>
          <w:rFonts w:asciiTheme="minorEastAsia" w:eastAsiaTheme="minorEastAsia" w:hAnsiTheme="minorEastAsia" w:cs="Times New Roman" w:hint="eastAsia"/>
          <w:sz w:val="28"/>
          <w:szCs w:val="28"/>
        </w:rPr>
        <w:t>预留用地位置尺寸为10860mm（长）×1200mm（宽），4560mm（长）×850mm（宽），如图所示：</w:t>
      </w:r>
    </w:p>
    <w:p w:rsidR="0076080C" w:rsidRPr="00BA2A42" w:rsidRDefault="0060669E">
      <w:pPr>
        <w:snapToGrid w:val="0"/>
        <w:spacing w:line="360" w:lineRule="auto"/>
        <w:jc w:val="center"/>
      </w:pPr>
      <w:r w:rsidRPr="00BA2A42">
        <w:rPr>
          <w:noProof/>
        </w:rPr>
        <w:lastRenderedPageBreak/>
        <w:drawing>
          <wp:inline distT="0" distB="0" distL="114300" distR="114300">
            <wp:extent cx="4629785" cy="3286760"/>
            <wp:effectExtent l="19050" t="19050" r="18415" b="279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4633083" cy="3289020"/>
                    </a:xfrm>
                    <a:prstGeom prst="rect">
                      <a:avLst/>
                    </a:prstGeom>
                    <a:noFill/>
                    <a:ln>
                      <a:solidFill>
                        <a:schemeClr val="bg1">
                          <a:lumMod val="85000"/>
                        </a:schemeClr>
                      </a:solidFill>
                    </a:ln>
                  </pic:spPr>
                </pic:pic>
              </a:graphicData>
            </a:graphic>
          </wp:inline>
        </w:drawing>
      </w:r>
    </w:p>
    <w:p w:rsidR="0076080C" w:rsidRPr="00BA2A42" w:rsidRDefault="0060669E">
      <w:pPr>
        <w:snapToGrid w:val="0"/>
        <w:spacing w:line="360" w:lineRule="auto"/>
        <w:jc w:val="center"/>
        <w:rPr>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收集点样式五尺寸（施工可能略有差异）</w:t>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noProof/>
          <w:sz w:val="24"/>
          <w:szCs w:val="24"/>
        </w:rPr>
        <w:drawing>
          <wp:inline distT="0" distB="0" distL="114300" distR="114300">
            <wp:extent cx="4782820" cy="3209290"/>
            <wp:effectExtent l="0" t="0" r="0" b="0"/>
            <wp:docPr id="9" name="图片 9" descr="L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xing"/>
                    <pic:cNvPicPr>
                      <a:picLocks noChangeAspect="1"/>
                    </pic:cNvPicPr>
                  </pic:nvPicPr>
                  <pic:blipFill>
                    <a:blip r:embed="rId20"/>
                    <a:stretch>
                      <a:fillRect/>
                    </a:stretch>
                  </pic:blipFill>
                  <pic:spPr>
                    <a:xfrm>
                      <a:off x="0" y="0"/>
                      <a:ext cx="4786948" cy="3212111"/>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收集点样式五（图片仅供参考）</w:t>
      </w:r>
    </w:p>
    <w:p w:rsidR="0076080C" w:rsidRPr="00BA2A42" w:rsidRDefault="0076080C">
      <w:pPr>
        <w:snapToGrid w:val="0"/>
        <w:spacing w:line="360" w:lineRule="auto"/>
        <w:jc w:val="left"/>
        <w:rPr>
          <w:rFonts w:ascii="Times New Roman" w:hAnsi="Times New Roman" w:cs="Times New Roman"/>
          <w:b/>
          <w:sz w:val="24"/>
          <w:szCs w:val="24"/>
        </w:rPr>
      </w:pPr>
    </w:p>
    <w:p w:rsidR="0076080C" w:rsidRPr="00BA2A42" w:rsidRDefault="0060669E">
      <w:pPr>
        <w:snapToGrid w:val="0"/>
        <w:spacing w:line="360" w:lineRule="auto"/>
        <w:ind w:firstLineChars="200" w:firstLine="562"/>
        <w:jc w:val="left"/>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b/>
          <w:sz w:val="28"/>
          <w:szCs w:val="28"/>
        </w:rPr>
        <w:t>样式六：气力投放口密封型布置样式。</w:t>
      </w:r>
      <w:r w:rsidRPr="00BA2A42">
        <w:rPr>
          <w:rFonts w:asciiTheme="minorEastAsia" w:eastAsiaTheme="minorEastAsia" w:hAnsiTheme="minorEastAsia" w:cs="Times New Roman" w:hint="eastAsia"/>
          <w:sz w:val="28"/>
          <w:szCs w:val="28"/>
        </w:rPr>
        <w:t>预留用地位置尺寸为10860mm（长）×1600mm（宽），如图所示：</w:t>
      </w:r>
    </w:p>
    <w:p w:rsidR="0076080C" w:rsidRPr="00BA2A42" w:rsidRDefault="0060669E">
      <w:pPr>
        <w:snapToGrid w:val="0"/>
        <w:spacing w:line="360" w:lineRule="auto"/>
        <w:jc w:val="left"/>
      </w:pPr>
      <w:r w:rsidRPr="00BA2A42">
        <w:rPr>
          <w:noProof/>
        </w:rPr>
        <w:lastRenderedPageBreak/>
        <w:drawing>
          <wp:inline distT="0" distB="0" distL="114300" distR="114300">
            <wp:extent cx="5271135" cy="2135505"/>
            <wp:effectExtent l="9525" t="9525" r="15240" b="266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71135" cy="2135505"/>
                    </a:xfrm>
                    <a:prstGeom prst="rect">
                      <a:avLst/>
                    </a:prstGeom>
                    <a:noFill/>
                    <a:ln>
                      <a:solidFill>
                        <a:schemeClr val="bg1">
                          <a:lumMod val="85000"/>
                        </a:schemeClr>
                      </a:solidFill>
                    </a:ln>
                  </pic:spPr>
                </pic:pic>
              </a:graphicData>
            </a:graphic>
          </wp:inline>
        </w:drawing>
      </w:r>
    </w:p>
    <w:p w:rsidR="0076080C" w:rsidRPr="00BA2A42" w:rsidRDefault="0060669E">
      <w:pPr>
        <w:snapToGrid w:val="0"/>
        <w:spacing w:line="360" w:lineRule="auto"/>
        <w:jc w:val="center"/>
      </w:pPr>
      <w:r w:rsidRPr="00BA2A42">
        <w:rPr>
          <w:rFonts w:ascii="Times New Roman" w:hAnsi="Times New Roman" w:cs="Times New Roman" w:hint="eastAsia"/>
          <w:b/>
          <w:szCs w:val="21"/>
        </w:rPr>
        <w:t>气力覆盖</w:t>
      </w:r>
      <w:r w:rsidRPr="00BA2A42">
        <w:rPr>
          <w:rFonts w:ascii="Times New Roman" w:hAnsi="Times New Roman" w:cs="Times New Roman" w:hint="eastAsia"/>
          <w:b/>
          <w:sz w:val="24"/>
          <w:szCs w:val="24"/>
        </w:rPr>
        <w:t>居住区细分</w:t>
      </w:r>
      <w:proofErr w:type="gramStart"/>
      <w:r w:rsidRPr="00BA2A42">
        <w:rPr>
          <w:rFonts w:ascii="Times New Roman" w:hAnsi="Times New Roman" w:cs="Times New Roman" w:hint="eastAsia"/>
          <w:b/>
          <w:sz w:val="24"/>
          <w:szCs w:val="24"/>
        </w:rPr>
        <w:t>类集中</w:t>
      </w:r>
      <w:proofErr w:type="gramEnd"/>
      <w:r w:rsidRPr="00BA2A42">
        <w:rPr>
          <w:rFonts w:ascii="Times New Roman" w:hAnsi="Times New Roman" w:cs="Times New Roman" w:hint="eastAsia"/>
          <w:b/>
          <w:sz w:val="24"/>
          <w:szCs w:val="24"/>
        </w:rPr>
        <w:t>收集点样式六尺寸（施工可能略有差异）</w:t>
      </w:r>
    </w:p>
    <w:p w:rsidR="0076080C" w:rsidRPr="00BA2A42" w:rsidRDefault="0076080C">
      <w:pPr>
        <w:snapToGrid w:val="0"/>
        <w:spacing w:line="360" w:lineRule="auto"/>
        <w:jc w:val="left"/>
      </w:pPr>
    </w:p>
    <w:p w:rsidR="0076080C" w:rsidRPr="00BA2A42" w:rsidRDefault="0060669E">
      <w:pPr>
        <w:snapToGrid w:val="0"/>
        <w:spacing w:line="360" w:lineRule="auto"/>
        <w:jc w:val="center"/>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noProof/>
          <w:sz w:val="28"/>
          <w:szCs w:val="28"/>
        </w:rPr>
        <w:drawing>
          <wp:inline distT="0" distB="0" distL="114300" distR="114300">
            <wp:extent cx="4423410" cy="2948940"/>
            <wp:effectExtent l="0" t="0" r="0" b="3810"/>
            <wp:docPr id="11" name="图片 11" descr="feng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engbi"/>
                    <pic:cNvPicPr>
                      <a:picLocks noChangeAspect="1"/>
                    </pic:cNvPicPr>
                  </pic:nvPicPr>
                  <pic:blipFill>
                    <a:blip r:embed="rId22"/>
                    <a:stretch>
                      <a:fillRect/>
                    </a:stretch>
                  </pic:blipFill>
                  <pic:spPr>
                    <a:xfrm>
                      <a:off x="0" y="0"/>
                      <a:ext cx="4425116" cy="2950077"/>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收集点样式六（图片仅供参考）</w:t>
      </w:r>
    </w:p>
    <w:p w:rsidR="0076080C" w:rsidRPr="00BA2A42" w:rsidRDefault="0060669E">
      <w:pPr>
        <w:pStyle w:val="a8"/>
        <w:numPr>
          <w:ilvl w:val="0"/>
          <w:numId w:val="2"/>
        </w:numPr>
        <w:spacing w:before="0" w:beforeAutospacing="0" w:after="0" w:afterAutospacing="0" w:line="360" w:lineRule="auto"/>
        <w:rPr>
          <w:b/>
        </w:rPr>
      </w:pPr>
      <w:r w:rsidRPr="00BA2A42">
        <w:rPr>
          <w:rFonts w:asciiTheme="minorEastAsia" w:eastAsiaTheme="minorEastAsia" w:hAnsiTheme="minorEastAsia" w:cs="Times New Roman" w:hint="eastAsia"/>
          <w:b/>
          <w:sz w:val="28"/>
          <w:szCs w:val="28"/>
        </w:rPr>
        <w:t>非气力覆盖区域细分</w:t>
      </w:r>
      <w:proofErr w:type="gramStart"/>
      <w:r w:rsidRPr="00BA2A42">
        <w:rPr>
          <w:rFonts w:asciiTheme="minorEastAsia" w:eastAsiaTheme="minorEastAsia" w:hAnsiTheme="minorEastAsia" w:cs="Times New Roman" w:hint="eastAsia"/>
          <w:b/>
          <w:sz w:val="28"/>
          <w:szCs w:val="28"/>
        </w:rPr>
        <w:t>类集中</w:t>
      </w:r>
      <w:proofErr w:type="gramEnd"/>
      <w:r w:rsidRPr="00BA2A42">
        <w:rPr>
          <w:rFonts w:asciiTheme="minorEastAsia" w:eastAsiaTheme="minorEastAsia" w:hAnsiTheme="minorEastAsia" w:cs="Times New Roman" w:hint="eastAsia"/>
          <w:b/>
          <w:sz w:val="28"/>
          <w:szCs w:val="28"/>
        </w:rPr>
        <w:t>收集点样式：</w:t>
      </w:r>
    </w:p>
    <w:p w:rsidR="0076080C" w:rsidRPr="00BA2A42" w:rsidRDefault="0076080C">
      <w:pPr>
        <w:pStyle w:val="af"/>
        <w:snapToGrid w:val="0"/>
        <w:spacing w:line="360" w:lineRule="auto"/>
        <w:ind w:left="982" w:firstLineChars="0" w:firstLine="0"/>
        <w:jc w:val="center"/>
        <w:rPr>
          <w:rStyle w:val="ae"/>
        </w:rPr>
      </w:pPr>
    </w:p>
    <w:p w:rsidR="0076080C" w:rsidRPr="00BA2A42" w:rsidRDefault="0060669E">
      <w:pPr>
        <w:pStyle w:val="af"/>
        <w:snapToGrid w:val="0"/>
        <w:spacing w:line="360" w:lineRule="auto"/>
        <w:ind w:left="982" w:firstLineChars="0" w:firstLine="0"/>
        <w:jc w:val="center"/>
        <w:rPr>
          <w:rFonts w:ascii="Times New Roman" w:hAnsi="Times New Roman" w:cs="Times New Roman"/>
          <w:b/>
          <w:szCs w:val="21"/>
        </w:rPr>
      </w:pPr>
      <w:r w:rsidRPr="00BA2A42">
        <w:rPr>
          <w:rStyle w:val="ae"/>
          <w:noProof/>
        </w:rPr>
        <w:drawing>
          <wp:inline distT="0" distB="0" distL="114300" distR="114300">
            <wp:extent cx="3024505" cy="1702435"/>
            <wp:effectExtent l="0" t="0" r="10795" b="12065"/>
            <wp:docPr id="14" name="图片 14" descr="八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八分类"/>
                    <pic:cNvPicPr>
                      <a:picLocks noChangeAspect="1"/>
                    </pic:cNvPicPr>
                  </pic:nvPicPr>
                  <pic:blipFill>
                    <a:blip r:embed="rId23"/>
                    <a:srcRect b="15604"/>
                    <a:stretch>
                      <a:fillRect/>
                    </a:stretch>
                  </pic:blipFill>
                  <pic:spPr>
                    <a:xfrm>
                      <a:off x="0" y="0"/>
                      <a:ext cx="3024505" cy="1702435"/>
                    </a:xfrm>
                    <a:prstGeom prst="rect">
                      <a:avLst/>
                    </a:prstGeom>
                  </pic:spPr>
                </pic:pic>
              </a:graphicData>
            </a:graphic>
          </wp:inline>
        </w:drawing>
      </w:r>
    </w:p>
    <w:p w:rsidR="0076080C" w:rsidRPr="00BA2A42" w:rsidRDefault="0060669E">
      <w:pPr>
        <w:pStyle w:val="af"/>
        <w:snapToGrid w:val="0"/>
        <w:spacing w:line="360" w:lineRule="auto"/>
        <w:ind w:left="982" w:firstLineChars="0" w:firstLine="0"/>
        <w:jc w:val="center"/>
        <w:rPr>
          <w:rFonts w:ascii="Times New Roman" w:hAnsi="Times New Roman" w:cs="Times New Roman"/>
          <w:b/>
          <w:szCs w:val="21"/>
        </w:rPr>
      </w:pPr>
      <w:r w:rsidRPr="00BA2A42">
        <w:rPr>
          <w:rFonts w:ascii="Times New Roman" w:hAnsi="Times New Roman" w:cs="Times New Roman" w:hint="eastAsia"/>
          <w:b/>
          <w:szCs w:val="21"/>
        </w:rPr>
        <w:t>非气力覆盖居住区细分</w:t>
      </w:r>
      <w:proofErr w:type="gramStart"/>
      <w:r w:rsidRPr="00BA2A42">
        <w:rPr>
          <w:rFonts w:ascii="Times New Roman" w:hAnsi="Times New Roman" w:cs="Times New Roman" w:hint="eastAsia"/>
          <w:b/>
          <w:szCs w:val="21"/>
        </w:rPr>
        <w:t>类集中</w:t>
      </w:r>
      <w:proofErr w:type="gramEnd"/>
      <w:r w:rsidRPr="00BA2A42">
        <w:rPr>
          <w:rFonts w:ascii="Times New Roman" w:hAnsi="Times New Roman" w:cs="Times New Roman" w:hint="eastAsia"/>
          <w:b/>
          <w:szCs w:val="21"/>
        </w:rPr>
        <w:t>收集点样式（图片仅供参考）</w:t>
      </w:r>
    </w:p>
    <w:p w:rsidR="0076080C" w:rsidRPr="00BA2A42" w:rsidRDefault="0076080C">
      <w:pPr>
        <w:snapToGrid w:val="0"/>
        <w:spacing w:line="360" w:lineRule="auto"/>
        <w:jc w:val="center"/>
        <w:rPr>
          <w:rFonts w:asciiTheme="minorEastAsia" w:eastAsiaTheme="minorEastAsia" w:hAnsiTheme="minorEastAsia" w:cs="Times New Roman"/>
          <w:szCs w:val="21"/>
        </w:rPr>
      </w:pP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3" w:name="_Toc62309623"/>
      <w:r w:rsidRPr="00BA2A42">
        <w:rPr>
          <w:rFonts w:asciiTheme="minorEastAsia" w:eastAsiaTheme="minorEastAsia" w:hAnsiTheme="minorEastAsia" w:cs="Times New Roman" w:hint="eastAsia"/>
          <w:szCs w:val="28"/>
        </w:rPr>
        <w:t>3.3 居住区两分类集中收集点</w:t>
      </w:r>
      <w:bookmarkEnd w:id="13"/>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居住区两分类集中收集点包括</w:t>
      </w:r>
      <w:proofErr w:type="gramStart"/>
      <w:r w:rsidRPr="00BA2A42">
        <w:rPr>
          <w:rFonts w:asciiTheme="minorEastAsia" w:eastAsiaTheme="minorEastAsia" w:hAnsiTheme="minorEastAsia" w:cs="Times New Roman" w:hint="eastAsia"/>
          <w:sz w:val="28"/>
          <w:szCs w:val="28"/>
        </w:rPr>
        <w:t>厨余垃圾</w:t>
      </w:r>
      <w:proofErr w:type="gramEnd"/>
      <w:r w:rsidRPr="00BA2A42">
        <w:rPr>
          <w:rFonts w:asciiTheme="minorEastAsia" w:eastAsiaTheme="minorEastAsia" w:hAnsiTheme="minorEastAsia" w:cs="Times New Roman" w:hint="eastAsia"/>
          <w:sz w:val="28"/>
          <w:szCs w:val="28"/>
        </w:rPr>
        <w:t>气力输送投放设备（非气力覆盖区域为收集箱体）、其他垃圾气力输送投放设备（非气力覆盖区域为收集箱体）、进气阀（非气力覆盖区域不设置）、配套雨棚等，</w:t>
      </w:r>
      <w:r w:rsidRPr="00BA2A42">
        <w:rPr>
          <w:rFonts w:asciiTheme="minorEastAsia" w:eastAsiaTheme="minorEastAsia" w:hAnsiTheme="minorEastAsia" w:cs="Times New Roman" w:hint="eastAsia"/>
          <w:b/>
          <w:sz w:val="28"/>
          <w:szCs w:val="28"/>
        </w:rPr>
        <w:t>其中配套雨棚、地面、各类预埋预留等附属设施由开发商按照要求自行设计建设</w:t>
      </w:r>
      <w:r w:rsidRPr="00BA2A42">
        <w:rPr>
          <w:rFonts w:asciiTheme="minorEastAsia" w:eastAsiaTheme="minorEastAsia" w:hAnsiTheme="minorEastAsia" w:cs="Times New Roman" w:hint="eastAsia"/>
          <w:sz w:val="28"/>
          <w:szCs w:val="28"/>
        </w:rPr>
        <w:t>。</w:t>
      </w:r>
    </w:p>
    <w:p w:rsidR="0076080C" w:rsidRPr="00BA2A42" w:rsidRDefault="0060669E">
      <w:pPr>
        <w:pStyle w:val="af"/>
        <w:numPr>
          <w:ilvl w:val="0"/>
          <w:numId w:val="3"/>
        </w:numPr>
        <w:snapToGrid w:val="0"/>
        <w:spacing w:line="360" w:lineRule="auto"/>
        <w:ind w:firstLineChars="0"/>
        <w:rPr>
          <w:rFonts w:asciiTheme="minorEastAsia" w:eastAsiaTheme="minorEastAsia" w:hAnsiTheme="minorEastAsia" w:cs="Times New Roman"/>
          <w:b/>
          <w:sz w:val="28"/>
          <w:szCs w:val="28"/>
        </w:rPr>
      </w:pPr>
      <w:r w:rsidRPr="00BA2A42">
        <w:rPr>
          <w:rFonts w:asciiTheme="minorEastAsia" w:eastAsiaTheme="minorEastAsia" w:hAnsiTheme="minorEastAsia" w:cs="Times New Roman" w:hint="eastAsia"/>
          <w:b/>
          <w:sz w:val="28"/>
          <w:szCs w:val="28"/>
        </w:rPr>
        <w:t>气力覆盖区域两分类集中收集点：</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气力覆盖区域两分类集中收集点为3个气力投放口加一个进气阀，预留用地位置尺寸为4716mm（长）×1200mm（宽），如图所示：</w:t>
      </w: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imes New Roman" w:hAnsi="Times New Roman" w:cs="Times New Roman"/>
          <w:noProof/>
          <w:sz w:val="28"/>
          <w:szCs w:val="28"/>
        </w:rPr>
        <w:drawing>
          <wp:inline distT="0" distB="0" distL="0" distR="0">
            <wp:extent cx="5274310" cy="1538605"/>
            <wp:effectExtent l="0" t="0" r="2540" b="4445"/>
            <wp:docPr id="289" name="图片 289" descr="C:\Users\Lenovo\AppData\Local\Temp\16113824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Lenovo\AppData\Local\Temp\161138247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1538817"/>
                    </a:xfrm>
                    <a:prstGeom prst="rect">
                      <a:avLst/>
                    </a:prstGeom>
                    <a:noFill/>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气力覆盖区两分类集中收集点样式尺寸（施工可能略有差异）</w:t>
      </w: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heme="minorEastAsia" w:eastAsiaTheme="minorEastAsia" w:hAnsiTheme="minorEastAsia" w:cs="Times New Roman" w:hint="eastAsia"/>
          <w:noProof/>
          <w:sz w:val="28"/>
          <w:szCs w:val="28"/>
        </w:rPr>
        <w:drawing>
          <wp:inline distT="0" distB="0" distL="114300" distR="114300">
            <wp:extent cx="3505200" cy="2608580"/>
            <wp:effectExtent l="0" t="0" r="0" b="1270"/>
            <wp:docPr id="17" name="图片 17"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wo"/>
                    <pic:cNvPicPr>
                      <a:picLocks noChangeAspect="1"/>
                    </pic:cNvPicPr>
                  </pic:nvPicPr>
                  <pic:blipFill>
                    <a:blip r:embed="rId25"/>
                    <a:stretch>
                      <a:fillRect/>
                    </a:stretch>
                  </pic:blipFill>
                  <pic:spPr>
                    <a:xfrm>
                      <a:off x="0" y="0"/>
                      <a:ext cx="3504116" cy="2607823"/>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szCs w:val="21"/>
        </w:rPr>
      </w:pPr>
      <w:r w:rsidRPr="00BA2A42">
        <w:rPr>
          <w:rFonts w:ascii="Times New Roman" w:hAnsi="Times New Roman" w:cs="Times New Roman" w:hint="eastAsia"/>
          <w:b/>
          <w:szCs w:val="21"/>
        </w:rPr>
        <w:t>气力覆盖区居住区两分类集中收集点样式（图片仅供参考）</w:t>
      </w:r>
    </w:p>
    <w:p w:rsidR="0076080C" w:rsidRPr="00BA2A42" w:rsidRDefault="0060669E">
      <w:pPr>
        <w:pStyle w:val="af"/>
        <w:numPr>
          <w:ilvl w:val="0"/>
          <w:numId w:val="3"/>
        </w:numPr>
        <w:snapToGrid w:val="0"/>
        <w:spacing w:line="360" w:lineRule="auto"/>
        <w:ind w:firstLineChars="0"/>
        <w:rPr>
          <w:rFonts w:asciiTheme="minorEastAsia" w:eastAsiaTheme="minorEastAsia" w:hAnsiTheme="minorEastAsia" w:cs="Times New Roman"/>
          <w:b/>
          <w:sz w:val="28"/>
          <w:szCs w:val="28"/>
        </w:rPr>
      </w:pPr>
      <w:r w:rsidRPr="00BA2A42">
        <w:rPr>
          <w:rFonts w:asciiTheme="minorEastAsia" w:eastAsiaTheme="minorEastAsia" w:hAnsiTheme="minorEastAsia" w:cs="Times New Roman" w:hint="eastAsia"/>
          <w:b/>
          <w:sz w:val="28"/>
          <w:szCs w:val="28"/>
        </w:rPr>
        <w:lastRenderedPageBreak/>
        <w:t>非气力覆盖区域两分类集中收集点：</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非气力覆盖区域两分类集中收集箱体功能要求同3.2条可回收物收集容器及收集箱体功能。</w:t>
      </w:r>
    </w:p>
    <w:p w:rsidR="0076080C" w:rsidRPr="00BA2A42" w:rsidRDefault="0076080C">
      <w:pPr>
        <w:pStyle w:val="af"/>
        <w:snapToGrid w:val="0"/>
        <w:spacing w:line="360" w:lineRule="auto"/>
        <w:ind w:left="982" w:firstLineChars="0" w:firstLine="0"/>
        <w:jc w:val="center"/>
        <w:rPr>
          <w:rStyle w:val="ae"/>
        </w:rPr>
      </w:pPr>
    </w:p>
    <w:p w:rsidR="0076080C" w:rsidRPr="00BA2A42" w:rsidRDefault="0060669E">
      <w:pPr>
        <w:pStyle w:val="af"/>
        <w:snapToGrid w:val="0"/>
        <w:spacing w:line="360" w:lineRule="auto"/>
        <w:ind w:left="982" w:firstLineChars="0" w:firstLine="0"/>
        <w:jc w:val="center"/>
        <w:rPr>
          <w:rFonts w:asciiTheme="minorEastAsia" w:eastAsiaTheme="minorEastAsia" w:hAnsiTheme="minorEastAsia" w:cs="Times New Roman"/>
          <w:b/>
          <w:sz w:val="28"/>
          <w:szCs w:val="28"/>
        </w:rPr>
      </w:pPr>
      <w:r w:rsidRPr="00BA2A42">
        <w:rPr>
          <w:rStyle w:val="ae"/>
          <w:noProof/>
        </w:rPr>
        <w:drawing>
          <wp:inline distT="0" distB="0" distL="114300" distR="114300">
            <wp:extent cx="3481705" cy="2299970"/>
            <wp:effectExtent l="0" t="0" r="10795" b="11430"/>
            <wp:docPr id="15" name="图片 15" descr="两分类箱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两分类箱体"/>
                    <pic:cNvPicPr>
                      <a:picLocks noChangeAspect="1"/>
                    </pic:cNvPicPr>
                  </pic:nvPicPr>
                  <pic:blipFill>
                    <a:blip r:embed="rId26"/>
                    <a:srcRect t="11938"/>
                    <a:stretch>
                      <a:fillRect/>
                    </a:stretch>
                  </pic:blipFill>
                  <pic:spPr>
                    <a:xfrm>
                      <a:off x="0" y="0"/>
                      <a:ext cx="3481705" cy="2299970"/>
                    </a:xfrm>
                    <a:prstGeom prst="rect">
                      <a:avLst/>
                    </a:prstGeom>
                  </pic:spPr>
                </pic:pic>
              </a:graphicData>
            </a:graphic>
          </wp:inline>
        </w:drawing>
      </w:r>
    </w:p>
    <w:p w:rsidR="0076080C" w:rsidRPr="00BA2A42" w:rsidRDefault="0060669E">
      <w:pPr>
        <w:snapToGrid w:val="0"/>
        <w:spacing w:line="360" w:lineRule="auto"/>
        <w:jc w:val="center"/>
        <w:rPr>
          <w:rFonts w:ascii="Times New Roman" w:hAnsi="Times New Roman" w:cs="Times New Roman"/>
          <w:b/>
          <w:color w:val="FF0000"/>
          <w:szCs w:val="21"/>
        </w:rPr>
      </w:pPr>
      <w:r w:rsidRPr="00BA2A42">
        <w:rPr>
          <w:rFonts w:ascii="Times New Roman" w:hAnsi="Times New Roman" w:cs="Times New Roman" w:hint="eastAsia"/>
          <w:b/>
          <w:color w:val="FF0000"/>
          <w:szCs w:val="21"/>
        </w:rPr>
        <w:t xml:space="preserve">     </w:t>
      </w:r>
      <w:r w:rsidRPr="00BA2A42">
        <w:rPr>
          <w:rFonts w:ascii="Times New Roman" w:hAnsi="Times New Roman" w:cs="Times New Roman" w:hint="eastAsia"/>
          <w:b/>
          <w:color w:val="000000" w:themeColor="text1"/>
          <w:szCs w:val="21"/>
        </w:rPr>
        <w:t xml:space="preserve">     </w:t>
      </w:r>
      <w:r w:rsidRPr="00BA2A42">
        <w:rPr>
          <w:rFonts w:ascii="Times New Roman" w:hAnsi="Times New Roman" w:cs="Times New Roman" w:hint="eastAsia"/>
          <w:b/>
          <w:color w:val="000000" w:themeColor="text1"/>
          <w:szCs w:val="21"/>
        </w:rPr>
        <w:t>非气力覆盖区居住区两分类集中收集点样式（图片仅供参考）</w:t>
      </w:r>
    </w:p>
    <w:p w:rsidR="0076080C" w:rsidRPr="00BA2A42" w:rsidRDefault="0076080C">
      <w:pPr>
        <w:snapToGrid w:val="0"/>
        <w:spacing w:line="360" w:lineRule="auto"/>
        <w:jc w:val="center"/>
        <w:rPr>
          <w:rFonts w:asciiTheme="minorEastAsia" w:eastAsiaTheme="minorEastAsia" w:hAnsiTheme="minorEastAsia" w:cs="Times New Roman"/>
          <w:szCs w:val="21"/>
        </w:rPr>
      </w:pP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4" w:name="_Toc62309624"/>
      <w:r w:rsidRPr="00BA2A42">
        <w:rPr>
          <w:rFonts w:asciiTheme="minorEastAsia" w:eastAsiaTheme="minorEastAsia" w:hAnsiTheme="minorEastAsia" w:cs="Times New Roman" w:hint="eastAsia"/>
          <w:szCs w:val="28"/>
        </w:rPr>
        <w:t>3.4气力收集管线</w:t>
      </w:r>
      <w:bookmarkEnd w:id="14"/>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气力收集管线为</w:t>
      </w:r>
      <w:r w:rsidRPr="00BA2A42">
        <w:rPr>
          <w:rFonts w:asciiTheme="minorEastAsia" w:eastAsiaTheme="minorEastAsia" w:hAnsiTheme="minorEastAsia" w:cs="Times New Roman" w:hint="eastAsia"/>
          <w:b/>
          <w:sz w:val="28"/>
          <w:szCs w:val="28"/>
        </w:rPr>
        <w:t>连通公共管网接驳点与收集点气力</w:t>
      </w:r>
      <w:r w:rsidRPr="00BA2A42">
        <w:rPr>
          <w:rFonts w:asciiTheme="minorEastAsia" w:eastAsiaTheme="minorEastAsia" w:hAnsiTheme="minorEastAsia" w:cs="Times New Roman"/>
          <w:b/>
          <w:sz w:val="28"/>
          <w:szCs w:val="28"/>
        </w:rPr>
        <w:t>投放设备</w:t>
      </w:r>
      <w:r w:rsidRPr="00BA2A42">
        <w:rPr>
          <w:rFonts w:asciiTheme="minorEastAsia" w:eastAsiaTheme="minorEastAsia" w:hAnsiTheme="minorEastAsia" w:cs="Times New Roman" w:hint="eastAsia"/>
          <w:b/>
          <w:sz w:val="28"/>
          <w:szCs w:val="28"/>
        </w:rPr>
        <w:t>的唯一路由</w:t>
      </w:r>
      <w:r w:rsidRPr="00BA2A42">
        <w:rPr>
          <w:rFonts w:asciiTheme="minorEastAsia" w:eastAsiaTheme="minorEastAsia" w:hAnsiTheme="minorEastAsia" w:cs="Times New Roman" w:hint="eastAsia"/>
          <w:sz w:val="28"/>
          <w:szCs w:val="28"/>
        </w:rPr>
        <w:t>，是保障地块内环卫设施正常使用必要条件。地块内气力收集管线采用直埋敷设，主要管线为</w:t>
      </w:r>
      <w:r w:rsidRPr="00BA2A42">
        <w:rPr>
          <w:rFonts w:asciiTheme="minorEastAsia" w:eastAsiaTheme="minorEastAsia" w:hAnsiTheme="minorEastAsia" w:cs="Times New Roman"/>
          <w:sz w:val="28"/>
          <w:szCs w:val="28"/>
        </w:rPr>
        <w:t>DN500钢管</w:t>
      </w:r>
      <w:r w:rsidRPr="00BA2A42">
        <w:rPr>
          <w:rFonts w:asciiTheme="minorEastAsia" w:eastAsiaTheme="minorEastAsia" w:hAnsiTheme="minorEastAsia" w:cs="Times New Roman" w:hint="eastAsia"/>
          <w:sz w:val="28"/>
          <w:szCs w:val="28"/>
        </w:rPr>
        <w:t>和2根DN90PE管，DN500管道为垃圾的输送管道，材质为Q235B，壁厚不低于12mm，外防腐，焊接连接，弯头转弯半径为1800mm。DN90PE管为控制电缆和压缩空气管的穿线管。</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地块与公网接驳处需设置分段阀室，要求预留3m×3m</w:t>
      </w:r>
      <w:proofErr w:type="gramStart"/>
      <w:r w:rsidRPr="00BA2A42">
        <w:rPr>
          <w:rFonts w:asciiTheme="minorEastAsia" w:eastAsiaTheme="minorEastAsia" w:hAnsiTheme="minorEastAsia" w:cs="Times New Roman" w:hint="eastAsia"/>
          <w:sz w:val="28"/>
          <w:szCs w:val="28"/>
        </w:rPr>
        <w:t>阀室位置</w:t>
      </w:r>
      <w:proofErr w:type="gramEnd"/>
      <w:r w:rsidRPr="00BA2A42">
        <w:rPr>
          <w:rFonts w:asciiTheme="minorEastAsia" w:eastAsiaTheme="minorEastAsia" w:hAnsiTheme="minorEastAsia" w:cs="Times New Roman" w:hint="eastAsia"/>
          <w:sz w:val="28"/>
          <w:szCs w:val="28"/>
        </w:rPr>
        <w:t>，管道延线设置检修井。</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5" w:name="_Toc62309625"/>
      <w:r w:rsidRPr="00BA2A42">
        <w:rPr>
          <w:rFonts w:asciiTheme="minorEastAsia" w:eastAsiaTheme="minorEastAsia" w:hAnsiTheme="minorEastAsia" w:cs="Times New Roman" w:hint="eastAsia"/>
          <w:szCs w:val="28"/>
        </w:rPr>
        <w:t>3.5 对外公共厕所</w:t>
      </w:r>
      <w:bookmarkEnd w:id="15"/>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 建筑面积≥30㎡。</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lastRenderedPageBreak/>
        <w:t>（2） 符合国家规范及</w:t>
      </w:r>
      <w:r w:rsidRPr="00BA2A42">
        <w:rPr>
          <w:rFonts w:asciiTheme="minorEastAsia" w:eastAsiaTheme="minorEastAsia" w:hAnsiTheme="minorEastAsia" w:cs="Times New Roman"/>
          <w:sz w:val="28"/>
          <w:szCs w:val="28"/>
        </w:rPr>
        <w:t>生态</w:t>
      </w:r>
      <w:proofErr w:type="gramStart"/>
      <w:r w:rsidRPr="00BA2A42">
        <w:rPr>
          <w:rFonts w:asciiTheme="minorEastAsia" w:eastAsiaTheme="minorEastAsia" w:hAnsiTheme="minorEastAsia" w:cs="Times New Roman"/>
          <w:sz w:val="28"/>
          <w:szCs w:val="28"/>
        </w:rPr>
        <w:t>城</w:t>
      </w:r>
      <w:r w:rsidRPr="00BA2A42">
        <w:rPr>
          <w:rFonts w:asciiTheme="minorEastAsia" w:eastAsiaTheme="minorEastAsia" w:hAnsiTheme="minorEastAsia" w:cs="Times New Roman" w:hint="eastAsia"/>
          <w:sz w:val="28"/>
          <w:szCs w:val="28"/>
        </w:rPr>
        <w:t>相关</w:t>
      </w:r>
      <w:proofErr w:type="gramEnd"/>
      <w:r w:rsidRPr="00BA2A42">
        <w:rPr>
          <w:rFonts w:asciiTheme="minorEastAsia" w:eastAsiaTheme="minorEastAsia" w:hAnsiTheme="minorEastAsia" w:cs="Times New Roman" w:hint="eastAsia"/>
          <w:sz w:val="28"/>
          <w:szCs w:val="28"/>
        </w:rPr>
        <w:t>要求</w:t>
      </w:r>
      <w:r w:rsidRPr="00BA2A42">
        <w:rPr>
          <w:rFonts w:asciiTheme="minorEastAsia" w:eastAsiaTheme="minorEastAsia" w:hAnsiTheme="minorEastAsia" w:cs="Times New Roman"/>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（3） 应设置明显的统一标志，便于居民或行人识别</w:t>
      </w:r>
      <w:r w:rsidRPr="00BA2A42">
        <w:rPr>
          <w:rFonts w:asciiTheme="minorEastAsia" w:eastAsiaTheme="minorEastAsia" w:hAnsiTheme="minorEastAsia" w:cs="Times New Roman"/>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（4）由开发商自行建设。</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6" w:name="_Toc62309626"/>
      <w:r w:rsidRPr="00BA2A42">
        <w:rPr>
          <w:rFonts w:asciiTheme="minorEastAsia" w:eastAsiaTheme="minorEastAsia" w:hAnsiTheme="minorEastAsia" w:cs="Times New Roman" w:hint="eastAsia"/>
          <w:szCs w:val="28"/>
        </w:rPr>
        <w:t>3.6垃圾应急转运平台</w:t>
      </w:r>
      <w:bookmarkEnd w:id="16"/>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 面积：建议不小于100㎡ 。可至少存放30个标准240L垃圾桶。</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（2） 位置：方便垃圾运输车进出转运垃圾及临时停靠、有明显标识，平台选址应考虑垃圾转运压缩车作业过程中，不会对其他车辆或行人通行造成影响。</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（3） 使用要求：无气力输送系统配套小区日常使用；有气力输送系统配套小区，在气力系统检修或停运期间使用。</w:t>
      </w:r>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Times New Roman" w:hAnsi="Times New Roman" w:cs="Times New Roman" w:hint="eastAsia"/>
          <w:sz w:val="28"/>
          <w:szCs w:val="28"/>
        </w:rPr>
        <w:t>（</w:t>
      </w:r>
      <w:r w:rsidRPr="00BA2A42">
        <w:rPr>
          <w:rFonts w:ascii="宋体" w:hAnsi="宋体" w:cs="Times New Roman" w:hint="eastAsia"/>
          <w:sz w:val="28"/>
          <w:szCs w:val="28"/>
        </w:rPr>
        <w:t>4） 地面：硬化，易于清洗。</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（5） 样式由开发商自行设计建设。</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7" w:name="_Toc62309627"/>
      <w:r w:rsidRPr="00BA2A42">
        <w:rPr>
          <w:rFonts w:asciiTheme="minorEastAsia" w:eastAsiaTheme="minorEastAsia" w:hAnsiTheme="minorEastAsia" w:cs="Times New Roman" w:hint="eastAsia"/>
          <w:szCs w:val="28"/>
        </w:rPr>
        <w:t>3.7宣传栏</w:t>
      </w:r>
      <w:bookmarkEnd w:id="17"/>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（1）分类宣传栏</w:t>
      </w:r>
    </w:p>
    <w:p w:rsidR="0076080C" w:rsidRPr="00BA2A42" w:rsidRDefault="0060669E">
      <w:pPr>
        <w:pStyle w:val="af"/>
        <w:numPr>
          <w:ilvl w:val="0"/>
          <w:numId w:val="4"/>
        </w:numPr>
        <w:snapToGrid w:val="0"/>
        <w:spacing w:line="360" w:lineRule="auto"/>
        <w:ind w:firstLineChars="0"/>
        <w:rPr>
          <w:rFonts w:ascii="宋体" w:hAnsi="宋体" w:cs="Times New Roman"/>
          <w:sz w:val="28"/>
          <w:szCs w:val="28"/>
        </w:rPr>
      </w:pPr>
      <w:r w:rsidRPr="00BA2A42">
        <w:rPr>
          <w:rFonts w:ascii="宋体" w:hAnsi="宋体" w:cs="Times New Roman" w:hint="eastAsia"/>
          <w:sz w:val="28"/>
          <w:szCs w:val="28"/>
        </w:rPr>
        <w:t>位置：独立、专用，在小区醒目位置设置。</w:t>
      </w:r>
    </w:p>
    <w:p w:rsidR="0076080C" w:rsidRPr="00BA2A42" w:rsidRDefault="0060669E">
      <w:pPr>
        <w:pStyle w:val="af"/>
        <w:numPr>
          <w:ilvl w:val="0"/>
          <w:numId w:val="4"/>
        </w:numPr>
        <w:snapToGrid w:val="0"/>
        <w:spacing w:line="360" w:lineRule="auto"/>
        <w:ind w:firstLineChars="0"/>
        <w:rPr>
          <w:rFonts w:ascii="宋体" w:hAnsi="宋体" w:cs="Times New Roman"/>
          <w:sz w:val="28"/>
          <w:szCs w:val="28"/>
        </w:rPr>
      </w:pPr>
      <w:r w:rsidRPr="00BA2A42">
        <w:rPr>
          <w:rFonts w:ascii="宋体" w:hAnsi="宋体" w:cs="Times New Roman" w:hint="eastAsia"/>
          <w:sz w:val="28"/>
          <w:szCs w:val="28"/>
        </w:rPr>
        <w:t>规格、样式：版面</w:t>
      </w:r>
      <w:r w:rsidRPr="00BA2A42">
        <w:rPr>
          <w:rFonts w:ascii="宋体" w:hAnsi="宋体" w:cs="Times New Roman"/>
          <w:sz w:val="28"/>
          <w:szCs w:val="28"/>
        </w:rPr>
        <w:t>尺寸</w:t>
      </w:r>
      <w:r w:rsidRPr="00BA2A42">
        <w:rPr>
          <w:rFonts w:ascii="宋体" w:hAnsi="宋体" w:cs="Times New Roman" w:hint="eastAsia"/>
          <w:sz w:val="28"/>
          <w:szCs w:val="28"/>
        </w:rPr>
        <w:t>符合</w:t>
      </w:r>
      <w:r w:rsidRPr="00BA2A42">
        <w:rPr>
          <w:rFonts w:ascii="宋体" w:hAnsi="宋体" w:cs="Times New Roman"/>
          <w:sz w:val="28"/>
          <w:szCs w:val="28"/>
        </w:rPr>
        <w:t>下图要求</w:t>
      </w:r>
      <w:r w:rsidRPr="00BA2A42">
        <w:rPr>
          <w:rFonts w:ascii="宋体" w:hAnsi="宋体" w:cs="Times New Roman" w:hint="eastAsia"/>
          <w:sz w:val="28"/>
          <w:szCs w:val="28"/>
        </w:rPr>
        <w:t>，整体</w:t>
      </w:r>
      <w:r w:rsidRPr="00BA2A42">
        <w:rPr>
          <w:rFonts w:ascii="宋体" w:hAnsi="宋体" w:cs="Times New Roman"/>
          <w:sz w:val="28"/>
          <w:szCs w:val="28"/>
        </w:rPr>
        <w:t>样式</w:t>
      </w:r>
      <w:r w:rsidRPr="00BA2A42">
        <w:rPr>
          <w:rFonts w:ascii="宋体" w:hAnsi="宋体" w:cs="Times New Roman" w:hint="eastAsia"/>
          <w:sz w:val="28"/>
          <w:szCs w:val="28"/>
        </w:rPr>
        <w:t>结合</w:t>
      </w:r>
      <w:r w:rsidRPr="00BA2A42">
        <w:rPr>
          <w:rFonts w:ascii="宋体" w:hAnsi="宋体" w:cs="Times New Roman"/>
          <w:sz w:val="28"/>
          <w:szCs w:val="28"/>
        </w:rPr>
        <w:t>小区景观</w:t>
      </w:r>
      <w:r w:rsidRPr="00BA2A42">
        <w:rPr>
          <w:rFonts w:ascii="宋体" w:hAnsi="宋体" w:cs="Times New Roman" w:hint="eastAsia"/>
          <w:sz w:val="28"/>
          <w:szCs w:val="28"/>
        </w:rPr>
        <w:t>自行设计。</w:t>
      </w:r>
      <w:r w:rsidRPr="00BA2A42">
        <w:rPr>
          <w:rFonts w:ascii="宋体" w:hAnsi="宋体" w:cs="Times New Roman"/>
          <w:sz w:val="28"/>
          <w:szCs w:val="28"/>
        </w:rPr>
        <w:t>其他</w:t>
      </w:r>
      <w:r w:rsidRPr="00BA2A42">
        <w:rPr>
          <w:rFonts w:ascii="宋体" w:hAnsi="宋体" w:cs="Times New Roman" w:hint="eastAsia"/>
          <w:sz w:val="28"/>
          <w:szCs w:val="28"/>
        </w:rPr>
        <w:t>尺寸</w:t>
      </w:r>
      <w:r w:rsidRPr="00BA2A42">
        <w:rPr>
          <w:rFonts w:ascii="宋体" w:hAnsi="宋体" w:cs="Times New Roman"/>
          <w:sz w:val="28"/>
          <w:szCs w:val="28"/>
        </w:rPr>
        <w:t>参考下图，</w:t>
      </w:r>
      <w:r w:rsidRPr="00BA2A42">
        <w:rPr>
          <w:rFonts w:ascii="宋体" w:hAnsi="宋体" w:cs="Times New Roman" w:hint="eastAsia"/>
          <w:sz w:val="28"/>
          <w:szCs w:val="28"/>
        </w:rPr>
        <w:t>不做强制</w:t>
      </w:r>
      <w:r w:rsidRPr="00BA2A42">
        <w:rPr>
          <w:rFonts w:ascii="宋体" w:hAnsi="宋体" w:cs="Times New Roman"/>
          <w:sz w:val="28"/>
          <w:szCs w:val="28"/>
        </w:rPr>
        <w:t>要求。</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数量：地块各出入口均需设置，且不少于2个。</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样式由开发商自行设计建设。</w:t>
      </w:r>
    </w:p>
    <w:p w:rsidR="0076080C" w:rsidRPr="00BA2A42" w:rsidRDefault="0076080C">
      <w:pPr>
        <w:snapToGrid w:val="0"/>
        <w:spacing w:line="360" w:lineRule="auto"/>
        <w:ind w:firstLineChars="200" w:firstLine="560"/>
        <w:rPr>
          <w:rFonts w:ascii="宋体" w:hAnsi="宋体" w:cs="Times New Roman"/>
          <w:sz w:val="28"/>
          <w:szCs w:val="28"/>
        </w:rPr>
      </w:pP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楷体" w:eastAsia="楷体" w:hAnsi="楷体"/>
          <w:noProof/>
          <w:szCs w:val="32"/>
        </w:rPr>
        <w:lastRenderedPageBreak/>
        <w:drawing>
          <wp:inline distT="0" distB="0" distL="0" distR="0">
            <wp:extent cx="2990850" cy="1797050"/>
            <wp:effectExtent l="0" t="0" r="0" b="0"/>
            <wp:docPr id="1043" name="图片 24" descr="宣传栏"/>
            <wp:cNvGraphicFramePr/>
            <a:graphic xmlns:a="http://schemas.openxmlformats.org/drawingml/2006/main">
              <a:graphicData uri="http://schemas.openxmlformats.org/drawingml/2006/picture">
                <pic:pic xmlns:pic="http://schemas.openxmlformats.org/drawingml/2006/picture">
                  <pic:nvPicPr>
                    <pic:cNvPr id="1043" name="图片 24" descr="宣传栏"/>
                    <pic:cNvPicPr/>
                  </pic:nvPicPr>
                  <pic:blipFill>
                    <a:blip r:embed="rId27" cstate="print"/>
                    <a:srcRect l="1888" t="18620" r="7287" b="13449"/>
                    <a:stretch>
                      <a:fillRect/>
                    </a:stretch>
                  </pic:blipFill>
                  <pic:spPr>
                    <a:xfrm>
                      <a:off x="0" y="0"/>
                      <a:ext cx="2995760" cy="1800000"/>
                    </a:xfrm>
                    <a:prstGeom prst="rect">
                      <a:avLst/>
                    </a:prstGeom>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sz w:val="24"/>
          <w:szCs w:val="24"/>
        </w:rPr>
        <w:t>图</w:t>
      </w:r>
      <w:r w:rsidRPr="00BA2A42">
        <w:rPr>
          <w:rFonts w:ascii="Times New Roman" w:hAnsi="Times New Roman" w:cs="Times New Roman" w:hint="eastAsia"/>
          <w:b/>
          <w:sz w:val="24"/>
          <w:szCs w:val="24"/>
        </w:rPr>
        <w:t xml:space="preserve">8 </w:t>
      </w:r>
      <w:r w:rsidRPr="00BA2A42">
        <w:rPr>
          <w:rFonts w:ascii="Times New Roman" w:hAnsi="Times New Roman" w:cs="Times New Roman" w:hint="eastAsia"/>
          <w:b/>
          <w:sz w:val="24"/>
          <w:szCs w:val="24"/>
        </w:rPr>
        <w:t>分类宣传栏样式图（仅供</w:t>
      </w:r>
      <w:r w:rsidRPr="00BA2A42">
        <w:rPr>
          <w:rFonts w:ascii="Times New Roman" w:hAnsi="Times New Roman" w:cs="Times New Roman"/>
          <w:b/>
          <w:sz w:val="24"/>
          <w:szCs w:val="24"/>
        </w:rPr>
        <w:t>参考</w:t>
      </w:r>
      <w:r w:rsidRPr="00BA2A42">
        <w:rPr>
          <w:rFonts w:ascii="Times New Roman" w:hAnsi="Times New Roman" w:cs="Times New Roman" w:hint="eastAsia"/>
          <w:b/>
          <w:sz w:val="24"/>
          <w:szCs w:val="24"/>
        </w:rPr>
        <w:t>）</w:t>
      </w:r>
    </w:p>
    <w:p w:rsidR="0076080C" w:rsidRPr="00BA2A42" w:rsidRDefault="0060669E">
      <w:pPr>
        <w:snapToGrid w:val="0"/>
        <w:spacing w:line="360" w:lineRule="auto"/>
        <w:ind w:firstLineChars="100" w:firstLine="280"/>
        <w:rPr>
          <w:rFonts w:asciiTheme="minorEastAsia" w:eastAsiaTheme="minorEastAsia" w:hAnsiTheme="minorEastAsia"/>
          <w:sz w:val="28"/>
          <w:szCs w:val="28"/>
        </w:rPr>
      </w:pPr>
      <w:r w:rsidRPr="00BA2A42">
        <w:rPr>
          <w:rFonts w:asciiTheme="minorEastAsia" w:eastAsiaTheme="minorEastAsia" w:hAnsiTheme="minorEastAsia" w:hint="eastAsia"/>
          <w:sz w:val="28"/>
          <w:szCs w:val="28"/>
        </w:rPr>
        <w:t>（2）楼内宣传栏：</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规格尺寸：500</w:t>
      </w:r>
      <w:r w:rsidRPr="00BA2A42">
        <w:rPr>
          <w:rFonts w:asciiTheme="minorEastAsia" w:eastAsiaTheme="minorEastAsia" w:hAnsiTheme="minorEastAsia" w:cs="Times New Roman"/>
          <w:sz w:val="28"/>
          <w:szCs w:val="28"/>
        </w:rPr>
        <w:t>mm</w:t>
      </w:r>
      <w:r w:rsidRPr="00BA2A42">
        <w:rPr>
          <w:rFonts w:asciiTheme="minorEastAsia" w:eastAsiaTheme="minorEastAsia" w:hAnsiTheme="minorEastAsia" w:cs="Times New Roman" w:hint="eastAsia"/>
          <w:sz w:val="28"/>
          <w:szCs w:val="28"/>
        </w:rPr>
        <w:t>*700</w:t>
      </w:r>
      <w:r w:rsidRPr="00BA2A42">
        <w:rPr>
          <w:rFonts w:asciiTheme="minorEastAsia" w:eastAsiaTheme="minorEastAsia" w:hAnsiTheme="minorEastAsia" w:cs="Times New Roman"/>
          <w:sz w:val="28"/>
          <w:szCs w:val="28"/>
        </w:rPr>
        <w:t>mm</w:t>
      </w:r>
      <w:r w:rsidRPr="00BA2A42">
        <w:rPr>
          <w:rFonts w:asciiTheme="minorEastAsia" w:eastAsiaTheme="minorEastAsia" w:hAnsiTheme="minorEastAsia" w:cs="Times New Roman" w:hint="eastAsia"/>
          <w:sz w:val="28"/>
          <w:szCs w:val="28"/>
        </w:rPr>
        <w:t>；</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产品特性：外开合设计，便于更换画面；</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垃圾分类相关内容宣传、告知。</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配置标准：每个单元门1处。</w:t>
      </w:r>
    </w:p>
    <w:p w:rsidR="0076080C" w:rsidRPr="00BA2A42" w:rsidRDefault="0060669E">
      <w:pPr>
        <w:pStyle w:val="af"/>
        <w:numPr>
          <w:ilvl w:val="0"/>
          <w:numId w:val="4"/>
        </w:numPr>
        <w:snapToGrid w:val="0"/>
        <w:spacing w:line="360" w:lineRule="auto"/>
        <w:ind w:firstLineChars="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样式由开发商自行设计建设。</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18" w:name="_Toc62309628"/>
      <w:r w:rsidRPr="00BA2A42">
        <w:rPr>
          <w:rFonts w:asciiTheme="minorEastAsia" w:eastAsiaTheme="minorEastAsia" w:hAnsiTheme="minorEastAsia" w:cs="Times New Roman" w:hint="eastAsia"/>
          <w:szCs w:val="28"/>
        </w:rPr>
        <w:t>3.8</w:t>
      </w:r>
      <w:r w:rsidRPr="00BA2A42">
        <w:rPr>
          <w:rFonts w:asciiTheme="minorEastAsia" w:eastAsiaTheme="minorEastAsia" w:hAnsiTheme="minorEastAsia" w:cs="Times New Roman"/>
          <w:szCs w:val="28"/>
        </w:rPr>
        <w:t xml:space="preserve"> </w:t>
      </w:r>
      <w:r w:rsidRPr="00BA2A42">
        <w:rPr>
          <w:rFonts w:asciiTheme="minorEastAsia" w:eastAsiaTheme="minorEastAsia" w:hAnsiTheme="minorEastAsia" w:cs="Times New Roman" w:hint="eastAsia"/>
          <w:szCs w:val="28"/>
        </w:rPr>
        <w:t>其他</w:t>
      </w:r>
      <w:r w:rsidRPr="00BA2A42">
        <w:rPr>
          <w:rFonts w:asciiTheme="minorEastAsia" w:eastAsiaTheme="minorEastAsia" w:hAnsiTheme="minorEastAsia" w:cs="Times New Roman"/>
          <w:szCs w:val="28"/>
        </w:rPr>
        <w:t>说明</w:t>
      </w:r>
      <w:bookmarkEnd w:id="18"/>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对于气力未覆盖小区，垃圾气力投放</w:t>
      </w:r>
      <w:proofErr w:type="gramStart"/>
      <w:r w:rsidRPr="00BA2A42">
        <w:rPr>
          <w:rFonts w:ascii="宋体" w:hAnsi="宋体" w:cs="Times New Roman" w:hint="eastAsia"/>
          <w:sz w:val="28"/>
          <w:szCs w:val="28"/>
        </w:rPr>
        <w:t>口设施</w:t>
      </w:r>
      <w:proofErr w:type="gramEnd"/>
      <w:r w:rsidRPr="00BA2A42">
        <w:rPr>
          <w:rFonts w:ascii="宋体" w:hAnsi="宋体" w:cs="Times New Roman" w:hint="eastAsia"/>
          <w:sz w:val="28"/>
          <w:szCs w:val="28"/>
        </w:rPr>
        <w:t>调整为垃圾智慧分类站亭，其它设施参照本指引。</w:t>
      </w:r>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每处集中</w:t>
      </w:r>
      <w:r w:rsidRPr="00BA2A42">
        <w:rPr>
          <w:rFonts w:ascii="宋体" w:hAnsi="宋体" w:cs="Times New Roman"/>
          <w:sz w:val="28"/>
          <w:szCs w:val="28"/>
        </w:rPr>
        <w:t>收集点所含气力投放口数量</w:t>
      </w:r>
      <w:r w:rsidRPr="00BA2A42">
        <w:rPr>
          <w:rFonts w:ascii="宋体" w:hAnsi="宋体" w:cs="Times New Roman" w:hint="eastAsia"/>
          <w:sz w:val="28"/>
          <w:szCs w:val="28"/>
        </w:rPr>
        <w:t>宜</w:t>
      </w:r>
      <w:r w:rsidRPr="00BA2A42">
        <w:rPr>
          <w:rFonts w:ascii="宋体" w:hAnsi="宋体" w:cs="Times New Roman"/>
          <w:sz w:val="28"/>
          <w:szCs w:val="28"/>
        </w:rPr>
        <w:t>根据地块的实际情况</w:t>
      </w:r>
      <w:r w:rsidRPr="00BA2A42">
        <w:rPr>
          <w:rFonts w:ascii="宋体" w:hAnsi="宋体" w:cs="Times New Roman" w:hint="eastAsia"/>
          <w:sz w:val="28"/>
          <w:szCs w:val="28"/>
        </w:rPr>
        <w:t>适当</w:t>
      </w:r>
      <w:r w:rsidRPr="00BA2A42">
        <w:rPr>
          <w:rFonts w:ascii="宋体" w:hAnsi="宋体" w:cs="Times New Roman"/>
          <w:sz w:val="28"/>
          <w:szCs w:val="28"/>
        </w:rPr>
        <w:t>调整。</w:t>
      </w:r>
    </w:p>
    <w:p w:rsidR="0076080C" w:rsidRPr="00BA2A42" w:rsidRDefault="0060669E">
      <w:pPr>
        <w:pStyle w:val="2"/>
        <w:spacing w:line="360" w:lineRule="auto"/>
      </w:pPr>
      <w:bookmarkStart w:id="19" w:name="_Toc62309629"/>
      <w:r w:rsidRPr="00BA2A42">
        <w:rPr>
          <w:rFonts w:hint="eastAsia"/>
        </w:rPr>
        <w:t>四</w:t>
      </w:r>
      <w:r w:rsidRPr="00BA2A42">
        <w:t>、</w:t>
      </w:r>
      <w:r w:rsidRPr="00BA2A42">
        <w:rPr>
          <w:rFonts w:hint="eastAsia"/>
        </w:rPr>
        <w:t>环境卫生设施配置数量及原则</w:t>
      </w:r>
      <w:bookmarkEnd w:id="19"/>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0" w:name="_Toc62309630"/>
      <w:r w:rsidRPr="00BA2A42">
        <w:rPr>
          <w:rFonts w:asciiTheme="minorEastAsia" w:eastAsiaTheme="minorEastAsia" w:hAnsiTheme="minorEastAsia" w:cs="Times New Roman"/>
          <w:szCs w:val="28"/>
        </w:rPr>
        <w:t>4.</w:t>
      </w:r>
      <w:r w:rsidRPr="00BA2A42">
        <w:rPr>
          <w:rFonts w:asciiTheme="minorEastAsia" w:eastAsiaTheme="minorEastAsia" w:hAnsiTheme="minorEastAsia" w:cs="Times New Roman" w:hint="eastAsia"/>
          <w:szCs w:val="28"/>
        </w:rPr>
        <w:t>1细分类及两分类集中收集点配置数量</w:t>
      </w:r>
      <w:bookmarkEnd w:id="20"/>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中新天津生态城地块红线内细分类及两分类集中收集</w:t>
      </w:r>
      <w:proofErr w:type="gramStart"/>
      <w:r w:rsidRPr="00BA2A42">
        <w:rPr>
          <w:rFonts w:ascii="宋体" w:hAnsi="宋体" w:cs="Times New Roman" w:hint="eastAsia"/>
          <w:sz w:val="28"/>
          <w:szCs w:val="28"/>
        </w:rPr>
        <w:t>点整体</w:t>
      </w:r>
      <w:proofErr w:type="gramEnd"/>
      <w:r w:rsidRPr="00BA2A42">
        <w:rPr>
          <w:rFonts w:ascii="宋体" w:hAnsi="宋体" w:cs="Times New Roman" w:hint="eastAsia"/>
          <w:sz w:val="28"/>
          <w:szCs w:val="28"/>
        </w:rPr>
        <w:t>按照细分</w:t>
      </w:r>
      <w:proofErr w:type="gramStart"/>
      <w:r w:rsidRPr="00BA2A42">
        <w:rPr>
          <w:rFonts w:ascii="宋体" w:hAnsi="宋体" w:cs="Times New Roman" w:hint="eastAsia"/>
          <w:sz w:val="28"/>
          <w:szCs w:val="28"/>
        </w:rPr>
        <w:t>类集中</w:t>
      </w:r>
      <w:proofErr w:type="gramEnd"/>
      <w:r w:rsidRPr="00BA2A42">
        <w:rPr>
          <w:rFonts w:ascii="宋体" w:hAnsi="宋体" w:cs="Times New Roman" w:hint="eastAsia"/>
          <w:sz w:val="28"/>
          <w:szCs w:val="28"/>
        </w:rPr>
        <w:t>收集点服务范围</w:t>
      </w:r>
      <w:r w:rsidR="00660B57" w:rsidRPr="00BA2A42">
        <w:rPr>
          <w:rFonts w:ascii="宋体" w:hAnsi="宋体" w:cs="Times New Roman" w:hint="eastAsia"/>
          <w:sz w:val="28"/>
          <w:szCs w:val="28"/>
        </w:rPr>
        <w:t>（动线距离）</w:t>
      </w:r>
      <w:r w:rsidRPr="00BA2A42">
        <w:rPr>
          <w:rFonts w:ascii="宋体" w:hAnsi="宋体" w:cs="Times New Roman" w:hint="eastAsia"/>
          <w:sz w:val="28"/>
          <w:szCs w:val="28"/>
        </w:rPr>
        <w:t>不超过300m，两分类集中收集点服务范围</w:t>
      </w:r>
      <w:r w:rsidR="00660B57" w:rsidRPr="00BA2A42">
        <w:rPr>
          <w:rFonts w:ascii="宋体" w:hAnsi="宋体" w:cs="Times New Roman" w:hint="eastAsia"/>
          <w:sz w:val="28"/>
          <w:szCs w:val="28"/>
        </w:rPr>
        <w:t>（动线距离）</w:t>
      </w:r>
      <w:r w:rsidRPr="00BA2A42">
        <w:rPr>
          <w:rFonts w:ascii="宋体" w:hAnsi="宋体" w:cs="Times New Roman" w:hint="eastAsia"/>
          <w:sz w:val="28"/>
          <w:szCs w:val="28"/>
        </w:rPr>
        <w:t>不超过1</w:t>
      </w:r>
      <w:r w:rsidR="003D24DA">
        <w:rPr>
          <w:rFonts w:ascii="宋体" w:hAnsi="宋体" w:cs="Times New Roman"/>
          <w:sz w:val="28"/>
          <w:szCs w:val="28"/>
        </w:rPr>
        <w:t>50</w:t>
      </w:r>
      <w:r w:rsidRPr="00BA2A42">
        <w:rPr>
          <w:rFonts w:ascii="宋体" w:hAnsi="宋体" w:cs="Times New Roman" w:hint="eastAsia"/>
          <w:sz w:val="28"/>
          <w:szCs w:val="28"/>
        </w:rPr>
        <w:t>m进行配置。</w:t>
      </w:r>
      <w:bookmarkStart w:id="21" w:name="_GoBack"/>
      <w:bookmarkEnd w:id="21"/>
      <w:r w:rsidRPr="00BA2A42">
        <w:rPr>
          <w:rFonts w:ascii="宋体" w:hAnsi="宋体" w:cs="Times New Roman" w:hint="eastAsia"/>
          <w:b/>
          <w:sz w:val="28"/>
          <w:szCs w:val="28"/>
        </w:rPr>
        <w:t>每个地块至少</w:t>
      </w:r>
      <w:r w:rsidRPr="00BA2A42">
        <w:rPr>
          <w:rFonts w:ascii="宋体" w:hAnsi="宋体" w:cs="Times New Roman"/>
          <w:b/>
          <w:sz w:val="28"/>
          <w:szCs w:val="28"/>
        </w:rPr>
        <w:lastRenderedPageBreak/>
        <w:t>设置</w:t>
      </w:r>
      <w:r w:rsidRPr="00BA2A42">
        <w:rPr>
          <w:rFonts w:ascii="宋体" w:hAnsi="宋体" w:cs="Times New Roman" w:hint="eastAsia"/>
          <w:b/>
          <w:sz w:val="28"/>
          <w:szCs w:val="28"/>
        </w:rPr>
        <w:t>1个细分类</w:t>
      </w:r>
      <w:r w:rsidRPr="00BA2A42">
        <w:rPr>
          <w:rFonts w:ascii="宋体" w:hAnsi="宋体" w:cs="Times New Roman"/>
          <w:b/>
          <w:sz w:val="28"/>
          <w:szCs w:val="28"/>
        </w:rPr>
        <w:t>垃圾集中收集点</w:t>
      </w:r>
      <w:r w:rsidRPr="00BA2A42">
        <w:rPr>
          <w:rFonts w:ascii="宋体" w:hAnsi="宋体" w:cs="Times New Roman" w:hint="eastAsia"/>
          <w:sz w:val="28"/>
          <w:szCs w:val="28"/>
        </w:rPr>
        <w:t>。</w:t>
      </w:r>
      <w:r w:rsidRPr="00BA2A42">
        <w:rPr>
          <w:rFonts w:asciiTheme="minorEastAsia" w:eastAsiaTheme="minorEastAsia" w:hAnsiTheme="minorEastAsia" w:cs="Times New Roman" w:hint="eastAsia"/>
          <w:b/>
          <w:sz w:val="28"/>
          <w:szCs w:val="28"/>
        </w:rPr>
        <w:t>居住区细分类及两分类集中收集点配置数量如下：</w:t>
      </w:r>
    </w:p>
    <w:p w:rsidR="0076080C" w:rsidRPr="00BA2A42" w:rsidRDefault="0060669E">
      <w:pPr>
        <w:snapToGrid w:val="0"/>
        <w:spacing w:line="360" w:lineRule="auto"/>
        <w:ind w:firstLineChars="200" w:firstLine="560"/>
        <w:jc w:val="left"/>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居住区</w:t>
      </w:r>
      <w:r w:rsidRPr="00BA2A42">
        <w:rPr>
          <w:rFonts w:asciiTheme="minorEastAsia" w:eastAsiaTheme="minorEastAsia" w:hAnsiTheme="minorEastAsia" w:cs="Times New Roman"/>
          <w:sz w:val="28"/>
          <w:szCs w:val="28"/>
        </w:rPr>
        <w:t>每户按照3人计算，配置数量计算方式如下</w:t>
      </w:r>
      <w:r w:rsidRPr="00BA2A42">
        <w:rPr>
          <w:rFonts w:asciiTheme="minorEastAsia" w:eastAsiaTheme="minorEastAsia" w:hAnsiTheme="minorEastAsia" w:cs="Times New Roman" w:hint="eastAsia"/>
          <w:sz w:val="28"/>
          <w:szCs w:val="28"/>
        </w:rPr>
        <w:t>：</w:t>
      </w:r>
    </w:p>
    <w:p w:rsidR="0076080C" w:rsidRPr="00BA2A42" w:rsidRDefault="0060669E">
      <w:pPr>
        <w:pStyle w:val="af"/>
        <w:numPr>
          <w:ilvl w:val="0"/>
          <w:numId w:val="5"/>
        </w:numPr>
        <w:snapToGrid w:val="0"/>
        <w:spacing w:line="360" w:lineRule="auto"/>
        <w:ind w:left="560" w:hangingChars="200" w:hanging="560"/>
        <w:jc w:val="left"/>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8"/>
          <w:szCs w:val="28"/>
        </w:rPr>
        <w:t>高层建筑或</w:t>
      </w:r>
      <w:r w:rsidRPr="00BA2A42">
        <w:rPr>
          <w:rFonts w:asciiTheme="minorEastAsia" w:eastAsiaTheme="minorEastAsia" w:hAnsiTheme="minorEastAsia" w:cs="Times New Roman"/>
          <w:sz w:val="28"/>
          <w:szCs w:val="28"/>
        </w:rPr>
        <w:t>容积率≥1.</w:t>
      </w:r>
      <w:r w:rsidRPr="00BA2A42">
        <w:rPr>
          <w:rFonts w:asciiTheme="minorEastAsia" w:eastAsiaTheme="minorEastAsia" w:hAnsiTheme="minorEastAsia" w:cs="Times New Roman" w:hint="eastAsia"/>
          <w:sz w:val="28"/>
          <w:szCs w:val="28"/>
        </w:rPr>
        <w:t>5</w:t>
      </w:r>
      <w:r w:rsidRPr="00BA2A42">
        <w:rPr>
          <w:rFonts w:asciiTheme="minorEastAsia" w:eastAsiaTheme="minorEastAsia" w:hAnsiTheme="minorEastAsia" w:cs="Times New Roman"/>
          <w:sz w:val="28"/>
          <w:szCs w:val="28"/>
        </w:rPr>
        <w:t>的</w:t>
      </w:r>
      <w:r w:rsidRPr="00BA2A42">
        <w:rPr>
          <w:rFonts w:asciiTheme="minorEastAsia" w:eastAsiaTheme="minorEastAsia" w:hAnsiTheme="minorEastAsia" w:cs="Times New Roman" w:hint="eastAsia"/>
          <w:sz w:val="28"/>
          <w:szCs w:val="28"/>
        </w:rPr>
        <w:t>小区</w:t>
      </w:r>
      <w:r w:rsidRPr="00BA2A42">
        <w:rPr>
          <w:rFonts w:asciiTheme="minorEastAsia" w:eastAsiaTheme="minorEastAsia" w:hAnsiTheme="minorEastAsia" w:cs="Times New Roman"/>
          <w:sz w:val="28"/>
          <w:szCs w:val="28"/>
        </w:rPr>
        <w:t>，</w:t>
      </w:r>
      <w:proofErr w:type="gramStart"/>
      <w:r w:rsidRPr="00BA2A42">
        <w:rPr>
          <w:rFonts w:asciiTheme="minorEastAsia" w:eastAsiaTheme="minorEastAsia" w:hAnsiTheme="minorEastAsia" w:cs="Times New Roman"/>
          <w:sz w:val="28"/>
          <w:szCs w:val="28"/>
        </w:rPr>
        <w:t>宜按照</w:t>
      </w:r>
      <w:proofErr w:type="gramEnd"/>
      <w:r w:rsidRPr="00BA2A42">
        <w:rPr>
          <w:rFonts w:asciiTheme="minorEastAsia" w:eastAsiaTheme="minorEastAsia" w:hAnsiTheme="minorEastAsia" w:cs="Times New Roman"/>
          <w:sz w:val="28"/>
          <w:szCs w:val="28"/>
        </w:rPr>
        <w:t>每</w:t>
      </w:r>
      <w:r w:rsidRPr="00BA2A42">
        <w:rPr>
          <w:rFonts w:asciiTheme="minorEastAsia" w:eastAsiaTheme="minorEastAsia" w:hAnsiTheme="minorEastAsia" w:cs="Times New Roman" w:hint="eastAsia"/>
          <w:sz w:val="28"/>
          <w:szCs w:val="28"/>
        </w:rPr>
        <w:t>30</w:t>
      </w:r>
      <w:r w:rsidRPr="00BA2A42">
        <w:rPr>
          <w:rFonts w:asciiTheme="minorEastAsia" w:eastAsiaTheme="minorEastAsia" w:hAnsiTheme="minorEastAsia" w:cs="Times New Roman"/>
          <w:sz w:val="28"/>
          <w:szCs w:val="28"/>
        </w:rPr>
        <w:t>0户</w:t>
      </w:r>
      <w:r w:rsidRPr="00BA2A42">
        <w:rPr>
          <w:rFonts w:asciiTheme="minorEastAsia" w:eastAsiaTheme="minorEastAsia" w:hAnsiTheme="minorEastAsia" w:cs="Times New Roman" w:hint="eastAsia"/>
          <w:sz w:val="28"/>
          <w:szCs w:val="28"/>
        </w:rPr>
        <w:t>-350</w:t>
      </w:r>
      <w:r w:rsidRPr="00BA2A42">
        <w:rPr>
          <w:rFonts w:asciiTheme="minorEastAsia" w:eastAsiaTheme="minorEastAsia" w:hAnsiTheme="minorEastAsia" w:cs="Times New Roman"/>
          <w:sz w:val="28"/>
          <w:szCs w:val="28"/>
        </w:rPr>
        <w:t>户设置1处两分类集中收集点</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细分</w:t>
      </w:r>
      <w:proofErr w:type="gramStart"/>
      <w:r w:rsidRPr="00BA2A42">
        <w:rPr>
          <w:rFonts w:asciiTheme="minorEastAsia" w:eastAsiaTheme="minorEastAsia" w:hAnsiTheme="minorEastAsia" w:cs="Times New Roman"/>
          <w:sz w:val="28"/>
          <w:szCs w:val="28"/>
        </w:rPr>
        <w:t>类集中收集点</w:t>
      </w:r>
      <w:r w:rsidRPr="00BA2A42">
        <w:rPr>
          <w:rFonts w:asciiTheme="minorEastAsia" w:eastAsiaTheme="minorEastAsia" w:hAnsiTheme="minorEastAsia" w:cs="Times New Roman" w:hint="eastAsia"/>
          <w:sz w:val="28"/>
          <w:szCs w:val="28"/>
        </w:rPr>
        <w:t>按照</w:t>
      </w:r>
      <w:proofErr w:type="gramEnd"/>
      <w:r w:rsidRPr="00BA2A42">
        <w:rPr>
          <w:rFonts w:asciiTheme="minorEastAsia" w:eastAsiaTheme="minorEastAsia" w:hAnsiTheme="minorEastAsia" w:cs="Times New Roman" w:hint="eastAsia"/>
          <w:sz w:val="28"/>
          <w:szCs w:val="28"/>
        </w:rPr>
        <w:t>下表</w:t>
      </w:r>
      <w:r w:rsidRPr="00BA2A42">
        <w:rPr>
          <w:rFonts w:asciiTheme="minorEastAsia" w:eastAsiaTheme="minorEastAsia" w:hAnsiTheme="minorEastAsia" w:cs="Times New Roman"/>
          <w:sz w:val="28"/>
          <w:szCs w:val="28"/>
        </w:rPr>
        <w:t>设置</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jc w:val="center"/>
        <w:rPr>
          <w:rFonts w:asciiTheme="minorEastAsia" w:eastAsiaTheme="minorEastAsia" w:hAnsiTheme="minorEastAsia" w:cs="Times New Roman"/>
          <w:b/>
          <w:sz w:val="24"/>
          <w:szCs w:val="24"/>
        </w:rPr>
      </w:pPr>
      <w:r w:rsidRPr="00BA2A42">
        <w:rPr>
          <w:rFonts w:asciiTheme="minorEastAsia" w:eastAsiaTheme="minorEastAsia" w:hAnsiTheme="minorEastAsia" w:cs="Times New Roman" w:hint="eastAsia"/>
          <w:b/>
          <w:sz w:val="24"/>
          <w:szCs w:val="24"/>
        </w:rPr>
        <w:t>表</w:t>
      </w:r>
      <w:r w:rsidRPr="00BA2A42">
        <w:rPr>
          <w:rFonts w:asciiTheme="minorEastAsia" w:eastAsiaTheme="minorEastAsia" w:hAnsiTheme="minorEastAsia" w:cs="Times New Roman"/>
          <w:b/>
          <w:sz w:val="24"/>
          <w:szCs w:val="24"/>
        </w:rPr>
        <w:t>2</w:t>
      </w:r>
      <w:r w:rsidRPr="00BA2A42">
        <w:rPr>
          <w:rFonts w:asciiTheme="minorEastAsia" w:eastAsiaTheme="minorEastAsia" w:hAnsiTheme="minorEastAsia" w:cs="Times New Roman" w:hint="eastAsia"/>
          <w:b/>
          <w:sz w:val="24"/>
          <w:szCs w:val="24"/>
        </w:rPr>
        <w:t xml:space="preserve"> 容积率≥1.5细分</w:t>
      </w:r>
      <w:proofErr w:type="gramStart"/>
      <w:r w:rsidRPr="00BA2A42">
        <w:rPr>
          <w:rFonts w:asciiTheme="minorEastAsia" w:eastAsiaTheme="minorEastAsia" w:hAnsiTheme="minorEastAsia" w:cs="Times New Roman" w:hint="eastAsia"/>
          <w:b/>
          <w:sz w:val="24"/>
          <w:szCs w:val="24"/>
        </w:rPr>
        <w:t>类集中</w:t>
      </w:r>
      <w:proofErr w:type="gramEnd"/>
      <w:r w:rsidRPr="00BA2A42">
        <w:rPr>
          <w:rFonts w:asciiTheme="minorEastAsia" w:eastAsiaTheme="minorEastAsia" w:hAnsiTheme="minorEastAsia" w:cs="Times New Roman" w:hint="eastAsia"/>
          <w:b/>
          <w:sz w:val="24"/>
          <w:szCs w:val="24"/>
        </w:rPr>
        <w:t>收集点个数一览表</w:t>
      </w:r>
    </w:p>
    <w:tbl>
      <w:tblPr>
        <w:tblStyle w:val="aa"/>
        <w:tblW w:w="7036" w:type="dxa"/>
        <w:jc w:val="center"/>
        <w:tblLayout w:type="fixed"/>
        <w:tblLook w:val="04A0" w:firstRow="1" w:lastRow="0" w:firstColumn="1" w:lastColumn="0" w:noHBand="0" w:noVBand="1"/>
      </w:tblPr>
      <w:tblGrid>
        <w:gridCol w:w="1134"/>
        <w:gridCol w:w="2813"/>
        <w:gridCol w:w="3089"/>
      </w:tblGrid>
      <w:tr w:rsidR="0076080C" w:rsidRPr="00BA2A42">
        <w:trPr>
          <w:tblHeader/>
          <w:jc w:val="center"/>
        </w:trPr>
        <w:tc>
          <w:tcPr>
            <w:tcW w:w="1134"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序号</w:t>
            </w:r>
          </w:p>
        </w:tc>
        <w:tc>
          <w:tcPr>
            <w:tcW w:w="2813"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小区户数（N）</w:t>
            </w:r>
          </w:p>
        </w:tc>
        <w:tc>
          <w:tcPr>
            <w:tcW w:w="3089"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细分</w:t>
            </w:r>
            <w:proofErr w:type="gramStart"/>
            <w:r w:rsidRPr="00BA2A42">
              <w:rPr>
                <w:rFonts w:ascii="宋体" w:hAnsi="宋体" w:cs="Times New Roman" w:hint="eastAsia"/>
                <w:sz w:val="24"/>
                <w:szCs w:val="24"/>
              </w:rPr>
              <w:t>类集中</w:t>
            </w:r>
            <w:proofErr w:type="gramEnd"/>
            <w:r w:rsidRPr="00BA2A42">
              <w:rPr>
                <w:rFonts w:ascii="宋体" w:hAnsi="宋体" w:cs="Times New Roman" w:hint="eastAsia"/>
                <w:sz w:val="24"/>
                <w:szCs w:val="24"/>
              </w:rPr>
              <w:t>收集点</w:t>
            </w:r>
          </w:p>
        </w:tc>
      </w:tr>
      <w:tr w:rsidR="0076080C" w:rsidRPr="00BA2A42">
        <w:trPr>
          <w:jc w:val="center"/>
        </w:trPr>
        <w:tc>
          <w:tcPr>
            <w:tcW w:w="1134"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1</w:t>
            </w:r>
          </w:p>
        </w:tc>
        <w:tc>
          <w:tcPr>
            <w:tcW w:w="2813"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N≤1</w:t>
            </w:r>
            <w:r w:rsidRPr="00BA2A42">
              <w:rPr>
                <w:rFonts w:ascii="宋体" w:hAnsi="宋体" w:cs="Times New Roman"/>
                <w:sz w:val="24"/>
                <w:szCs w:val="24"/>
              </w:rPr>
              <w:t>5</w:t>
            </w:r>
            <w:r w:rsidRPr="00BA2A42">
              <w:rPr>
                <w:rFonts w:ascii="宋体" w:hAnsi="宋体" w:cs="Times New Roman" w:hint="eastAsia"/>
                <w:sz w:val="24"/>
                <w:szCs w:val="24"/>
              </w:rPr>
              <w:t>00户</w:t>
            </w:r>
          </w:p>
        </w:tc>
        <w:tc>
          <w:tcPr>
            <w:tcW w:w="3089"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1</w:t>
            </w:r>
          </w:p>
        </w:tc>
      </w:tr>
      <w:tr w:rsidR="0076080C" w:rsidRPr="00BA2A42">
        <w:trPr>
          <w:jc w:val="center"/>
        </w:trPr>
        <w:tc>
          <w:tcPr>
            <w:tcW w:w="1134"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2</w:t>
            </w:r>
          </w:p>
        </w:tc>
        <w:tc>
          <w:tcPr>
            <w:tcW w:w="2813"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1</w:t>
            </w:r>
            <w:r w:rsidRPr="00BA2A42">
              <w:rPr>
                <w:rFonts w:ascii="宋体" w:hAnsi="宋体" w:cs="Times New Roman"/>
                <w:sz w:val="24"/>
                <w:szCs w:val="24"/>
              </w:rPr>
              <w:t>5</w:t>
            </w:r>
            <w:r w:rsidRPr="00BA2A42">
              <w:rPr>
                <w:rFonts w:ascii="宋体" w:hAnsi="宋体" w:cs="Times New Roman" w:hint="eastAsia"/>
                <w:sz w:val="24"/>
                <w:szCs w:val="24"/>
              </w:rPr>
              <w:t>00户＜N ≤</w:t>
            </w:r>
            <w:r w:rsidRPr="00BA2A42">
              <w:rPr>
                <w:rFonts w:ascii="宋体" w:hAnsi="宋体" w:cs="Times New Roman"/>
                <w:sz w:val="24"/>
                <w:szCs w:val="24"/>
              </w:rPr>
              <w:t>2</w:t>
            </w:r>
            <w:r w:rsidRPr="00BA2A42">
              <w:rPr>
                <w:rFonts w:ascii="宋体" w:hAnsi="宋体" w:cs="Times New Roman" w:hint="eastAsia"/>
                <w:sz w:val="24"/>
                <w:szCs w:val="24"/>
              </w:rPr>
              <w:t>5</w:t>
            </w:r>
            <w:r w:rsidRPr="00BA2A42">
              <w:rPr>
                <w:rFonts w:ascii="宋体" w:hAnsi="宋体" w:cs="Times New Roman"/>
                <w:sz w:val="24"/>
                <w:szCs w:val="24"/>
              </w:rPr>
              <w:t>00</w:t>
            </w:r>
            <w:r w:rsidRPr="00BA2A42">
              <w:rPr>
                <w:rFonts w:ascii="宋体" w:hAnsi="宋体" w:cs="Times New Roman" w:hint="eastAsia"/>
                <w:sz w:val="24"/>
                <w:szCs w:val="24"/>
              </w:rPr>
              <w:t>户</w:t>
            </w:r>
          </w:p>
        </w:tc>
        <w:tc>
          <w:tcPr>
            <w:tcW w:w="3089"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sz w:val="24"/>
                <w:szCs w:val="24"/>
              </w:rPr>
              <w:t>2</w:t>
            </w:r>
          </w:p>
        </w:tc>
      </w:tr>
      <w:tr w:rsidR="0076080C" w:rsidRPr="00BA2A42">
        <w:trPr>
          <w:jc w:val="center"/>
        </w:trPr>
        <w:tc>
          <w:tcPr>
            <w:tcW w:w="1134"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hint="eastAsia"/>
                <w:sz w:val="24"/>
                <w:szCs w:val="24"/>
              </w:rPr>
              <w:t>3</w:t>
            </w:r>
          </w:p>
        </w:tc>
        <w:tc>
          <w:tcPr>
            <w:tcW w:w="2813"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sz w:val="24"/>
                <w:szCs w:val="24"/>
              </w:rPr>
              <w:t>2</w:t>
            </w:r>
            <w:r w:rsidRPr="00BA2A42">
              <w:rPr>
                <w:rFonts w:ascii="宋体" w:hAnsi="宋体" w:cs="Times New Roman" w:hint="eastAsia"/>
                <w:sz w:val="24"/>
                <w:szCs w:val="24"/>
              </w:rPr>
              <w:t>5</w:t>
            </w:r>
            <w:r w:rsidRPr="00BA2A42">
              <w:rPr>
                <w:rFonts w:ascii="宋体" w:hAnsi="宋体" w:cs="Times New Roman"/>
                <w:sz w:val="24"/>
                <w:szCs w:val="24"/>
              </w:rPr>
              <w:t>00</w:t>
            </w:r>
            <w:r w:rsidRPr="00BA2A42">
              <w:rPr>
                <w:rFonts w:ascii="宋体" w:hAnsi="宋体" w:cs="Times New Roman" w:hint="eastAsia"/>
                <w:sz w:val="24"/>
                <w:szCs w:val="24"/>
              </w:rPr>
              <w:t>户＜N</w:t>
            </w:r>
          </w:p>
        </w:tc>
        <w:tc>
          <w:tcPr>
            <w:tcW w:w="3089" w:type="dxa"/>
            <w:vAlign w:val="center"/>
          </w:tcPr>
          <w:p w:rsidR="0076080C" w:rsidRPr="00BA2A42" w:rsidRDefault="0060669E">
            <w:pPr>
              <w:snapToGrid w:val="0"/>
              <w:spacing w:line="360" w:lineRule="auto"/>
              <w:jc w:val="center"/>
              <w:rPr>
                <w:rFonts w:ascii="宋体" w:hAnsi="宋体" w:cs="Times New Roman"/>
                <w:sz w:val="24"/>
                <w:szCs w:val="24"/>
              </w:rPr>
            </w:pPr>
            <w:r w:rsidRPr="00BA2A42">
              <w:rPr>
                <w:rFonts w:ascii="宋体" w:hAnsi="宋体" w:cs="Times New Roman"/>
                <w:sz w:val="24"/>
                <w:szCs w:val="24"/>
              </w:rPr>
              <w:t>3</w:t>
            </w:r>
          </w:p>
        </w:tc>
      </w:tr>
    </w:tbl>
    <w:p w:rsidR="0076080C" w:rsidRPr="00BA2A42" w:rsidRDefault="0060669E">
      <w:pPr>
        <w:pStyle w:val="af"/>
        <w:numPr>
          <w:ilvl w:val="0"/>
          <w:numId w:val="5"/>
        </w:numPr>
        <w:snapToGrid w:val="0"/>
        <w:spacing w:line="360" w:lineRule="auto"/>
        <w:ind w:left="560" w:hangingChars="200" w:hanging="560"/>
        <w:jc w:val="left"/>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小高层住宅区或1.</w:t>
      </w:r>
      <w:r w:rsidRPr="00BA2A42">
        <w:rPr>
          <w:rFonts w:asciiTheme="minorEastAsia" w:eastAsiaTheme="minorEastAsia" w:hAnsiTheme="minorEastAsia" w:cs="Times New Roman" w:hint="eastAsia"/>
          <w:sz w:val="28"/>
          <w:szCs w:val="28"/>
        </w:rPr>
        <w:t>1＜</w:t>
      </w:r>
      <w:r w:rsidRPr="00BA2A42">
        <w:rPr>
          <w:rFonts w:asciiTheme="minorEastAsia" w:eastAsiaTheme="minorEastAsia" w:hAnsiTheme="minorEastAsia" w:cs="Times New Roman"/>
          <w:sz w:val="28"/>
          <w:szCs w:val="28"/>
        </w:rPr>
        <w:t>容积率＜1.</w:t>
      </w:r>
      <w:r w:rsidRPr="00BA2A42">
        <w:rPr>
          <w:rFonts w:asciiTheme="minorEastAsia" w:eastAsiaTheme="minorEastAsia" w:hAnsiTheme="minorEastAsia" w:cs="Times New Roman" w:hint="eastAsia"/>
          <w:sz w:val="28"/>
          <w:szCs w:val="28"/>
        </w:rPr>
        <w:t>5</w:t>
      </w:r>
      <w:r w:rsidRPr="00BA2A42">
        <w:rPr>
          <w:rFonts w:asciiTheme="minorEastAsia" w:eastAsiaTheme="minorEastAsia" w:hAnsiTheme="minorEastAsia" w:cs="Times New Roman"/>
          <w:sz w:val="28"/>
          <w:szCs w:val="28"/>
        </w:rPr>
        <w:t>的</w:t>
      </w:r>
      <w:r w:rsidRPr="00BA2A42">
        <w:rPr>
          <w:rFonts w:asciiTheme="minorEastAsia" w:eastAsiaTheme="minorEastAsia" w:hAnsiTheme="minorEastAsia" w:cs="Times New Roman" w:hint="eastAsia"/>
          <w:sz w:val="28"/>
          <w:szCs w:val="28"/>
        </w:rPr>
        <w:t>小区</w:t>
      </w:r>
      <w:r w:rsidRPr="00BA2A42">
        <w:rPr>
          <w:rFonts w:asciiTheme="minorEastAsia" w:eastAsiaTheme="minorEastAsia" w:hAnsiTheme="minorEastAsia" w:cs="Times New Roman"/>
          <w:sz w:val="28"/>
          <w:szCs w:val="28"/>
        </w:rPr>
        <w:t>，</w:t>
      </w:r>
      <w:proofErr w:type="gramStart"/>
      <w:r w:rsidRPr="00BA2A42">
        <w:rPr>
          <w:rFonts w:asciiTheme="minorEastAsia" w:eastAsiaTheme="minorEastAsia" w:hAnsiTheme="minorEastAsia" w:cs="Times New Roman"/>
          <w:sz w:val="28"/>
          <w:szCs w:val="28"/>
        </w:rPr>
        <w:t>宜按照</w:t>
      </w:r>
      <w:proofErr w:type="gramEnd"/>
      <w:r w:rsidRPr="00BA2A42">
        <w:rPr>
          <w:rFonts w:asciiTheme="minorEastAsia" w:eastAsiaTheme="minorEastAsia" w:hAnsiTheme="minorEastAsia" w:cs="Times New Roman"/>
          <w:sz w:val="28"/>
          <w:szCs w:val="28"/>
        </w:rPr>
        <w:t>每2</w:t>
      </w:r>
      <w:r w:rsidRPr="00BA2A42">
        <w:rPr>
          <w:rFonts w:asciiTheme="minorEastAsia" w:eastAsiaTheme="minorEastAsia" w:hAnsiTheme="minorEastAsia" w:cs="Times New Roman" w:hint="eastAsia"/>
          <w:sz w:val="28"/>
          <w:szCs w:val="28"/>
        </w:rPr>
        <w:t>5</w:t>
      </w:r>
      <w:r w:rsidRPr="00BA2A42">
        <w:rPr>
          <w:rFonts w:asciiTheme="minorEastAsia" w:eastAsiaTheme="minorEastAsia" w:hAnsiTheme="minorEastAsia" w:cs="Times New Roman"/>
          <w:sz w:val="28"/>
          <w:szCs w:val="28"/>
        </w:rPr>
        <w:t>0户</w:t>
      </w:r>
      <w:r w:rsidRPr="00BA2A42">
        <w:rPr>
          <w:rFonts w:asciiTheme="minorEastAsia" w:eastAsiaTheme="minorEastAsia" w:hAnsiTheme="minorEastAsia" w:cs="Times New Roman" w:hint="eastAsia"/>
          <w:sz w:val="28"/>
          <w:szCs w:val="28"/>
        </w:rPr>
        <w:t>-300户</w:t>
      </w:r>
      <w:r w:rsidRPr="00BA2A42">
        <w:rPr>
          <w:rFonts w:asciiTheme="minorEastAsia" w:eastAsiaTheme="minorEastAsia" w:hAnsiTheme="minorEastAsia" w:cs="Times New Roman"/>
          <w:sz w:val="28"/>
          <w:szCs w:val="28"/>
        </w:rPr>
        <w:t>设置1处两分类集中收集点</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细分</w:t>
      </w:r>
      <w:proofErr w:type="gramStart"/>
      <w:r w:rsidRPr="00BA2A42">
        <w:rPr>
          <w:rFonts w:asciiTheme="minorEastAsia" w:eastAsiaTheme="minorEastAsia" w:hAnsiTheme="minorEastAsia" w:cs="Times New Roman"/>
          <w:sz w:val="28"/>
          <w:szCs w:val="28"/>
        </w:rPr>
        <w:t>类集中收集点</w:t>
      </w:r>
      <w:r w:rsidRPr="00BA2A42">
        <w:rPr>
          <w:rFonts w:asciiTheme="minorEastAsia" w:eastAsiaTheme="minorEastAsia" w:hAnsiTheme="minorEastAsia" w:cs="Times New Roman" w:hint="eastAsia"/>
          <w:sz w:val="28"/>
          <w:szCs w:val="28"/>
        </w:rPr>
        <w:t>按照</w:t>
      </w:r>
      <w:proofErr w:type="gramEnd"/>
      <w:r w:rsidRPr="00BA2A42">
        <w:rPr>
          <w:rFonts w:asciiTheme="minorEastAsia" w:eastAsiaTheme="minorEastAsia" w:hAnsiTheme="minorEastAsia" w:cs="Times New Roman" w:hint="eastAsia"/>
          <w:sz w:val="28"/>
          <w:szCs w:val="28"/>
        </w:rPr>
        <w:t>下表</w:t>
      </w:r>
      <w:r w:rsidRPr="00BA2A42">
        <w:rPr>
          <w:rFonts w:asciiTheme="minorEastAsia" w:eastAsiaTheme="minorEastAsia" w:hAnsiTheme="minorEastAsia" w:cs="Times New Roman"/>
          <w:sz w:val="28"/>
          <w:szCs w:val="28"/>
        </w:rPr>
        <w:t>设置</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left="560"/>
        <w:jc w:val="center"/>
        <w:rPr>
          <w:rFonts w:asciiTheme="minorEastAsia" w:eastAsiaTheme="minorEastAsia" w:hAnsiTheme="minorEastAsia" w:cs="Times New Roman"/>
          <w:b/>
          <w:sz w:val="24"/>
          <w:szCs w:val="24"/>
        </w:rPr>
      </w:pPr>
      <w:r w:rsidRPr="00BA2A42">
        <w:rPr>
          <w:rFonts w:asciiTheme="minorEastAsia" w:eastAsiaTheme="minorEastAsia" w:hAnsiTheme="minorEastAsia" w:cs="Times New Roman" w:hint="eastAsia"/>
          <w:b/>
          <w:sz w:val="24"/>
          <w:szCs w:val="24"/>
        </w:rPr>
        <w:t>表</w:t>
      </w:r>
      <w:r w:rsidRPr="00BA2A42">
        <w:rPr>
          <w:rFonts w:asciiTheme="minorEastAsia" w:eastAsiaTheme="minorEastAsia" w:hAnsiTheme="minorEastAsia" w:cs="Times New Roman"/>
          <w:b/>
          <w:sz w:val="24"/>
          <w:szCs w:val="24"/>
        </w:rPr>
        <w:t>3</w:t>
      </w:r>
      <w:r w:rsidRPr="00BA2A42">
        <w:rPr>
          <w:rFonts w:asciiTheme="minorEastAsia" w:eastAsiaTheme="minorEastAsia" w:hAnsiTheme="minorEastAsia" w:cs="Times New Roman" w:hint="eastAsia"/>
          <w:b/>
          <w:sz w:val="24"/>
          <w:szCs w:val="24"/>
        </w:rPr>
        <w:t xml:space="preserve">  </w:t>
      </w:r>
      <w:r w:rsidRPr="00BA2A42">
        <w:rPr>
          <w:rFonts w:ascii="Times New Roman" w:hAnsi="Times New Roman" w:cs="Times New Roman"/>
          <w:b/>
          <w:sz w:val="24"/>
          <w:szCs w:val="24"/>
        </w:rPr>
        <w:t>1.</w:t>
      </w:r>
      <w:r w:rsidRPr="00BA2A42">
        <w:rPr>
          <w:rFonts w:ascii="Times New Roman" w:hAnsi="Times New Roman" w:cs="Times New Roman" w:hint="eastAsia"/>
          <w:b/>
          <w:sz w:val="24"/>
          <w:szCs w:val="24"/>
        </w:rPr>
        <w:t>1</w:t>
      </w:r>
      <w:r w:rsidRPr="00BA2A42">
        <w:rPr>
          <w:rFonts w:ascii="Times New Roman" w:hAnsi="Times New Roman" w:cs="Times New Roman" w:hint="eastAsia"/>
          <w:b/>
          <w:sz w:val="24"/>
          <w:szCs w:val="24"/>
        </w:rPr>
        <w:t>＜</w:t>
      </w:r>
      <w:r w:rsidRPr="00BA2A42">
        <w:rPr>
          <w:rFonts w:ascii="Times New Roman" w:hAnsi="Times New Roman" w:cs="Times New Roman"/>
          <w:b/>
          <w:sz w:val="24"/>
          <w:szCs w:val="24"/>
        </w:rPr>
        <w:t>容积率＜</w:t>
      </w:r>
      <w:r w:rsidRPr="00BA2A42">
        <w:rPr>
          <w:rFonts w:ascii="Times New Roman" w:hAnsi="Times New Roman" w:cs="Times New Roman"/>
          <w:b/>
          <w:sz w:val="24"/>
          <w:szCs w:val="24"/>
        </w:rPr>
        <w:t>1.</w:t>
      </w:r>
      <w:r w:rsidRPr="00BA2A42">
        <w:rPr>
          <w:rFonts w:ascii="Times New Roman" w:hAnsi="Times New Roman" w:cs="Times New Roman" w:hint="eastAsia"/>
          <w:b/>
          <w:sz w:val="24"/>
          <w:szCs w:val="24"/>
        </w:rPr>
        <w:t>5</w:t>
      </w:r>
      <w:r w:rsidRPr="00BA2A42">
        <w:rPr>
          <w:rFonts w:ascii="Times New Roman" w:hAnsi="Times New Roman" w:cs="Times New Roman" w:hint="eastAsia"/>
          <w:b/>
          <w:sz w:val="24"/>
          <w:szCs w:val="24"/>
        </w:rPr>
        <w:t>细分</w:t>
      </w:r>
      <w:proofErr w:type="gramStart"/>
      <w:r w:rsidRPr="00BA2A42">
        <w:rPr>
          <w:rFonts w:ascii="Times New Roman" w:hAnsi="Times New Roman" w:cs="Times New Roman" w:hint="eastAsia"/>
          <w:b/>
          <w:sz w:val="24"/>
          <w:szCs w:val="24"/>
        </w:rPr>
        <w:t>类</w:t>
      </w:r>
      <w:r w:rsidRPr="00BA2A42">
        <w:rPr>
          <w:rFonts w:asciiTheme="minorEastAsia" w:eastAsiaTheme="minorEastAsia" w:hAnsiTheme="minorEastAsia" w:cs="Times New Roman" w:hint="eastAsia"/>
          <w:b/>
          <w:sz w:val="24"/>
          <w:szCs w:val="24"/>
        </w:rPr>
        <w:t>集中</w:t>
      </w:r>
      <w:proofErr w:type="gramEnd"/>
      <w:r w:rsidRPr="00BA2A42">
        <w:rPr>
          <w:rFonts w:asciiTheme="minorEastAsia" w:eastAsiaTheme="minorEastAsia" w:hAnsiTheme="minorEastAsia" w:cs="Times New Roman" w:hint="eastAsia"/>
          <w:b/>
          <w:sz w:val="24"/>
          <w:szCs w:val="24"/>
        </w:rPr>
        <w:t>收集点个数一览表</w:t>
      </w:r>
    </w:p>
    <w:tbl>
      <w:tblPr>
        <w:tblStyle w:val="aa"/>
        <w:tblW w:w="7232" w:type="dxa"/>
        <w:jc w:val="center"/>
        <w:tblLayout w:type="fixed"/>
        <w:tblLook w:val="04A0" w:firstRow="1" w:lastRow="0" w:firstColumn="1" w:lastColumn="0" w:noHBand="0" w:noVBand="1"/>
      </w:tblPr>
      <w:tblGrid>
        <w:gridCol w:w="1137"/>
        <w:gridCol w:w="3119"/>
        <w:gridCol w:w="2976"/>
      </w:tblGrid>
      <w:tr w:rsidR="0076080C" w:rsidRPr="00BA2A42">
        <w:trPr>
          <w:tblHeader/>
          <w:jc w:val="center"/>
        </w:trPr>
        <w:tc>
          <w:tcPr>
            <w:tcW w:w="1137"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序号</w:t>
            </w:r>
          </w:p>
        </w:tc>
        <w:tc>
          <w:tcPr>
            <w:tcW w:w="3119"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小区户数（N）</w:t>
            </w:r>
          </w:p>
        </w:tc>
        <w:tc>
          <w:tcPr>
            <w:tcW w:w="2976"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细分</w:t>
            </w:r>
            <w:proofErr w:type="gramStart"/>
            <w:r w:rsidRPr="00BA2A42">
              <w:rPr>
                <w:rFonts w:asciiTheme="minorEastAsia" w:eastAsiaTheme="minorEastAsia" w:hAnsiTheme="minorEastAsia" w:cs="Times New Roman" w:hint="eastAsia"/>
                <w:sz w:val="24"/>
                <w:szCs w:val="24"/>
              </w:rPr>
              <w:t>类集中</w:t>
            </w:r>
            <w:proofErr w:type="gramEnd"/>
            <w:r w:rsidRPr="00BA2A42">
              <w:rPr>
                <w:rFonts w:asciiTheme="minorEastAsia" w:eastAsiaTheme="minorEastAsia" w:hAnsiTheme="minorEastAsia" w:cs="Times New Roman" w:hint="eastAsia"/>
                <w:sz w:val="24"/>
                <w:szCs w:val="24"/>
              </w:rPr>
              <w:t>收集点</w:t>
            </w:r>
          </w:p>
        </w:tc>
      </w:tr>
      <w:tr w:rsidR="0076080C" w:rsidRPr="00BA2A42">
        <w:trPr>
          <w:jc w:val="center"/>
        </w:trPr>
        <w:tc>
          <w:tcPr>
            <w:tcW w:w="1137"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1</w:t>
            </w:r>
          </w:p>
        </w:tc>
        <w:tc>
          <w:tcPr>
            <w:tcW w:w="3119"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N≤</w:t>
            </w:r>
            <w:r w:rsidRPr="00BA2A42">
              <w:rPr>
                <w:rFonts w:asciiTheme="minorEastAsia" w:eastAsiaTheme="minorEastAsia" w:hAnsiTheme="minorEastAsia" w:cs="Times New Roman"/>
                <w:sz w:val="24"/>
                <w:szCs w:val="24"/>
              </w:rPr>
              <w:t>10</w:t>
            </w:r>
            <w:r w:rsidRPr="00BA2A42">
              <w:rPr>
                <w:rFonts w:asciiTheme="minorEastAsia" w:eastAsiaTheme="minorEastAsia" w:hAnsiTheme="minorEastAsia" w:cs="Times New Roman" w:hint="eastAsia"/>
                <w:sz w:val="24"/>
                <w:szCs w:val="24"/>
              </w:rPr>
              <w:t>00户</w:t>
            </w:r>
          </w:p>
        </w:tc>
        <w:tc>
          <w:tcPr>
            <w:tcW w:w="2976"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1</w:t>
            </w:r>
          </w:p>
        </w:tc>
      </w:tr>
      <w:tr w:rsidR="0076080C" w:rsidRPr="00BA2A42">
        <w:trPr>
          <w:jc w:val="center"/>
        </w:trPr>
        <w:tc>
          <w:tcPr>
            <w:tcW w:w="1137"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2</w:t>
            </w:r>
          </w:p>
        </w:tc>
        <w:tc>
          <w:tcPr>
            <w:tcW w:w="3119"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sz w:val="24"/>
                <w:szCs w:val="24"/>
              </w:rPr>
              <w:t>1000</w:t>
            </w:r>
            <w:r w:rsidRPr="00BA2A42">
              <w:rPr>
                <w:rFonts w:asciiTheme="minorEastAsia" w:eastAsiaTheme="minorEastAsia" w:hAnsiTheme="minorEastAsia" w:cs="Times New Roman" w:hint="eastAsia"/>
                <w:sz w:val="24"/>
                <w:szCs w:val="24"/>
              </w:rPr>
              <w:t>户＜N ≤2000户</w:t>
            </w:r>
          </w:p>
        </w:tc>
        <w:tc>
          <w:tcPr>
            <w:tcW w:w="2976"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sz w:val="24"/>
                <w:szCs w:val="24"/>
              </w:rPr>
              <w:t>2</w:t>
            </w:r>
          </w:p>
        </w:tc>
      </w:tr>
      <w:tr w:rsidR="0076080C" w:rsidRPr="00BA2A42">
        <w:trPr>
          <w:jc w:val="center"/>
        </w:trPr>
        <w:tc>
          <w:tcPr>
            <w:tcW w:w="1137"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3</w:t>
            </w:r>
          </w:p>
        </w:tc>
        <w:tc>
          <w:tcPr>
            <w:tcW w:w="3119"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hint="eastAsia"/>
                <w:sz w:val="24"/>
                <w:szCs w:val="24"/>
              </w:rPr>
              <w:t xml:space="preserve">2000户＜N </w:t>
            </w:r>
          </w:p>
        </w:tc>
        <w:tc>
          <w:tcPr>
            <w:tcW w:w="2976" w:type="dxa"/>
            <w:vAlign w:val="center"/>
          </w:tcPr>
          <w:p w:rsidR="0076080C" w:rsidRPr="00BA2A42" w:rsidRDefault="0060669E">
            <w:pPr>
              <w:snapToGrid w:val="0"/>
              <w:spacing w:line="360" w:lineRule="auto"/>
              <w:jc w:val="center"/>
              <w:rPr>
                <w:rFonts w:asciiTheme="minorEastAsia" w:eastAsiaTheme="minorEastAsia" w:hAnsiTheme="minorEastAsia" w:cs="Times New Roman"/>
                <w:sz w:val="24"/>
                <w:szCs w:val="24"/>
              </w:rPr>
            </w:pPr>
            <w:r w:rsidRPr="00BA2A42">
              <w:rPr>
                <w:rFonts w:asciiTheme="minorEastAsia" w:eastAsiaTheme="minorEastAsia" w:hAnsiTheme="minorEastAsia" w:cs="Times New Roman"/>
                <w:sz w:val="24"/>
                <w:szCs w:val="24"/>
              </w:rPr>
              <w:t>3</w:t>
            </w:r>
          </w:p>
        </w:tc>
      </w:tr>
    </w:tbl>
    <w:p w:rsidR="0076080C" w:rsidRPr="00BA2A42" w:rsidRDefault="0060669E">
      <w:pPr>
        <w:pStyle w:val="af"/>
        <w:numPr>
          <w:ilvl w:val="0"/>
          <w:numId w:val="5"/>
        </w:numPr>
        <w:snapToGrid w:val="0"/>
        <w:spacing w:line="360" w:lineRule="auto"/>
        <w:ind w:left="560" w:hangingChars="200" w:hanging="560"/>
        <w:rPr>
          <w:rFonts w:ascii="Times New Roman" w:hAnsi="Times New Roman" w:cs="Times New Roman"/>
          <w:b/>
          <w:sz w:val="24"/>
          <w:szCs w:val="24"/>
        </w:rPr>
      </w:pPr>
      <w:r w:rsidRPr="00BA2A42">
        <w:rPr>
          <w:rFonts w:asciiTheme="minorEastAsia" w:eastAsiaTheme="minorEastAsia" w:hAnsiTheme="minorEastAsia" w:cs="Times New Roman"/>
          <w:sz w:val="28"/>
          <w:szCs w:val="28"/>
        </w:rPr>
        <w:t>容积率</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1.</w:t>
      </w:r>
      <w:r w:rsidRPr="00BA2A42">
        <w:rPr>
          <w:rFonts w:asciiTheme="minorEastAsia" w:eastAsiaTheme="minorEastAsia" w:hAnsiTheme="minorEastAsia" w:cs="Times New Roman" w:hint="eastAsia"/>
          <w:sz w:val="28"/>
          <w:szCs w:val="28"/>
        </w:rPr>
        <w:t>1</w:t>
      </w:r>
      <w:r w:rsidRPr="00BA2A42">
        <w:rPr>
          <w:rFonts w:asciiTheme="minorEastAsia" w:eastAsiaTheme="minorEastAsia" w:hAnsiTheme="minorEastAsia" w:cs="Times New Roman"/>
          <w:sz w:val="28"/>
          <w:szCs w:val="28"/>
        </w:rPr>
        <w:t>的</w:t>
      </w:r>
      <w:r w:rsidRPr="00BA2A42">
        <w:rPr>
          <w:rFonts w:asciiTheme="minorEastAsia" w:eastAsiaTheme="minorEastAsia" w:hAnsiTheme="minorEastAsia" w:cs="Times New Roman" w:hint="eastAsia"/>
          <w:sz w:val="28"/>
          <w:szCs w:val="28"/>
        </w:rPr>
        <w:t>小区</w:t>
      </w:r>
      <w:r w:rsidRPr="00BA2A42">
        <w:rPr>
          <w:rFonts w:asciiTheme="minorEastAsia" w:eastAsiaTheme="minorEastAsia" w:hAnsiTheme="minorEastAsia" w:cs="Times New Roman"/>
          <w:sz w:val="28"/>
          <w:szCs w:val="28"/>
        </w:rPr>
        <w:t>，</w:t>
      </w:r>
      <w:proofErr w:type="gramStart"/>
      <w:r w:rsidRPr="00BA2A42">
        <w:rPr>
          <w:rFonts w:asciiTheme="minorEastAsia" w:eastAsiaTheme="minorEastAsia" w:hAnsiTheme="minorEastAsia" w:cs="Times New Roman" w:hint="eastAsia"/>
          <w:sz w:val="28"/>
          <w:szCs w:val="28"/>
        </w:rPr>
        <w:t>宜按照</w:t>
      </w:r>
      <w:proofErr w:type="gramEnd"/>
      <w:r w:rsidRPr="00BA2A42">
        <w:rPr>
          <w:rFonts w:asciiTheme="minorEastAsia" w:eastAsiaTheme="minorEastAsia" w:hAnsiTheme="minorEastAsia" w:cs="Times New Roman"/>
          <w:sz w:val="28"/>
          <w:szCs w:val="28"/>
        </w:rPr>
        <w:t>同时满足每100户</w:t>
      </w:r>
      <w:r w:rsidRPr="00BA2A42">
        <w:rPr>
          <w:rFonts w:asciiTheme="minorEastAsia" w:eastAsiaTheme="minorEastAsia" w:hAnsiTheme="minorEastAsia" w:cs="Times New Roman" w:hint="eastAsia"/>
          <w:sz w:val="28"/>
          <w:szCs w:val="28"/>
        </w:rPr>
        <w:t>-150户</w:t>
      </w:r>
      <w:r w:rsidRPr="00BA2A42">
        <w:rPr>
          <w:rFonts w:asciiTheme="minorEastAsia" w:eastAsiaTheme="minorEastAsia" w:hAnsiTheme="minorEastAsia" w:cs="Times New Roman"/>
          <w:sz w:val="28"/>
          <w:szCs w:val="28"/>
        </w:rPr>
        <w:t>设置1处两分类集中收集点</w:t>
      </w:r>
      <w:r w:rsidRPr="00BA2A42">
        <w:rPr>
          <w:rFonts w:asciiTheme="minorEastAsia" w:eastAsiaTheme="minorEastAsia" w:hAnsiTheme="minorEastAsia" w:cs="Times New Roman" w:hint="eastAsia"/>
          <w:sz w:val="28"/>
          <w:szCs w:val="28"/>
        </w:rPr>
        <w:t>和每</w:t>
      </w:r>
      <w:r w:rsidRPr="00BA2A42">
        <w:rPr>
          <w:rFonts w:asciiTheme="minorEastAsia" w:eastAsiaTheme="minorEastAsia" w:hAnsiTheme="minorEastAsia" w:cs="Times New Roman"/>
          <w:sz w:val="28"/>
          <w:szCs w:val="28"/>
        </w:rPr>
        <w:t>6</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8</w:t>
      </w:r>
      <w:r w:rsidRPr="00BA2A42">
        <w:rPr>
          <w:rFonts w:asciiTheme="minorEastAsia" w:eastAsiaTheme="minorEastAsia" w:hAnsiTheme="minorEastAsia" w:cs="Times New Roman" w:hint="eastAsia"/>
          <w:sz w:val="28"/>
          <w:szCs w:val="28"/>
        </w:rPr>
        <w:t>座楼设置一组两分类集中收集点的要求，方便居民使用。</w:t>
      </w:r>
      <w:r w:rsidRPr="00BA2A42">
        <w:rPr>
          <w:rFonts w:asciiTheme="minorEastAsia" w:eastAsiaTheme="minorEastAsia" w:hAnsiTheme="minorEastAsia" w:cs="Times New Roman"/>
          <w:sz w:val="28"/>
          <w:szCs w:val="28"/>
        </w:rPr>
        <w:t>细分</w:t>
      </w:r>
      <w:proofErr w:type="gramStart"/>
      <w:r w:rsidRPr="00BA2A42">
        <w:rPr>
          <w:rFonts w:asciiTheme="minorEastAsia" w:eastAsiaTheme="minorEastAsia" w:hAnsiTheme="minorEastAsia" w:cs="Times New Roman"/>
          <w:sz w:val="28"/>
          <w:szCs w:val="28"/>
        </w:rPr>
        <w:t>类集中收集点</w:t>
      </w:r>
      <w:r w:rsidRPr="00BA2A42">
        <w:rPr>
          <w:rFonts w:asciiTheme="minorEastAsia" w:eastAsiaTheme="minorEastAsia" w:hAnsiTheme="minorEastAsia" w:cs="Times New Roman" w:hint="eastAsia"/>
          <w:sz w:val="28"/>
          <w:szCs w:val="28"/>
        </w:rPr>
        <w:t>按照</w:t>
      </w:r>
      <w:proofErr w:type="gramEnd"/>
      <w:r w:rsidRPr="00BA2A42">
        <w:rPr>
          <w:rFonts w:asciiTheme="minorEastAsia" w:eastAsiaTheme="minorEastAsia" w:hAnsiTheme="minorEastAsia" w:cs="Times New Roman" w:hint="eastAsia"/>
          <w:sz w:val="28"/>
          <w:szCs w:val="28"/>
        </w:rPr>
        <w:t>下表</w:t>
      </w:r>
      <w:r w:rsidRPr="00BA2A42">
        <w:rPr>
          <w:rFonts w:asciiTheme="minorEastAsia" w:eastAsiaTheme="minorEastAsia" w:hAnsiTheme="minorEastAsia" w:cs="Times New Roman"/>
          <w:sz w:val="28"/>
          <w:szCs w:val="28"/>
        </w:rPr>
        <w:t>设置</w:t>
      </w:r>
      <w:r w:rsidRPr="00BA2A42">
        <w:rPr>
          <w:rFonts w:asciiTheme="minorEastAsia" w:eastAsiaTheme="minorEastAsia" w:hAnsiTheme="minorEastAsia" w:cs="Times New Roman" w:hint="eastAsia"/>
          <w:sz w:val="28"/>
          <w:szCs w:val="28"/>
        </w:rPr>
        <w:t>：</w:t>
      </w:r>
    </w:p>
    <w:p w:rsidR="0076080C" w:rsidRPr="00BA2A42" w:rsidRDefault="0076080C">
      <w:pPr>
        <w:snapToGrid w:val="0"/>
        <w:spacing w:line="360" w:lineRule="auto"/>
        <w:rPr>
          <w:rFonts w:ascii="Times New Roman" w:hAnsi="Times New Roman" w:cs="Times New Roman"/>
          <w:b/>
          <w:sz w:val="24"/>
          <w:szCs w:val="24"/>
        </w:rPr>
      </w:pPr>
    </w:p>
    <w:p w:rsidR="0076080C" w:rsidRPr="00BA2A42" w:rsidRDefault="0076080C">
      <w:pPr>
        <w:snapToGrid w:val="0"/>
        <w:spacing w:line="360" w:lineRule="auto"/>
        <w:rPr>
          <w:rFonts w:ascii="Times New Roman" w:hAnsi="Times New Roman" w:cs="Times New Roman"/>
          <w:b/>
          <w:sz w:val="24"/>
          <w:szCs w:val="24"/>
        </w:rPr>
      </w:pP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sz w:val="24"/>
          <w:szCs w:val="24"/>
        </w:rPr>
        <w:t>表</w:t>
      </w:r>
      <w:r w:rsidRPr="00BA2A42">
        <w:rPr>
          <w:rFonts w:ascii="Times New Roman" w:hAnsi="Times New Roman" w:cs="Times New Roman" w:hint="eastAsia"/>
          <w:b/>
          <w:sz w:val="24"/>
          <w:szCs w:val="24"/>
        </w:rPr>
        <w:t xml:space="preserve">4  </w:t>
      </w:r>
      <w:r w:rsidRPr="00BA2A42">
        <w:rPr>
          <w:rFonts w:ascii="Times New Roman" w:hAnsi="Times New Roman" w:cs="Times New Roman" w:hint="eastAsia"/>
          <w:b/>
          <w:sz w:val="24"/>
          <w:szCs w:val="24"/>
        </w:rPr>
        <w:t>容积率≤</w:t>
      </w:r>
      <w:r w:rsidRPr="00BA2A42">
        <w:rPr>
          <w:rFonts w:ascii="Times New Roman" w:hAnsi="Times New Roman" w:cs="Times New Roman" w:hint="eastAsia"/>
          <w:b/>
          <w:sz w:val="24"/>
          <w:szCs w:val="24"/>
        </w:rPr>
        <w:t>1.1</w:t>
      </w:r>
      <w:r w:rsidRPr="00BA2A42">
        <w:rPr>
          <w:rFonts w:ascii="Times New Roman" w:hAnsi="Times New Roman" w:cs="Times New Roman" w:hint="eastAsia"/>
          <w:b/>
          <w:sz w:val="24"/>
          <w:szCs w:val="24"/>
        </w:rPr>
        <w:t>细分</w:t>
      </w:r>
      <w:proofErr w:type="gramStart"/>
      <w:r w:rsidRPr="00BA2A42">
        <w:rPr>
          <w:rFonts w:ascii="Times New Roman" w:hAnsi="Times New Roman" w:cs="Times New Roman" w:hint="eastAsia"/>
          <w:b/>
          <w:sz w:val="24"/>
          <w:szCs w:val="24"/>
        </w:rPr>
        <w:t>类集中</w:t>
      </w:r>
      <w:proofErr w:type="gramEnd"/>
      <w:r w:rsidRPr="00BA2A42">
        <w:rPr>
          <w:rFonts w:ascii="Times New Roman" w:hAnsi="Times New Roman" w:cs="Times New Roman" w:hint="eastAsia"/>
          <w:b/>
          <w:sz w:val="24"/>
          <w:szCs w:val="24"/>
        </w:rPr>
        <w:t>收集点个数一览表</w:t>
      </w:r>
    </w:p>
    <w:tbl>
      <w:tblPr>
        <w:tblStyle w:val="aa"/>
        <w:tblW w:w="6976" w:type="dxa"/>
        <w:jc w:val="center"/>
        <w:tblLayout w:type="fixed"/>
        <w:tblLook w:val="04A0" w:firstRow="1" w:lastRow="0" w:firstColumn="1" w:lastColumn="0" w:noHBand="0" w:noVBand="1"/>
      </w:tblPr>
      <w:tblGrid>
        <w:gridCol w:w="1447"/>
        <w:gridCol w:w="2885"/>
        <w:gridCol w:w="2644"/>
      </w:tblGrid>
      <w:tr w:rsidR="0076080C" w:rsidRPr="00BA2A42">
        <w:trPr>
          <w:tblHeader/>
          <w:jc w:val="center"/>
        </w:trPr>
        <w:tc>
          <w:tcPr>
            <w:tcW w:w="1447"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序号</w:t>
            </w:r>
          </w:p>
        </w:tc>
        <w:tc>
          <w:tcPr>
            <w:tcW w:w="2885"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小区户数（</w:t>
            </w:r>
            <w:r w:rsidRPr="00BA2A42">
              <w:rPr>
                <w:rFonts w:ascii="Times New Roman" w:hAnsi="Times New Roman" w:cs="Times New Roman" w:hint="eastAsia"/>
                <w:sz w:val="24"/>
                <w:szCs w:val="24"/>
              </w:rPr>
              <w:t>N</w:t>
            </w:r>
            <w:r w:rsidRPr="00BA2A42">
              <w:rPr>
                <w:rFonts w:ascii="Times New Roman" w:hAnsi="Times New Roman" w:cs="Times New Roman" w:hint="eastAsia"/>
                <w:sz w:val="24"/>
                <w:szCs w:val="24"/>
              </w:rPr>
              <w:t>）</w:t>
            </w:r>
          </w:p>
        </w:tc>
        <w:tc>
          <w:tcPr>
            <w:tcW w:w="2644"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细分</w:t>
            </w:r>
            <w:proofErr w:type="gramStart"/>
            <w:r w:rsidRPr="00BA2A42">
              <w:rPr>
                <w:rFonts w:ascii="Times New Roman" w:hAnsi="Times New Roman" w:cs="Times New Roman" w:hint="eastAsia"/>
                <w:sz w:val="24"/>
                <w:szCs w:val="24"/>
              </w:rPr>
              <w:t>类集中</w:t>
            </w:r>
            <w:proofErr w:type="gramEnd"/>
            <w:r w:rsidRPr="00BA2A42">
              <w:rPr>
                <w:rFonts w:ascii="Times New Roman" w:hAnsi="Times New Roman" w:cs="Times New Roman" w:hint="eastAsia"/>
                <w:sz w:val="24"/>
                <w:szCs w:val="24"/>
              </w:rPr>
              <w:t>收集点</w:t>
            </w:r>
          </w:p>
        </w:tc>
      </w:tr>
      <w:tr w:rsidR="0076080C" w:rsidRPr="00BA2A42">
        <w:trPr>
          <w:jc w:val="center"/>
        </w:trPr>
        <w:tc>
          <w:tcPr>
            <w:tcW w:w="1447"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1</w:t>
            </w:r>
          </w:p>
        </w:tc>
        <w:tc>
          <w:tcPr>
            <w:tcW w:w="2885"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N</w:t>
            </w:r>
            <w:r w:rsidRPr="00BA2A42">
              <w:rPr>
                <w:rFonts w:ascii="Times New Roman" w:hAnsi="Times New Roman" w:cs="Times New Roman" w:hint="eastAsia"/>
                <w:sz w:val="24"/>
                <w:szCs w:val="24"/>
              </w:rPr>
              <w:t>≤</w:t>
            </w:r>
            <w:r w:rsidRPr="00BA2A42">
              <w:rPr>
                <w:rFonts w:ascii="Times New Roman" w:hAnsi="Times New Roman" w:cs="Times New Roman" w:hint="eastAsia"/>
                <w:sz w:val="24"/>
                <w:szCs w:val="24"/>
              </w:rPr>
              <w:t>600</w:t>
            </w:r>
            <w:r w:rsidRPr="00BA2A42">
              <w:rPr>
                <w:rFonts w:ascii="Times New Roman" w:hAnsi="Times New Roman" w:cs="Times New Roman" w:hint="eastAsia"/>
                <w:sz w:val="24"/>
                <w:szCs w:val="24"/>
              </w:rPr>
              <w:t>户</w:t>
            </w:r>
          </w:p>
        </w:tc>
        <w:tc>
          <w:tcPr>
            <w:tcW w:w="2644"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1</w:t>
            </w:r>
          </w:p>
        </w:tc>
      </w:tr>
      <w:tr w:rsidR="0076080C" w:rsidRPr="00BA2A42">
        <w:trPr>
          <w:jc w:val="center"/>
        </w:trPr>
        <w:tc>
          <w:tcPr>
            <w:tcW w:w="1447"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2</w:t>
            </w:r>
          </w:p>
        </w:tc>
        <w:tc>
          <w:tcPr>
            <w:tcW w:w="2885"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600</w:t>
            </w:r>
            <w:r w:rsidRPr="00BA2A42">
              <w:rPr>
                <w:rFonts w:ascii="Times New Roman" w:hAnsi="Times New Roman" w:cs="Times New Roman" w:hint="eastAsia"/>
                <w:sz w:val="24"/>
                <w:szCs w:val="24"/>
              </w:rPr>
              <w:t>户＜</w:t>
            </w:r>
            <w:r w:rsidRPr="00BA2A42">
              <w:rPr>
                <w:rFonts w:ascii="Times New Roman" w:hAnsi="Times New Roman" w:cs="Times New Roman" w:hint="eastAsia"/>
                <w:sz w:val="24"/>
                <w:szCs w:val="24"/>
              </w:rPr>
              <w:t xml:space="preserve">N </w:t>
            </w:r>
            <w:r w:rsidRPr="00BA2A42">
              <w:rPr>
                <w:rFonts w:ascii="Times New Roman" w:hAnsi="Times New Roman" w:cs="Times New Roman" w:hint="eastAsia"/>
                <w:sz w:val="24"/>
                <w:szCs w:val="24"/>
              </w:rPr>
              <w:t>≤</w:t>
            </w:r>
            <w:r w:rsidRPr="00BA2A42">
              <w:rPr>
                <w:rFonts w:ascii="Times New Roman" w:hAnsi="Times New Roman" w:cs="Times New Roman" w:hint="eastAsia"/>
                <w:sz w:val="24"/>
                <w:szCs w:val="24"/>
              </w:rPr>
              <w:t>1000</w:t>
            </w:r>
            <w:r w:rsidRPr="00BA2A42">
              <w:rPr>
                <w:rFonts w:ascii="Times New Roman" w:hAnsi="Times New Roman" w:cs="Times New Roman" w:hint="eastAsia"/>
                <w:sz w:val="24"/>
                <w:szCs w:val="24"/>
              </w:rPr>
              <w:t>户</w:t>
            </w:r>
          </w:p>
        </w:tc>
        <w:tc>
          <w:tcPr>
            <w:tcW w:w="2644"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sz w:val="24"/>
                <w:szCs w:val="24"/>
              </w:rPr>
              <w:t>2</w:t>
            </w:r>
          </w:p>
        </w:tc>
      </w:tr>
      <w:tr w:rsidR="0076080C" w:rsidRPr="00BA2A42">
        <w:trPr>
          <w:jc w:val="center"/>
        </w:trPr>
        <w:tc>
          <w:tcPr>
            <w:tcW w:w="1447"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lastRenderedPageBreak/>
              <w:t>3</w:t>
            </w:r>
          </w:p>
        </w:tc>
        <w:tc>
          <w:tcPr>
            <w:tcW w:w="2885"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hint="eastAsia"/>
                <w:sz w:val="24"/>
                <w:szCs w:val="24"/>
              </w:rPr>
              <w:t>10</w:t>
            </w:r>
            <w:r w:rsidRPr="00BA2A42">
              <w:rPr>
                <w:rFonts w:ascii="Times New Roman" w:hAnsi="Times New Roman" w:cs="Times New Roman"/>
                <w:sz w:val="24"/>
                <w:szCs w:val="24"/>
              </w:rPr>
              <w:t>00</w:t>
            </w:r>
            <w:r w:rsidRPr="00BA2A42">
              <w:rPr>
                <w:rFonts w:ascii="Times New Roman" w:hAnsi="Times New Roman" w:cs="Times New Roman" w:hint="eastAsia"/>
                <w:sz w:val="24"/>
                <w:szCs w:val="24"/>
              </w:rPr>
              <w:t>户＜</w:t>
            </w:r>
            <w:r w:rsidRPr="00BA2A42">
              <w:rPr>
                <w:rFonts w:ascii="Times New Roman" w:hAnsi="Times New Roman" w:cs="Times New Roman" w:hint="eastAsia"/>
                <w:sz w:val="24"/>
                <w:szCs w:val="24"/>
              </w:rPr>
              <w:t xml:space="preserve">N </w:t>
            </w:r>
          </w:p>
        </w:tc>
        <w:tc>
          <w:tcPr>
            <w:tcW w:w="2644" w:type="dxa"/>
            <w:vAlign w:val="center"/>
          </w:tcPr>
          <w:p w:rsidR="0076080C" w:rsidRPr="00BA2A42" w:rsidRDefault="0060669E">
            <w:pPr>
              <w:snapToGrid w:val="0"/>
              <w:spacing w:line="360" w:lineRule="auto"/>
              <w:jc w:val="center"/>
              <w:rPr>
                <w:rFonts w:ascii="Times New Roman" w:hAnsi="Times New Roman" w:cs="Times New Roman"/>
                <w:sz w:val="24"/>
                <w:szCs w:val="24"/>
              </w:rPr>
            </w:pPr>
            <w:r w:rsidRPr="00BA2A42">
              <w:rPr>
                <w:rFonts w:ascii="Times New Roman" w:hAnsi="Times New Roman" w:cs="Times New Roman"/>
                <w:sz w:val="24"/>
                <w:szCs w:val="24"/>
              </w:rPr>
              <w:t>3</w:t>
            </w:r>
          </w:p>
        </w:tc>
      </w:tr>
    </w:tbl>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2" w:name="_Toc62309631"/>
      <w:r w:rsidRPr="00BA2A42">
        <w:rPr>
          <w:rFonts w:asciiTheme="minorEastAsia" w:eastAsiaTheme="minorEastAsia" w:hAnsiTheme="minorEastAsia" w:cs="Times New Roman" w:hint="eastAsia"/>
          <w:szCs w:val="28"/>
        </w:rPr>
        <w:t>4.2 气力收集管线</w:t>
      </w:r>
      <w:bookmarkEnd w:id="22"/>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sz w:val="28"/>
          <w:szCs w:val="28"/>
        </w:rPr>
        <w:t>气力收集</w:t>
      </w:r>
      <w:r w:rsidRPr="00BA2A42">
        <w:rPr>
          <w:rFonts w:ascii="宋体" w:hAnsi="宋体" w:cs="Times New Roman" w:hint="eastAsia"/>
          <w:sz w:val="28"/>
          <w:szCs w:val="28"/>
        </w:rPr>
        <w:t>管线根据公共管网接驳位置及地块内收集点的布置位置等综合考虑。气力收集管线采用明开槽形式敷设于地块地表附土层内，各地块应综合考虑地块内管网综合，合理配置地块内气力收集管线，尽量减少气力管线的长度。</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3" w:name="_Toc62309632"/>
      <w:r w:rsidRPr="00BA2A42">
        <w:rPr>
          <w:rFonts w:asciiTheme="minorEastAsia" w:eastAsiaTheme="minorEastAsia" w:hAnsiTheme="minorEastAsia" w:cs="Times New Roman" w:hint="eastAsia"/>
          <w:szCs w:val="28"/>
        </w:rPr>
        <w:t>4.3 对外公共厕所</w:t>
      </w:r>
      <w:bookmarkEnd w:id="23"/>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各地块均需设置对外公共厕所1座，可与地块内其它建筑合建。具体要求见本指引第3.5条。</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4" w:name="_Toc62309633"/>
      <w:r w:rsidRPr="00BA2A42">
        <w:rPr>
          <w:rFonts w:asciiTheme="minorEastAsia" w:eastAsiaTheme="minorEastAsia" w:hAnsiTheme="minorEastAsia" w:cs="Times New Roman" w:hint="eastAsia"/>
          <w:szCs w:val="28"/>
        </w:rPr>
        <w:t>4.4 垃圾应急转运平台</w:t>
      </w:r>
      <w:bookmarkEnd w:id="24"/>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hint="eastAsia"/>
          <w:sz w:val="28"/>
          <w:szCs w:val="28"/>
        </w:rPr>
        <w:t>各地块均需设置1处垃圾应急转运平台，可与地块内其它功能用。具体要求见本指引第3.6条。</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5" w:name="_Toc62309634"/>
      <w:r w:rsidRPr="00BA2A42">
        <w:rPr>
          <w:rFonts w:asciiTheme="minorEastAsia" w:eastAsiaTheme="minorEastAsia" w:hAnsiTheme="minorEastAsia" w:cs="Times New Roman" w:hint="eastAsia"/>
          <w:szCs w:val="28"/>
        </w:rPr>
        <w:t>4.5 宣传栏</w:t>
      </w:r>
      <w:bookmarkEnd w:id="25"/>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宋体" w:hAnsi="宋体" w:cs="Times New Roman"/>
          <w:sz w:val="28"/>
          <w:szCs w:val="28"/>
        </w:rPr>
        <w:t>地块各出入口均需设置分类宣传栏</w:t>
      </w:r>
      <w:r w:rsidRPr="00BA2A42">
        <w:rPr>
          <w:rFonts w:ascii="宋体" w:hAnsi="宋体" w:cs="Times New Roman" w:hint="eastAsia"/>
          <w:sz w:val="28"/>
          <w:szCs w:val="28"/>
        </w:rPr>
        <w:t>，</w:t>
      </w:r>
      <w:r w:rsidRPr="00BA2A42">
        <w:rPr>
          <w:rFonts w:ascii="宋体" w:hAnsi="宋体" w:cs="Times New Roman"/>
          <w:sz w:val="28"/>
          <w:szCs w:val="28"/>
        </w:rPr>
        <w:t>且一个地块至少设置</w:t>
      </w:r>
      <w:r w:rsidRPr="00BA2A42">
        <w:rPr>
          <w:rFonts w:ascii="宋体" w:hAnsi="宋体" w:cs="Times New Roman" w:hint="eastAsia"/>
          <w:sz w:val="28"/>
          <w:szCs w:val="28"/>
        </w:rPr>
        <w:t>2</w:t>
      </w:r>
      <w:r w:rsidRPr="00BA2A42">
        <w:rPr>
          <w:rFonts w:ascii="宋体" w:hAnsi="宋体" w:cs="Times New Roman"/>
          <w:sz w:val="28"/>
          <w:szCs w:val="28"/>
        </w:rPr>
        <w:t>处</w:t>
      </w:r>
      <w:r w:rsidRPr="00BA2A42">
        <w:rPr>
          <w:rFonts w:ascii="宋体" w:hAnsi="宋体" w:cs="Times New Roman" w:hint="eastAsia"/>
          <w:sz w:val="28"/>
          <w:szCs w:val="28"/>
        </w:rPr>
        <w:t>。每个单元门均需设置1处楼内宣传栏。具体要求见本指引第3.7条要求。</w:t>
      </w:r>
    </w:p>
    <w:p w:rsidR="0076080C" w:rsidRPr="00BA2A42" w:rsidRDefault="0060669E">
      <w:pPr>
        <w:pStyle w:val="2"/>
        <w:spacing w:line="360" w:lineRule="auto"/>
      </w:pPr>
      <w:bookmarkStart w:id="26" w:name="_Toc62309635"/>
      <w:r w:rsidRPr="00BA2A42">
        <w:rPr>
          <w:rFonts w:hint="eastAsia"/>
        </w:rPr>
        <w:lastRenderedPageBreak/>
        <w:t>五</w:t>
      </w:r>
      <w:r w:rsidRPr="00BA2A42">
        <w:t>、</w:t>
      </w:r>
      <w:r w:rsidRPr="00BA2A42">
        <w:rPr>
          <w:rFonts w:hint="eastAsia"/>
        </w:rPr>
        <w:t>环境卫生设施建设标准及重点要求</w:t>
      </w:r>
      <w:bookmarkEnd w:id="26"/>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7" w:name="_Toc62309636"/>
      <w:r w:rsidRPr="00BA2A42">
        <w:rPr>
          <w:rFonts w:asciiTheme="minorEastAsia" w:eastAsiaTheme="minorEastAsia" w:hAnsiTheme="minorEastAsia" w:cs="Times New Roman" w:hint="eastAsia"/>
          <w:szCs w:val="28"/>
        </w:rPr>
        <w:t>5.1 细分</w:t>
      </w:r>
      <w:proofErr w:type="gramStart"/>
      <w:r w:rsidRPr="00BA2A42">
        <w:rPr>
          <w:rFonts w:asciiTheme="minorEastAsia" w:eastAsiaTheme="minorEastAsia" w:hAnsiTheme="minorEastAsia" w:cs="Times New Roman" w:hint="eastAsia"/>
          <w:szCs w:val="28"/>
        </w:rPr>
        <w:t>类集中</w:t>
      </w:r>
      <w:proofErr w:type="gramEnd"/>
      <w:r w:rsidRPr="00BA2A42">
        <w:rPr>
          <w:rFonts w:asciiTheme="minorEastAsia" w:eastAsiaTheme="minorEastAsia" w:hAnsiTheme="minorEastAsia" w:cs="Times New Roman" w:hint="eastAsia"/>
          <w:szCs w:val="28"/>
        </w:rPr>
        <w:t>收集点</w:t>
      </w:r>
      <w:bookmarkEnd w:id="27"/>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收集点区域（包括设备放置区和预留操作空间）基础采用200mm厚混凝土制作；地面应采用防滑地砖，地面高出周边150mm；投</w:t>
      </w:r>
      <w:r w:rsidRPr="00BA2A42">
        <w:rPr>
          <w:rFonts w:ascii="Times New Roman" w:hAnsi="Times New Roman" w:cs="Times New Roman" w:hint="eastAsia"/>
          <w:sz w:val="28"/>
          <w:szCs w:val="28"/>
        </w:rPr>
        <w:t>放</w:t>
      </w:r>
      <w:r w:rsidRPr="00BA2A42">
        <w:rPr>
          <w:rFonts w:asciiTheme="minorEastAsia" w:eastAsiaTheme="minorEastAsia" w:hAnsiTheme="minorEastAsia" w:cs="Times New Roman" w:hint="eastAsia"/>
          <w:sz w:val="28"/>
          <w:szCs w:val="28"/>
        </w:rPr>
        <w:t>口</w:t>
      </w:r>
      <w:proofErr w:type="gramStart"/>
      <w:r w:rsidRPr="00BA2A42">
        <w:rPr>
          <w:rFonts w:asciiTheme="minorEastAsia" w:eastAsiaTheme="minorEastAsia" w:hAnsiTheme="minorEastAsia" w:cs="Times New Roman" w:hint="eastAsia"/>
          <w:sz w:val="28"/>
          <w:szCs w:val="28"/>
        </w:rPr>
        <w:t>布置区</w:t>
      </w:r>
      <w:proofErr w:type="gramEnd"/>
      <w:r w:rsidRPr="00BA2A42">
        <w:rPr>
          <w:rFonts w:asciiTheme="minorEastAsia" w:eastAsiaTheme="minorEastAsia" w:hAnsiTheme="minorEastAsia" w:cs="Times New Roman" w:hint="eastAsia"/>
          <w:sz w:val="28"/>
          <w:szCs w:val="28"/>
        </w:rPr>
        <w:t>需预留不小于2米宽的硬化路面，硬化路面与小区道路衔接，方便垃圾投递及运输。</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（2）开发商宜从</w:t>
      </w:r>
      <w:r w:rsidRPr="00BA2A42">
        <w:rPr>
          <w:rFonts w:asciiTheme="minorEastAsia" w:eastAsiaTheme="minorEastAsia" w:hAnsiTheme="minorEastAsia" w:cs="Times New Roman"/>
          <w:sz w:val="28"/>
          <w:szCs w:val="28"/>
        </w:rPr>
        <w:t>隐蔽性、美观</w:t>
      </w:r>
      <w:r w:rsidRPr="00BA2A42">
        <w:rPr>
          <w:rFonts w:asciiTheme="minorEastAsia" w:eastAsiaTheme="minorEastAsia" w:hAnsiTheme="minorEastAsia" w:cs="Times New Roman" w:hint="eastAsia"/>
          <w:sz w:val="28"/>
          <w:szCs w:val="28"/>
        </w:rPr>
        <w:t>性</w:t>
      </w:r>
      <w:r w:rsidRPr="00BA2A42">
        <w:rPr>
          <w:rFonts w:asciiTheme="minorEastAsia" w:eastAsiaTheme="minorEastAsia" w:hAnsiTheme="minorEastAsia" w:cs="Times New Roman"/>
          <w:sz w:val="28"/>
          <w:szCs w:val="28"/>
        </w:rPr>
        <w:t>、方便</w:t>
      </w:r>
      <w:r w:rsidRPr="00BA2A42">
        <w:rPr>
          <w:rFonts w:asciiTheme="minorEastAsia" w:eastAsiaTheme="minorEastAsia" w:hAnsiTheme="minorEastAsia" w:cs="Times New Roman" w:hint="eastAsia"/>
          <w:sz w:val="28"/>
          <w:szCs w:val="28"/>
        </w:rPr>
        <w:t>使用</w:t>
      </w:r>
      <w:r w:rsidRPr="00BA2A42">
        <w:rPr>
          <w:rFonts w:asciiTheme="minorEastAsia" w:eastAsiaTheme="minorEastAsia" w:hAnsiTheme="minorEastAsia" w:cs="Times New Roman"/>
          <w:sz w:val="28"/>
          <w:szCs w:val="28"/>
        </w:rPr>
        <w:t>等角度，</w:t>
      </w:r>
      <w:r w:rsidRPr="00BA2A42">
        <w:rPr>
          <w:rFonts w:asciiTheme="minorEastAsia" w:eastAsiaTheme="minorEastAsia" w:hAnsiTheme="minorEastAsia" w:cs="Times New Roman" w:hint="eastAsia"/>
          <w:sz w:val="28"/>
          <w:szCs w:val="28"/>
        </w:rPr>
        <w:t>结合</w:t>
      </w:r>
      <w:r w:rsidRPr="00BA2A42">
        <w:rPr>
          <w:rFonts w:asciiTheme="minorEastAsia" w:eastAsiaTheme="minorEastAsia" w:hAnsiTheme="minorEastAsia" w:cs="Times New Roman"/>
          <w:sz w:val="28"/>
          <w:szCs w:val="28"/>
        </w:rPr>
        <w:t>小区整体景观</w:t>
      </w:r>
      <w:r w:rsidRPr="00BA2A42">
        <w:rPr>
          <w:rFonts w:asciiTheme="minorEastAsia" w:eastAsiaTheme="minorEastAsia" w:hAnsiTheme="minorEastAsia" w:cs="Times New Roman" w:hint="eastAsia"/>
          <w:sz w:val="28"/>
          <w:szCs w:val="28"/>
        </w:rPr>
        <w:t>等</w:t>
      </w:r>
      <w:r w:rsidRPr="00BA2A42">
        <w:rPr>
          <w:rFonts w:asciiTheme="minorEastAsia" w:eastAsiaTheme="minorEastAsia" w:hAnsiTheme="minorEastAsia" w:cs="Times New Roman"/>
          <w:sz w:val="28"/>
          <w:szCs w:val="28"/>
        </w:rPr>
        <w:t>室外工程对收集</w:t>
      </w:r>
      <w:r w:rsidRPr="00BA2A42">
        <w:rPr>
          <w:rFonts w:asciiTheme="minorEastAsia" w:eastAsiaTheme="minorEastAsia" w:hAnsiTheme="minorEastAsia" w:cs="Times New Roman" w:hint="eastAsia"/>
          <w:sz w:val="28"/>
          <w:szCs w:val="28"/>
        </w:rPr>
        <w:t>区</w:t>
      </w:r>
      <w:r w:rsidRPr="00BA2A42">
        <w:rPr>
          <w:rFonts w:asciiTheme="minorEastAsia" w:eastAsiaTheme="minorEastAsia" w:hAnsiTheme="minorEastAsia" w:cs="Times New Roman"/>
          <w:sz w:val="28"/>
          <w:szCs w:val="28"/>
        </w:rPr>
        <w:t>域</w:t>
      </w:r>
      <w:r w:rsidRPr="00BA2A42">
        <w:rPr>
          <w:rFonts w:asciiTheme="minorEastAsia" w:eastAsiaTheme="minorEastAsia" w:hAnsiTheme="minorEastAsia" w:cs="Times New Roman" w:hint="eastAsia"/>
          <w:sz w:val="28"/>
          <w:szCs w:val="28"/>
        </w:rPr>
        <w:t>进行</w:t>
      </w:r>
      <w:r w:rsidRPr="00BA2A42">
        <w:rPr>
          <w:rFonts w:asciiTheme="minorEastAsia" w:eastAsiaTheme="minorEastAsia" w:hAnsiTheme="minorEastAsia" w:cs="Times New Roman"/>
          <w:sz w:val="28"/>
          <w:szCs w:val="28"/>
        </w:rPr>
        <w:t>设计</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3</w:t>
      </w:r>
      <w:r w:rsidRPr="00BA2A42">
        <w:rPr>
          <w:rFonts w:asciiTheme="minorEastAsia" w:eastAsiaTheme="minorEastAsia" w:hAnsiTheme="minorEastAsia" w:cs="Times New Roman" w:hint="eastAsia"/>
          <w:sz w:val="28"/>
          <w:szCs w:val="28"/>
        </w:rPr>
        <w:t>） 给排水：细分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收集点周边需设置DN20自来水水管，收集箱旁设置200*200污水边沟并引入污水管网。</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4</w:t>
      </w:r>
      <w:r w:rsidRPr="00BA2A42">
        <w:rPr>
          <w:rFonts w:asciiTheme="minorEastAsia" w:eastAsiaTheme="minorEastAsia" w:hAnsiTheme="minorEastAsia" w:cs="Times New Roman" w:hint="eastAsia"/>
          <w:sz w:val="28"/>
          <w:szCs w:val="28"/>
        </w:rPr>
        <w:t>） 强弱电：细分</w:t>
      </w:r>
      <w:proofErr w:type="gramStart"/>
      <w:r w:rsidRPr="00BA2A42">
        <w:rPr>
          <w:rFonts w:asciiTheme="minorEastAsia" w:eastAsiaTheme="minorEastAsia" w:hAnsiTheme="minorEastAsia" w:cs="Times New Roman" w:hint="eastAsia"/>
          <w:sz w:val="28"/>
          <w:szCs w:val="28"/>
        </w:rPr>
        <w:t>类集中</w:t>
      </w:r>
      <w:proofErr w:type="gramEnd"/>
      <w:r w:rsidRPr="00BA2A42">
        <w:rPr>
          <w:rFonts w:asciiTheme="minorEastAsia" w:eastAsiaTheme="minorEastAsia" w:hAnsiTheme="minorEastAsia" w:cs="Times New Roman" w:hint="eastAsia"/>
          <w:sz w:val="28"/>
          <w:szCs w:val="28"/>
        </w:rPr>
        <w:t>收集点需预留220V强电电源及光纤接口，以实现本指引第3.2条相关功能。</w:t>
      </w:r>
    </w:p>
    <w:p w:rsidR="0076080C" w:rsidRPr="00BA2A42" w:rsidRDefault="0060669E">
      <w:pPr>
        <w:spacing w:line="360" w:lineRule="auto"/>
        <w:ind w:firstLineChars="200" w:firstLine="560"/>
        <w:jc w:val="left"/>
        <w:rPr>
          <w:rFonts w:ascii="黑体" w:eastAsia="黑体" w:hAnsi="黑体" w:cstheme="minorEastAsia"/>
          <w:bCs/>
          <w:sz w:val="30"/>
          <w:szCs w:val="30"/>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5</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hint="eastAsia"/>
          <w:b/>
          <w:sz w:val="28"/>
          <w:szCs w:val="28"/>
        </w:rPr>
        <w:t>集中收集点区域范围内（非气力覆盖区无要求）：覆土深度（</w:t>
      </w:r>
      <w:r w:rsidRPr="00BA2A42">
        <w:rPr>
          <w:rFonts w:asciiTheme="minorEastAsia" w:eastAsiaTheme="minorEastAsia" w:hAnsiTheme="minorEastAsia" w:cs="Times New Roman"/>
          <w:b/>
          <w:sz w:val="28"/>
          <w:szCs w:val="28"/>
        </w:rPr>
        <w:t>车库顶板覆</w:t>
      </w:r>
      <w:r w:rsidRPr="00BA2A42">
        <w:rPr>
          <w:rFonts w:asciiTheme="minorEastAsia" w:eastAsiaTheme="minorEastAsia" w:hAnsiTheme="minorEastAsia" w:cs="Times New Roman" w:hint="eastAsia"/>
          <w:b/>
          <w:sz w:val="28"/>
          <w:szCs w:val="28"/>
        </w:rPr>
        <w:t>土）≥2.0米，确保气力系统相关设施竖向可利用空间不小于2.0米。</w:t>
      </w:r>
      <w:r w:rsidRPr="00BA2A42">
        <w:rPr>
          <w:rFonts w:asciiTheme="minorEastAsia" w:eastAsiaTheme="minorEastAsia" w:hAnsiTheme="minorEastAsia" w:cs="Times New Roman"/>
          <w:b/>
          <w:sz w:val="28"/>
          <w:szCs w:val="28"/>
        </w:rPr>
        <w:t>对于气力投放口覆土深度不足</w:t>
      </w:r>
      <w:r w:rsidRPr="00BA2A42">
        <w:rPr>
          <w:rFonts w:asciiTheme="minorEastAsia" w:eastAsiaTheme="minorEastAsia" w:hAnsiTheme="minorEastAsia" w:cs="Times New Roman" w:hint="eastAsia"/>
          <w:b/>
          <w:sz w:val="28"/>
          <w:szCs w:val="28"/>
        </w:rPr>
        <w:t>2.0米的，可以采用局部抬高，抬高后设置台阶或缓坡方式设置。</w:t>
      </w: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6</w:t>
      </w:r>
      <w:r w:rsidRPr="00BA2A42">
        <w:rPr>
          <w:rFonts w:asciiTheme="minorEastAsia" w:eastAsiaTheme="minorEastAsia" w:hAnsiTheme="minorEastAsia" w:cs="Times New Roman" w:hint="eastAsia"/>
          <w:sz w:val="28"/>
          <w:szCs w:val="28"/>
        </w:rPr>
        <w:t>）</w:t>
      </w:r>
      <w:proofErr w:type="gramStart"/>
      <w:r w:rsidRPr="00BA2A42">
        <w:rPr>
          <w:rFonts w:ascii="Times New Roman" w:hAnsi="Times New Roman" w:cs="Times New Roman" w:hint="eastAsia"/>
          <w:sz w:val="28"/>
          <w:szCs w:val="28"/>
        </w:rPr>
        <w:t>宜建设</w:t>
      </w:r>
      <w:proofErr w:type="gramEnd"/>
      <w:r w:rsidRPr="00BA2A42">
        <w:rPr>
          <w:rFonts w:ascii="Times New Roman" w:hAnsi="Times New Roman" w:cs="Times New Roman" w:hint="eastAsia"/>
          <w:sz w:val="28"/>
          <w:szCs w:val="28"/>
        </w:rPr>
        <w:t>防雨棚，防雨棚需覆盖整个集中收集点区域（包含设备存放及预留操作空间），且高度不小于</w:t>
      </w:r>
      <w:r w:rsidRPr="00BA2A42">
        <w:rPr>
          <w:rFonts w:ascii="Times New Roman" w:hAnsi="Times New Roman" w:cs="Times New Roman" w:hint="eastAsia"/>
          <w:sz w:val="28"/>
          <w:szCs w:val="28"/>
        </w:rPr>
        <w:t>2.5</w:t>
      </w:r>
      <w:r w:rsidRPr="00BA2A42">
        <w:rPr>
          <w:rFonts w:ascii="Times New Roman" w:hAnsi="Times New Roman" w:cs="Times New Roman" w:hint="eastAsia"/>
          <w:sz w:val="28"/>
          <w:szCs w:val="28"/>
        </w:rPr>
        <w:t>米，整体形式与小区景观结合设计。雨棚顶部设置工字钢，安装于每组</w:t>
      </w:r>
      <w:proofErr w:type="gramStart"/>
      <w:r w:rsidRPr="00BA2A42">
        <w:rPr>
          <w:rFonts w:ascii="Times New Roman" w:hAnsi="Times New Roman" w:cs="Times New Roman" w:hint="eastAsia"/>
          <w:sz w:val="28"/>
          <w:szCs w:val="28"/>
        </w:rPr>
        <w:t>厨余垃圾</w:t>
      </w:r>
      <w:proofErr w:type="gramEnd"/>
      <w:r w:rsidRPr="00BA2A42">
        <w:rPr>
          <w:rFonts w:ascii="Times New Roman" w:hAnsi="Times New Roman" w:cs="Times New Roman" w:hint="eastAsia"/>
          <w:sz w:val="28"/>
          <w:szCs w:val="28"/>
        </w:rPr>
        <w:t>投放口、其他垃圾投放口、进气阀中轴线正上方，承重大于</w:t>
      </w:r>
      <w:r w:rsidRPr="00BA2A42">
        <w:rPr>
          <w:rFonts w:ascii="Times New Roman" w:hAnsi="Times New Roman" w:cs="Times New Roman" w:hint="eastAsia"/>
          <w:sz w:val="28"/>
          <w:szCs w:val="28"/>
        </w:rPr>
        <w:t>1</w:t>
      </w:r>
      <w:r w:rsidRPr="00BA2A42">
        <w:rPr>
          <w:rFonts w:ascii="Times New Roman" w:hAnsi="Times New Roman" w:cs="Times New Roman" w:hint="eastAsia"/>
          <w:sz w:val="28"/>
          <w:szCs w:val="28"/>
        </w:rPr>
        <w:t>吨，用于后期吊装投放口使用。</w:t>
      </w: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imes New Roman" w:hAnsi="Times New Roman" w:cs="Times New Roman" w:hint="eastAsia"/>
          <w:sz w:val="28"/>
          <w:szCs w:val="28"/>
        </w:rPr>
        <w:t>（</w:t>
      </w:r>
      <w:r w:rsidRPr="00BA2A42">
        <w:rPr>
          <w:rFonts w:ascii="Times New Roman" w:hAnsi="Times New Roman" w:cs="Times New Roman"/>
          <w:sz w:val="28"/>
          <w:szCs w:val="28"/>
        </w:rPr>
        <w:t>7</w:t>
      </w:r>
      <w:r w:rsidRPr="00BA2A42">
        <w:rPr>
          <w:rFonts w:ascii="Times New Roman" w:hAnsi="Times New Roman" w:cs="Times New Roman" w:hint="eastAsia"/>
          <w:sz w:val="28"/>
          <w:szCs w:val="28"/>
        </w:rPr>
        <w:t>）本指引其他相关要求</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8" w:name="_Toc62309637"/>
      <w:r w:rsidRPr="00BA2A42">
        <w:rPr>
          <w:rFonts w:asciiTheme="minorEastAsia" w:eastAsiaTheme="minorEastAsia" w:hAnsiTheme="minorEastAsia" w:cs="Times New Roman" w:hint="eastAsia"/>
          <w:szCs w:val="28"/>
        </w:rPr>
        <w:lastRenderedPageBreak/>
        <w:t>5.2 两分类集中收集点</w:t>
      </w:r>
      <w:bookmarkEnd w:id="28"/>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（1）两分类集中收集点区域（包括设备放置区和预留操作空间）基础采用200mm厚混凝土制作；地面应采用防滑地砖，地面高出周边150mm；投</w:t>
      </w:r>
      <w:r w:rsidRPr="00BA2A42">
        <w:rPr>
          <w:rFonts w:ascii="Times New Roman" w:hAnsi="Times New Roman" w:cs="Times New Roman" w:hint="eastAsia"/>
          <w:sz w:val="28"/>
          <w:szCs w:val="28"/>
        </w:rPr>
        <w:t>放</w:t>
      </w:r>
      <w:r w:rsidRPr="00BA2A42">
        <w:rPr>
          <w:rFonts w:asciiTheme="minorEastAsia" w:eastAsiaTheme="minorEastAsia" w:hAnsiTheme="minorEastAsia" w:cs="Times New Roman" w:hint="eastAsia"/>
          <w:sz w:val="28"/>
          <w:szCs w:val="28"/>
        </w:rPr>
        <w:t>口</w:t>
      </w:r>
      <w:proofErr w:type="gramStart"/>
      <w:r w:rsidRPr="00BA2A42">
        <w:rPr>
          <w:rFonts w:asciiTheme="minorEastAsia" w:eastAsiaTheme="minorEastAsia" w:hAnsiTheme="minorEastAsia" w:cs="Times New Roman" w:hint="eastAsia"/>
          <w:sz w:val="28"/>
          <w:szCs w:val="28"/>
        </w:rPr>
        <w:t>布置区</w:t>
      </w:r>
      <w:proofErr w:type="gramEnd"/>
      <w:r w:rsidRPr="00BA2A42">
        <w:rPr>
          <w:rFonts w:asciiTheme="minorEastAsia" w:eastAsiaTheme="minorEastAsia" w:hAnsiTheme="minorEastAsia" w:cs="Times New Roman" w:hint="eastAsia"/>
          <w:sz w:val="28"/>
          <w:szCs w:val="28"/>
        </w:rPr>
        <w:t>前需预留不小于1.5米宽的硬化路面，硬化路面与小区道路衔接。</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（2）开发商宜从</w:t>
      </w:r>
      <w:r w:rsidRPr="00BA2A42">
        <w:rPr>
          <w:rFonts w:asciiTheme="minorEastAsia" w:eastAsiaTheme="minorEastAsia" w:hAnsiTheme="minorEastAsia" w:cs="Times New Roman"/>
          <w:sz w:val="28"/>
          <w:szCs w:val="28"/>
        </w:rPr>
        <w:t>隐蔽性、美观</w:t>
      </w:r>
      <w:r w:rsidRPr="00BA2A42">
        <w:rPr>
          <w:rFonts w:asciiTheme="minorEastAsia" w:eastAsiaTheme="minorEastAsia" w:hAnsiTheme="minorEastAsia" w:cs="Times New Roman" w:hint="eastAsia"/>
          <w:sz w:val="28"/>
          <w:szCs w:val="28"/>
        </w:rPr>
        <w:t>性</w:t>
      </w:r>
      <w:r w:rsidRPr="00BA2A42">
        <w:rPr>
          <w:rFonts w:asciiTheme="minorEastAsia" w:eastAsiaTheme="minorEastAsia" w:hAnsiTheme="minorEastAsia" w:cs="Times New Roman"/>
          <w:sz w:val="28"/>
          <w:szCs w:val="28"/>
        </w:rPr>
        <w:t>、方便</w:t>
      </w:r>
      <w:r w:rsidRPr="00BA2A42">
        <w:rPr>
          <w:rFonts w:asciiTheme="minorEastAsia" w:eastAsiaTheme="minorEastAsia" w:hAnsiTheme="minorEastAsia" w:cs="Times New Roman" w:hint="eastAsia"/>
          <w:sz w:val="28"/>
          <w:szCs w:val="28"/>
        </w:rPr>
        <w:t>使用</w:t>
      </w:r>
      <w:r w:rsidRPr="00BA2A42">
        <w:rPr>
          <w:rFonts w:asciiTheme="minorEastAsia" w:eastAsiaTheme="minorEastAsia" w:hAnsiTheme="minorEastAsia" w:cs="Times New Roman"/>
          <w:sz w:val="28"/>
          <w:szCs w:val="28"/>
        </w:rPr>
        <w:t>等角度，</w:t>
      </w:r>
      <w:r w:rsidRPr="00BA2A42">
        <w:rPr>
          <w:rFonts w:asciiTheme="minorEastAsia" w:eastAsiaTheme="minorEastAsia" w:hAnsiTheme="minorEastAsia" w:cs="Times New Roman" w:hint="eastAsia"/>
          <w:sz w:val="28"/>
          <w:szCs w:val="28"/>
        </w:rPr>
        <w:t>结合</w:t>
      </w:r>
      <w:r w:rsidRPr="00BA2A42">
        <w:rPr>
          <w:rFonts w:asciiTheme="minorEastAsia" w:eastAsiaTheme="minorEastAsia" w:hAnsiTheme="minorEastAsia" w:cs="Times New Roman"/>
          <w:sz w:val="28"/>
          <w:szCs w:val="28"/>
        </w:rPr>
        <w:t>小区整体景观</w:t>
      </w:r>
      <w:r w:rsidRPr="00BA2A42">
        <w:rPr>
          <w:rFonts w:asciiTheme="minorEastAsia" w:eastAsiaTheme="minorEastAsia" w:hAnsiTheme="minorEastAsia" w:cs="Times New Roman" w:hint="eastAsia"/>
          <w:sz w:val="28"/>
          <w:szCs w:val="28"/>
        </w:rPr>
        <w:t>等</w:t>
      </w:r>
      <w:r w:rsidRPr="00BA2A42">
        <w:rPr>
          <w:rFonts w:asciiTheme="minorEastAsia" w:eastAsiaTheme="minorEastAsia" w:hAnsiTheme="minorEastAsia" w:cs="Times New Roman"/>
          <w:sz w:val="28"/>
          <w:szCs w:val="28"/>
        </w:rPr>
        <w:t>室外工程对收集</w:t>
      </w:r>
      <w:r w:rsidRPr="00BA2A42">
        <w:rPr>
          <w:rFonts w:asciiTheme="minorEastAsia" w:eastAsiaTheme="minorEastAsia" w:hAnsiTheme="minorEastAsia" w:cs="Times New Roman" w:hint="eastAsia"/>
          <w:sz w:val="28"/>
          <w:szCs w:val="28"/>
        </w:rPr>
        <w:t>区</w:t>
      </w:r>
      <w:r w:rsidRPr="00BA2A42">
        <w:rPr>
          <w:rFonts w:asciiTheme="minorEastAsia" w:eastAsiaTheme="minorEastAsia" w:hAnsiTheme="minorEastAsia" w:cs="Times New Roman"/>
          <w:sz w:val="28"/>
          <w:szCs w:val="28"/>
        </w:rPr>
        <w:t>域</w:t>
      </w:r>
      <w:r w:rsidRPr="00BA2A42">
        <w:rPr>
          <w:rFonts w:asciiTheme="minorEastAsia" w:eastAsiaTheme="minorEastAsia" w:hAnsiTheme="minorEastAsia" w:cs="Times New Roman" w:hint="eastAsia"/>
          <w:sz w:val="28"/>
          <w:szCs w:val="28"/>
        </w:rPr>
        <w:t>进行</w:t>
      </w:r>
      <w:r w:rsidRPr="00BA2A42">
        <w:rPr>
          <w:rFonts w:asciiTheme="minorEastAsia" w:eastAsiaTheme="minorEastAsia" w:hAnsiTheme="minorEastAsia" w:cs="Times New Roman"/>
          <w:sz w:val="28"/>
          <w:szCs w:val="28"/>
        </w:rPr>
        <w:t>设计</w:t>
      </w:r>
      <w:r w:rsidRPr="00BA2A42">
        <w:rPr>
          <w:rFonts w:asciiTheme="minorEastAsia" w:eastAsiaTheme="minorEastAsia" w:hAnsiTheme="minorEastAsia" w:cs="Times New Roman" w:hint="eastAsia"/>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3</w:t>
      </w:r>
      <w:r w:rsidRPr="00BA2A42">
        <w:rPr>
          <w:rFonts w:asciiTheme="minorEastAsia" w:eastAsiaTheme="minorEastAsia" w:hAnsiTheme="minorEastAsia" w:cs="Times New Roman" w:hint="eastAsia"/>
          <w:sz w:val="28"/>
          <w:szCs w:val="28"/>
        </w:rPr>
        <w:t>） 给排水：两分类收集点周边需设置DN20接水口，收集箱旁设置200*200污水边沟并引入污水管网。</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4</w:t>
      </w:r>
      <w:r w:rsidRPr="00BA2A42">
        <w:rPr>
          <w:rFonts w:asciiTheme="minorEastAsia" w:eastAsiaTheme="minorEastAsia" w:hAnsiTheme="minorEastAsia" w:cs="Times New Roman" w:hint="eastAsia"/>
          <w:sz w:val="28"/>
          <w:szCs w:val="28"/>
        </w:rPr>
        <w:t>） 强弱电：集中收集点需预留220V强电电源及光纤接口。</w:t>
      </w:r>
    </w:p>
    <w:p w:rsidR="0076080C" w:rsidRPr="00BA2A42" w:rsidRDefault="0060669E">
      <w:pPr>
        <w:spacing w:line="360" w:lineRule="auto"/>
        <w:ind w:firstLineChars="200" w:firstLine="560"/>
        <w:jc w:val="left"/>
        <w:rPr>
          <w:rFonts w:ascii="黑体" w:eastAsia="黑体" w:hAnsi="黑体" w:cstheme="minorEastAsia"/>
          <w:bCs/>
          <w:sz w:val="30"/>
          <w:szCs w:val="30"/>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5</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hint="eastAsia"/>
          <w:b/>
          <w:sz w:val="28"/>
          <w:szCs w:val="28"/>
        </w:rPr>
        <w:t>集中收集点区域范围内（非气力覆盖区无要求）：覆土深度（</w:t>
      </w:r>
      <w:r w:rsidRPr="00BA2A42">
        <w:rPr>
          <w:rFonts w:asciiTheme="minorEastAsia" w:eastAsiaTheme="minorEastAsia" w:hAnsiTheme="minorEastAsia" w:cs="Times New Roman"/>
          <w:b/>
          <w:sz w:val="28"/>
          <w:szCs w:val="28"/>
        </w:rPr>
        <w:t>车库顶板覆</w:t>
      </w:r>
      <w:r w:rsidRPr="00BA2A42">
        <w:rPr>
          <w:rFonts w:asciiTheme="minorEastAsia" w:eastAsiaTheme="minorEastAsia" w:hAnsiTheme="minorEastAsia" w:cs="Times New Roman" w:hint="eastAsia"/>
          <w:b/>
          <w:sz w:val="28"/>
          <w:szCs w:val="28"/>
        </w:rPr>
        <w:t>土）≥2.0米，确保气力系统相关设施竖向可利用空间不小于2.0米。</w:t>
      </w:r>
      <w:r w:rsidRPr="00BA2A42">
        <w:rPr>
          <w:rFonts w:asciiTheme="minorEastAsia" w:eastAsiaTheme="minorEastAsia" w:hAnsiTheme="minorEastAsia" w:cs="Times New Roman"/>
          <w:b/>
          <w:sz w:val="28"/>
          <w:szCs w:val="28"/>
        </w:rPr>
        <w:t>对于气力投放口覆土深度不足</w:t>
      </w:r>
      <w:r w:rsidRPr="00BA2A42">
        <w:rPr>
          <w:rFonts w:asciiTheme="minorEastAsia" w:eastAsiaTheme="minorEastAsia" w:hAnsiTheme="minorEastAsia" w:cs="Times New Roman" w:hint="eastAsia"/>
          <w:b/>
          <w:sz w:val="28"/>
          <w:szCs w:val="28"/>
        </w:rPr>
        <w:t>2.0米的，可以采用局部抬高，抬高后设置台阶或缓坡方式设置。</w:t>
      </w:r>
    </w:p>
    <w:p w:rsidR="0076080C" w:rsidRPr="00BA2A42" w:rsidRDefault="0060669E">
      <w:pPr>
        <w:snapToGrid w:val="0"/>
        <w:spacing w:line="360" w:lineRule="auto"/>
        <w:ind w:firstLineChars="200" w:firstLine="560"/>
        <w:jc w:val="center"/>
        <w:rPr>
          <w:rFonts w:asciiTheme="minorEastAsia" w:eastAsiaTheme="minorEastAsia" w:hAnsiTheme="minorEastAsia" w:cs="Times New Roman"/>
          <w:sz w:val="28"/>
          <w:szCs w:val="28"/>
        </w:rPr>
      </w:pPr>
      <w:r w:rsidRPr="00BA2A42">
        <w:rPr>
          <w:rFonts w:asciiTheme="minorEastAsia" w:eastAsiaTheme="minorEastAsia" w:hAnsiTheme="minorEastAsia" w:cs="Times New Roman"/>
          <w:noProof/>
          <w:sz w:val="28"/>
          <w:szCs w:val="28"/>
        </w:rPr>
        <w:drawing>
          <wp:inline distT="0" distB="0" distL="0" distR="0">
            <wp:extent cx="3394075" cy="2307590"/>
            <wp:effectExtent l="0" t="0" r="0" b="0"/>
            <wp:docPr id="13" name="图片 13" descr="C:\Users\Lenovo\AppData\Local\Temp\WeChat Files\e516d8562e29c032951bb20fd6aa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WeChat Files\e516d8562e29c032951bb20fd6aa51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413375" cy="2320759"/>
                    </a:xfrm>
                    <a:prstGeom prst="rect">
                      <a:avLst/>
                    </a:prstGeom>
                    <a:noFill/>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sz w:val="24"/>
          <w:szCs w:val="24"/>
        </w:rPr>
        <w:t>气力投放口及进气阀示意图（仅供参考）</w:t>
      </w:r>
    </w:p>
    <w:p w:rsidR="0076080C" w:rsidRPr="00BA2A42" w:rsidRDefault="0076080C">
      <w:pPr>
        <w:snapToGrid w:val="0"/>
        <w:spacing w:line="360" w:lineRule="auto"/>
        <w:ind w:firstLineChars="200" w:firstLine="560"/>
        <w:jc w:val="center"/>
        <w:rPr>
          <w:rFonts w:asciiTheme="minorEastAsia" w:eastAsiaTheme="minorEastAsia" w:hAnsiTheme="minorEastAsia" w:cs="Times New Roman"/>
          <w:sz w:val="28"/>
          <w:szCs w:val="28"/>
        </w:rPr>
      </w:pP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6</w:t>
      </w:r>
      <w:r w:rsidRPr="00BA2A42">
        <w:rPr>
          <w:rFonts w:asciiTheme="minorEastAsia" w:eastAsiaTheme="minorEastAsia" w:hAnsiTheme="minorEastAsia" w:cs="Times New Roman" w:hint="eastAsia"/>
          <w:sz w:val="28"/>
          <w:szCs w:val="28"/>
        </w:rPr>
        <w:t>）</w:t>
      </w:r>
      <w:proofErr w:type="gramStart"/>
      <w:r w:rsidRPr="00BA2A42">
        <w:rPr>
          <w:rFonts w:asciiTheme="minorEastAsia" w:eastAsiaTheme="minorEastAsia" w:hAnsiTheme="minorEastAsia" w:cs="Times New Roman" w:hint="eastAsia"/>
          <w:sz w:val="28"/>
          <w:szCs w:val="28"/>
        </w:rPr>
        <w:t>宜</w:t>
      </w:r>
      <w:r w:rsidRPr="00BA2A42">
        <w:rPr>
          <w:rFonts w:ascii="Times New Roman" w:hAnsi="Times New Roman" w:cs="Times New Roman" w:hint="eastAsia"/>
          <w:sz w:val="28"/>
          <w:szCs w:val="28"/>
        </w:rPr>
        <w:t>建设</w:t>
      </w:r>
      <w:proofErr w:type="gramEnd"/>
      <w:r w:rsidRPr="00BA2A42">
        <w:rPr>
          <w:rFonts w:ascii="Times New Roman" w:hAnsi="Times New Roman" w:cs="Times New Roman" w:hint="eastAsia"/>
          <w:sz w:val="28"/>
          <w:szCs w:val="28"/>
        </w:rPr>
        <w:t>防雨棚，防雨棚需覆盖整个集中收集点区域，且高</w:t>
      </w:r>
      <w:r w:rsidRPr="00BA2A42">
        <w:rPr>
          <w:rFonts w:ascii="Times New Roman" w:hAnsi="Times New Roman" w:cs="Times New Roman" w:hint="eastAsia"/>
          <w:sz w:val="28"/>
          <w:szCs w:val="28"/>
        </w:rPr>
        <w:lastRenderedPageBreak/>
        <w:t>度不小于</w:t>
      </w:r>
      <w:r w:rsidRPr="00BA2A42">
        <w:rPr>
          <w:rFonts w:ascii="Times New Roman" w:hAnsi="Times New Roman" w:cs="Times New Roman" w:hint="eastAsia"/>
          <w:sz w:val="28"/>
          <w:szCs w:val="28"/>
        </w:rPr>
        <w:t>2.5</w:t>
      </w:r>
      <w:r w:rsidRPr="00BA2A42">
        <w:rPr>
          <w:rFonts w:ascii="Times New Roman" w:hAnsi="Times New Roman" w:cs="Times New Roman" w:hint="eastAsia"/>
          <w:sz w:val="28"/>
          <w:szCs w:val="28"/>
        </w:rPr>
        <w:t>米，整体形式与小区景观结合设计。雨棚顶部设置工字钢，安装于每组投放口中轴线正上方，承重大于</w:t>
      </w:r>
      <w:r w:rsidRPr="00BA2A42">
        <w:rPr>
          <w:rFonts w:ascii="Times New Roman" w:hAnsi="Times New Roman" w:cs="Times New Roman" w:hint="eastAsia"/>
          <w:sz w:val="28"/>
          <w:szCs w:val="28"/>
        </w:rPr>
        <w:t>1</w:t>
      </w:r>
      <w:r w:rsidRPr="00BA2A42">
        <w:rPr>
          <w:rFonts w:ascii="Times New Roman" w:hAnsi="Times New Roman" w:cs="Times New Roman" w:hint="eastAsia"/>
          <w:sz w:val="28"/>
          <w:szCs w:val="28"/>
        </w:rPr>
        <w:t>吨，用于后期吊装投放口使用。</w:t>
      </w:r>
    </w:p>
    <w:p w:rsidR="0076080C" w:rsidRPr="00BA2A42" w:rsidRDefault="0060669E">
      <w:pPr>
        <w:snapToGrid w:val="0"/>
        <w:spacing w:line="360" w:lineRule="auto"/>
        <w:ind w:firstLineChars="200" w:firstLine="560"/>
        <w:jc w:val="left"/>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7</w:t>
      </w:r>
      <w:r w:rsidRPr="00BA2A42">
        <w:rPr>
          <w:rFonts w:asciiTheme="minorEastAsia" w:eastAsiaTheme="minorEastAsia" w:hAnsiTheme="minorEastAsia" w:cs="Times New Roman" w:hint="eastAsia"/>
          <w:sz w:val="28"/>
          <w:szCs w:val="28"/>
        </w:rPr>
        <w:t xml:space="preserve">）本指引其他相关要求。                                             </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29" w:name="_Toc62309638"/>
      <w:r w:rsidRPr="00BA2A42">
        <w:rPr>
          <w:rFonts w:asciiTheme="minorEastAsia" w:eastAsiaTheme="minorEastAsia" w:hAnsiTheme="minorEastAsia" w:cs="Times New Roman" w:hint="eastAsia"/>
          <w:szCs w:val="28"/>
        </w:rPr>
        <w:t>5.3 气力收集管网</w:t>
      </w:r>
      <w:bookmarkEnd w:id="29"/>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宋体" w:hAnsi="宋体" w:cs="Times New Roman" w:hint="eastAsia"/>
          <w:sz w:val="28"/>
          <w:szCs w:val="28"/>
        </w:rPr>
        <w:t>（1）气力收集管网管材选用，水平管道采用</w:t>
      </w:r>
      <w:r w:rsidRPr="00BA2A42">
        <w:rPr>
          <w:rFonts w:ascii="Times New Roman" w:eastAsiaTheme="minorEastAsia" w:hAnsi="Times New Roman" w:cs="Times New Roman"/>
          <w:sz w:val="28"/>
          <w:szCs w:val="28"/>
        </w:rPr>
        <w:t>DN500</w:t>
      </w:r>
      <w:r w:rsidRPr="00BA2A42">
        <w:rPr>
          <w:rFonts w:ascii="宋体" w:hAnsi="宋体" w:cs="Times New Roman" w:hint="eastAsia"/>
          <w:sz w:val="28"/>
          <w:szCs w:val="28"/>
        </w:rPr>
        <w:t>的螺旋钢管，材质Q235B，壁厚</w:t>
      </w:r>
      <w:r w:rsidRPr="00BA2A42">
        <w:rPr>
          <w:rFonts w:ascii="宋体" w:hAnsi="宋体" w:cs="Times New Roman"/>
          <w:sz w:val="28"/>
          <w:szCs w:val="28"/>
        </w:rPr>
        <w:t>不小于</w:t>
      </w:r>
      <w:r w:rsidRPr="00BA2A42">
        <w:rPr>
          <w:rFonts w:ascii="宋体" w:hAnsi="宋体" w:cs="Times New Roman" w:hint="eastAsia"/>
          <w:sz w:val="28"/>
          <w:szCs w:val="28"/>
        </w:rPr>
        <w:t>12mm。</w:t>
      </w:r>
      <w:r w:rsidRPr="00BA2A42">
        <w:rPr>
          <w:rFonts w:asciiTheme="minorEastAsia" w:eastAsiaTheme="minorEastAsia" w:hAnsiTheme="minorEastAsia" w:cs="Times New Roman" w:hint="eastAsia"/>
          <w:sz w:val="28"/>
          <w:szCs w:val="28"/>
        </w:rPr>
        <w:t>随气力收集管道敷设2根DN90PE穿线套管。</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宋体" w:hAnsi="宋体" w:cs="Times New Roman" w:hint="eastAsia"/>
          <w:sz w:val="28"/>
          <w:szCs w:val="28"/>
        </w:rPr>
        <w:t>（2） 气力收集管道采用直埋敷设。</w:t>
      </w:r>
      <w:r w:rsidRPr="00BA2A42">
        <w:rPr>
          <w:rFonts w:asciiTheme="minorEastAsia" w:eastAsiaTheme="minorEastAsia" w:hAnsiTheme="minorEastAsia" w:cs="Times New Roman" w:hint="eastAsia"/>
          <w:b/>
          <w:sz w:val="28"/>
          <w:szCs w:val="28"/>
        </w:rPr>
        <w:t>管线路由</w:t>
      </w:r>
      <w:r w:rsidRPr="00BA2A42">
        <w:rPr>
          <w:rFonts w:asciiTheme="minorEastAsia" w:eastAsiaTheme="minorEastAsia" w:hAnsiTheme="minorEastAsia" w:cs="Times New Roman"/>
          <w:b/>
          <w:sz w:val="28"/>
          <w:szCs w:val="28"/>
        </w:rPr>
        <w:t>范围内</w:t>
      </w:r>
      <w:r w:rsidRPr="00BA2A42">
        <w:rPr>
          <w:rFonts w:asciiTheme="minorEastAsia" w:eastAsiaTheme="minorEastAsia" w:hAnsiTheme="minorEastAsia" w:cs="Times New Roman" w:hint="eastAsia"/>
          <w:b/>
          <w:sz w:val="28"/>
          <w:szCs w:val="28"/>
        </w:rPr>
        <w:t>覆土深度（</w:t>
      </w:r>
      <w:r w:rsidRPr="00BA2A42">
        <w:rPr>
          <w:rFonts w:asciiTheme="minorEastAsia" w:eastAsiaTheme="minorEastAsia" w:hAnsiTheme="minorEastAsia" w:cs="Times New Roman"/>
          <w:b/>
          <w:sz w:val="28"/>
          <w:szCs w:val="28"/>
        </w:rPr>
        <w:t>车库顶板覆</w:t>
      </w:r>
      <w:r w:rsidRPr="00BA2A42">
        <w:rPr>
          <w:rFonts w:asciiTheme="minorEastAsia" w:eastAsiaTheme="minorEastAsia" w:hAnsiTheme="minorEastAsia" w:cs="Times New Roman" w:hint="eastAsia"/>
          <w:b/>
          <w:sz w:val="28"/>
          <w:szCs w:val="28"/>
        </w:rPr>
        <w:t>土）≥</w:t>
      </w:r>
      <w:r w:rsidRPr="00BA2A42">
        <w:rPr>
          <w:rFonts w:asciiTheme="minorEastAsia" w:eastAsiaTheme="minorEastAsia" w:hAnsiTheme="minorEastAsia" w:cs="Times New Roman"/>
          <w:b/>
          <w:sz w:val="28"/>
          <w:szCs w:val="28"/>
        </w:rPr>
        <w:t>1</w:t>
      </w:r>
      <w:r w:rsidRPr="00BA2A42">
        <w:rPr>
          <w:rFonts w:asciiTheme="minorEastAsia" w:eastAsiaTheme="minorEastAsia" w:hAnsiTheme="minorEastAsia" w:cs="Times New Roman" w:hint="eastAsia"/>
          <w:b/>
          <w:sz w:val="28"/>
          <w:szCs w:val="28"/>
        </w:rPr>
        <w:t>.5米。</w:t>
      </w:r>
      <w:r w:rsidRPr="00BA2A42">
        <w:rPr>
          <w:rFonts w:ascii="宋体" w:hAnsi="宋体" w:cs="Times New Roman" w:hint="eastAsia"/>
          <w:b/>
          <w:sz w:val="30"/>
          <w:szCs w:val="30"/>
        </w:rPr>
        <w:t>开发商需保证气力收集管线路</w:t>
      </w:r>
      <w:proofErr w:type="gramStart"/>
      <w:r w:rsidRPr="00BA2A42">
        <w:rPr>
          <w:rFonts w:ascii="宋体" w:hAnsi="宋体" w:cs="Times New Roman" w:hint="eastAsia"/>
          <w:b/>
          <w:sz w:val="30"/>
          <w:szCs w:val="30"/>
        </w:rPr>
        <w:t>由范围</w:t>
      </w:r>
      <w:proofErr w:type="gramEnd"/>
      <w:r w:rsidRPr="00BA2A42">
        <w:rPr>
          <w:rFonts w:ascii="宋体" w:hAnsi="宋体" w:cs="Times New Roman" w:hint="eastAsia"/>
          <w:b/>
          <w:sz w:val="30"/>
          <w:szCs w:val="30"/>
        </w:rPr>
        <w:t>内覆土</w:t>
      </w:r>
      <w:r w:rsidRPr="00BA2A42">
        <w:rPr>
          <w:rFonts w:ascii="宋体" w:hAnsi="宋体" w:cs="Times New Roman"/>
          <w:b/>
          <w:sz w:val="30"/>
          <w:szCs w:val="30"/>
        </w:rPr>
        <w:t>深度</w:t>
      </w:r>
      <w:r w:rsidRPr="00BA2A42">
        <w:rPr>
          <w:rFonts w:ascii="宋体" w:hAnsi="宋体" w:cs="Times New Roman" w:hint="eastAsia"/>
          <w:b/>
          <w:sz w:val="30"/>
          <w:szCs w:val="30"/>
        </w:rPr>
        <w:t>满足气力管线</w:t>
      </w:r>
      <w:r w:rsidRPr="00BA2A42">
        <w:rPr>
          <w:rFonts w:ascii="宋体" w:hAnsi="宋体" w:cs="Times New Roman"/>
          <w:b/>
          <w:sz w:val="30"/>
          <w:szCs w:val="30"/>
        </w:rPr>
        <w:t>纵</w:t>
      </w:r>
      <w:r w:rsidRPr="00BA2A42">
        <w:rPr>
          <w:rFonts w:ascii="宋体" w:hAnsi="宋体" w:cs="Times New Roman" w:hint="eastAsia"/>
          <w:b/>
          <w:sz w:val="30"/>
          <w:szCs w:val="30"/>
        </w:rPr>
        <w:t>向可用</w:t>
      </w:r>
      <w:r w:rsidRPr="00BA2A42">
        <w:rPr>
          <w:rFonts w:ascii="宋体" w:hAnsi="宋体" w:cs="Times New Roman"/>
          <w:b/>
          <w:sz w:val="30"/>
          <w:szCs w:val="30"/>
        </w:rPr>
        <w:t>空间</w:t>
      </w:r>
      <w:r w:rsidRPr="00BA2A42">
        <w:rPr>
          <w:rFonts w:ascii="宋体" w:hAnsi="宋体" w:cs="Times New Roman" w:hint="eastAsia"/>
          <w:b/>
          <w:sz w:val="30"/>
          <w:szCs w:val="30"/>
        </w:rPr>
        <w:t>不小于1.5米（含</w:t>
      </w:r>
      <w:r w:rsidRPr="00BA2A42">
        <w:rPr>
          <w:rFonts w:ascii="宋体" w:hAnsi="宋体" w:cs="Times New Roman"/>
          <w:b/>
          <w:sz w:val="30"/>
          <w:szCs w:val="30"/>
        </w:rPr>
        <w:t>保护层</w:t>
      </w:r>
      <w:r w:rsidRPr="00BA2A42">
        <w:rPr>
          <w:rFonts w:ascii="宋体" w:hAnsi="宋体" w:cs="Times New Roman" w:hint="eastAsia"/>
          <w:b/>
          <w:sz w:val="30"/>
          <w:szCs w:val="30"/>
        </w:rPr>
        <w:t>）。管线过路部分需进行加固，防止破坏。</w:t>
      </w:r>
      <w:r w:rsidRPr="00BA2A42">
        <w:rPr>
          <w:rFonts w:ascii="宋体" w:hAnsi="宋体" w:cs="Times New Roman" w:hint="eastAsia"/>
          <w:sz w:val="30"/>
          <w:szCs w:val="30"/>
        </w:rPr>
        <w:t>管线敷设断面示意如下：</w:t>
      </w: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imes New Roman" w:hAnsi="Times New Roman" w:cs="Times New Roman"/>
          <w:noProof/>
          <w:sz w:val="28"/>
          <w:szCs w:val="28"/>
        </w:rPr>
        <w:drawing>
          <wp:inline distT="0" distB="0" distL="0" distR="0">
            <wp:extent cx="3943350" cy="2476500"/>
            <wp:effectExtent l="0" t="0" r="0" b="0"/>
            <wp:docPr id="1047" name="图片 32" descr="C:\Users\Lenovo\AppData\Local\Temp\1592730538(1).png"/>
            <wp:cNvGraphicFramePr/>
            <a:graphic xmlns:a="http://schemas.openxmlformats.org/drawingml/2006/main">
              <a:graphicData uri="http://schemas.openxmlformats.org/drawingml/2006/picture">
                <pic:pic xmlns:pic="http://schemas.openxmlformats.org/drawingml/2006/picture">
                  <pic:nvPicPr>
                    <pic:cNvPr id="1047" name="图片 32" descr="C:\Users\Lenovo\AppData\Local\Temp\1592730538(1).png"/>
                    <pic:cNvPicPr/>
                  </pic:nvPicPr>
                  <pic:blipFill>
                    <a:blip r:embed="rId29" cstate="print"/>
                    <a:srcRect/>
                    <a:stretch>
                      <a:fillRect/>
                    </a:stretch>
                  </pic:blipFill>
                  <pic:spPr>
                    <a:xfrm>
                      <a:off x="0" y="0"/>
                      <a:ext cx="3954162" cy="2483290"/>
                    </a:xfrm>
                    <a:prstGeom prst="rect">
                      <a:avLst/>
                    </a:prstGeom>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imes New Roman" w:hAnsi="Times New Roman" w:cs="Times New Roman" w:hint="eastAsia"/>
          <w:b/>
          <w:bCs/>
          <w:sz w:val="24"/>
          <w:szCs w:val="24"/>
        </w:rPr>
        <w:t>图</w:t>
      </w:r>
      <w:r w:rsidRPr="00BA2A42">
        <w:rPr>
          <w:rFonts w:ascii="Times New Roman" w:hAnsi="Times New Roman" w:cs="Times New Roman" w:hint="eastAsia"/>
          <w:b/>
          <w:bCs/>
          <w:sz w:val="24"/>
          <w:szCs w:val="24"/>
        </w:rPr>
        <w:t>1</w:t>
      </w:r>
      <w:r w:rsidRPr="00BA2A42">
        <w:rPr>
          <w:rFonts w:ascii="Times New Roman" w:hAnsi="Times New Roman" w:cs="Times New Roman"/>
          <w:b/>
          <w:bCs/>
          <w:sz w:val="24"/>
          <w:szCs w:val="24"/>
        </w:rPr>
        <w:t xml:space="preserve">7 </w:t>
      </w:r>
      <w:r w:rsidRPr="00BA2A42">
        <w:rPr>
          <w:rFonts w:ascii="Times New Roman" w:hAnsi="Times New Roman" w:cs="Times New Roman" w:hint="eastAsia"/>
          <w:b/>
          <w:bCs/>
          <w:sz w:val="24"/>
          <w:szCs w:val="24"/>
        </w:rPr>
        <w:t>管线敷设示意图（仅供参考）</w:t>
      </w:r>
    </w:p>
    <w:p w:rsidR="0076080C" w:rsidRPr="00BA2A42" w:rsidRDefault="0060669E">
      <w:pPr>
        <w:snapToGrid w:val="0"/>
        <w:spacing w:line="360" w:lineRule="auto"/>
        <w:ind w:firstLineChars="200" w:firstLine="560"/>
        <w:rPr>
          <w:rFonts w:ascii="宋体" w:hAnsi="宋体" w:cs="Times New Roman"/>
          <w:sz w:val="28"/>
          <w:szCs w:val="28"/>
        </w:rPr>
      </w:pPr>
      <w:r w:rsidRPr="00BA2A42">
        <w:rPr>
          <w:rFonts w:asciiTheme="minorEastAsia" w:eastAsiaTheme="minorEastAsia" w:hAnsiTheme="minorEastAsia" w:cs="Times New Roman" w:hint="eastAsia"/>
          <w:sz w:val="28"/>
          <w:szCs w:val="28"/>
        </w:rPr>
        <w:t>（3）</w:t>
      </w:r>
      <w:r w:rsidRPr="00BA2A42">
        <w:rPr>
          <w:rFonts w:ascii="宋体" w:hAnsi="宋体" w:cs="Times New Roman" w:hint="eastAsia"/>
          <w:sz w:val="28"/>
          <w:szCs w:val="28"/>
        </w:rPr>
        <w:t>管道上升/下降坡度不超过千分之五，弯头转弯半径不小于</w:t>
      </w:r>
      <w:r w:rsidRPr="00BA2A42">
        <w:rPr>
          <w:rFonts w:ascii="宋体" w:hAnsi="宋体" w:cs="Times New Roman"/>
          <w:sz w:val="28"/>
          <w:szCs w:val="28"/>
        </w:rPr>
        <w:t>1800m</w:t>
      </w:r>
      <w:r w:rsidRPr="00BA2A42">
        <w:rPr>
          <w:rFonts w:ascii="宋体" w:hAnsi="宋体" w:cs="Times New Roman" w:hint="eastAsia"/>
          <w:sz w:val="28"/>
          <w:szCs w:val="28"/>
        </w:rPr>
        <w:t>m，角度不大于90°，三通采用30°斜三通。</w:t>
      </w: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heme="minorEastAsia" w:eastAsiaTheme="minorEastAsia" w:hAnsiTheme="minorEastAsia" w:cs="Times New Roman" w:hint="eastAsia"/>
          <w:sz w:val="28"/>
          <w:szCs w:val="28"/>
        </w:rPr>
        <w:t>（4）地块内气力管线与公共管网接驳处设置阀门井，尺寸为3000</w:t>
      </w:r>
      <w:r w:rsidRPr="00BA2A42">
        <w:rPr>
          <w:rFonts w:asciiTheme="minorEastAsia" w:eastAsiaTheme="minorEastAsia" w:hAnsiTheme="minorEastAsia" w:cs="Times New Roman"/>
          <w:sz w:val="28"/>
          <w:szCs w:val="28"/>
        </w:rPr>
        <w:t>mm</w:t>
      </w:r>
      <w:r w:rsidRPr="00BA2A42">
        <w:rPr>
          <w:rFonts w:asciiTheme="minorEastAsia" w:eastAsiaTheme="minorEastAsia" w:hAnsiTheme="minorEastAsia" w:cs="Times New Roman" w:hint="eastAsia"/>
          <w:sz w:val="28"/>
          <w:szCs w:val="28"/>
        </w:rPr>
        <w:t xml:space="preserve"> *</w:t>
      </w:r>
      <w:r w:rsidRPr="00BA2A42">
        <w:rPr>
          <w:rFonts w:asciiTheme="minorEastAsia" w:eastAsiaTheme="minorEastAsia" w:hAnsiTheme="minorEastAsia" w:cs="Times New Roman"/>
          <w:sz w:val="28"/>
          <w:szCs w:val="28"/>
        </w:rPr>
        <w:t>3000mm</w:t>
      </w:r>
      <w:r w:rsidRPr="00BA2A42">
        <w:rPr>
          <w:rFonts w:asciiTheme="minorEastAsia" w:eastAsiaTheme="minorEastAsia" w:hAnsiTheme="minorEastAsia" w:cs="Times New Roman" w:hint="eastAsia"/>
          <w:sz w:val="28"/>
          <w:szCs w:val="28"/>
        </w:rPr>
        <w:t>，采用混凝土结构</w:t>
      </w:r>
      <w:r w:rsidRPr="00BA2A42">
        <w:rPr>
          <w:rFonts w:ascii="Times New Roman" w:hAnsi="Times New Roman" w:cs="Times New Roman" w:hint="eastAsia"/>
          <w:sz w:val="28"/>
          <w:szCs w:val="28"/>
        </w:rPr>
        <w:t>，</w:t>
      </w:r>
      <w:proofErr w:type="gramStart"/>
      <w:r w:rsidRPr="00BA2A42">
        <w:rPr>
          <w:rFonts w:ascii="Times New Roman" w:hAnsi="Times New Roman" w:cs="Times New Roman" w:hint="eastAsia"/>
          <w:sz w:val="28"/>
          <w:szCs w:val="28"/>
        </w:rPr>
        <w:t>井</w:t>
      </w:r>
      <w:r w:rsidRPr="00BA2A42">
        <w:rPr>
          <w:rFonts w:ascii="Times New Roman" w:hAnsi="Times New Roman" w:cs="Times New Roman"/>
          <w:sz w:val="28"/>
          <w:szCs w:val="28"/>
        </w:rPr>
        <w:t>室做法</w:t>
      </w:r>
      <w:proofErr w:type="gramEnd"/>
      <w:r w:rsidRPr="00BA2A42">
        <w:rPr>
          <w:rFonts w:ascii="Times New Roman" w:hAnsi="Times New Roman" w:cs="Times New Roman"/>
          <w:sz w:val="28"/>
          <w:szCs w:val="28"/>
        </w:rPr>
        <w:t>参见标准图集</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w:t>
      </w:r>
      <w:r w:rsidRPr="00BA2A42">
        <w:rPr>
          <w:rFonts w:ascii="Times New Roman" w:hAnsi="Times New Roman" w:cs="Times New Roman" w:hint="eastAsia"/>
          <w:sz w:val="28"/>
          <w:szCs w:val="28"/>
        </w:rPr>
        <w:lastRenderedPageBreak/>
        <w:t>防水套管做法参见</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第</w:t>
      </w:r>
      <w:r w:rsidRPr="00BA2A42">
        <w:rPr>
          <w:rFonts w:ascii="Times New Roman" w:hAnsi="Times New Roman" w:cs="Times New Roman" w:hint="eastAsia"/>
          <w:sz w:val="28"/>
          <w:szCs w:val="28"/>
        </w:rPr>
        <w:t>15</w:t>
      </w:r>
      <w:r w:rsidRPr="00BA2A42">
        <w:rPr>
          <w:rFonts w:ascii="Times New Roman" w:hAnsi="Times New Roman" w:cs="Times New Roman" w:hint="eastAsia"/>
          <w:sz w:val="28"/>
          <w:szCs w:val="28"/>
        </w:rPr>
        <w:t>页。预留作业面尺寸为：</w:t>
      </w:r>
      <w:r w:rsidRPr="00BA2A42">
        <w:rPr>
          <w:rFonts w:ascii="Times New Roman" w:hAnsi="Times New Roman" w:cs="Times New Roman"/>
          <w:sz w:val="28"/>
          <w:szCs w:val="28"/>
        </w:rPr>
        <w:t>5m*5m</w:t>
      </w:r>
      <w:r w:rsidRPr="00BA2A42">
        <w:rPr>
          <w:rFonts w:ascii="Times New Roman" w:hAnsi="Times New Roman" w:cs="Times New Roman" w:hint="eastAsia"/>
          <w:sz w:val="28"/>
          <w:szCs w:val="28"/>
        </w:rPr>
        <w:t>。</w:t>
      </w:r>
    </w:p>
    <w:p w:rsidR="0076080C" w:rsidRPr="00BA2A42" w:rsidRDefault="0060669E">
      <w:pPr>
        <w:snapToGrid w:val="0"/>
        <w:spacing w:line="360" w:lineRule="auto"/>
        <w:jc w:val="center"/>
        <w:rPr>
          <w:rFonts w:ascii="Times New Roman" w:hAnsi="Times New Roman" w:cs="Times New Roman"/>
          <w:sz w:val="28"/>
          <w:szCs w:val="28"/>
        </w:rPr>
      </w:pPr>
      <w:r w:rsidRPr="00BA2A42">
        <w:rPr>
          <w:rFonts w:ascii="Times New Roman" w:hAnsi="Times New Roman" w:cs="Times New Roman"/>
          <w:noProof/>
          <w:sz w:val="28"/>
          <w:szCs w:val="28"/>
        </w:rPr>
        <w:drawing>
          <wp:inline distT="0" distB="0" distL="0" distR="0">
            <wp:extent cx="2501265" cy="2456180"/>
            <wp:effectExtent l="0" t="0" r="0" b="1270"/>
            <wp:docPr id="1048" name="图片 5" descr="C:\Users\ADMINI~1\AppData\Local\Temp\1592586146(1).png"/>
            <wp:cNvGraphicFramePr/>
            <a:graphic xmlns:a="http://schemas.openxmlformats.org/drawingml/2006/main">
              <a:graphicData uri="http://schemas.openxmlformats.org/drawingml/2006/picture">
                <pic:pic xmlns:pic="http://schemas.openxmlformats.org/drawingml/2006/picture">
                  <pic:nvPicPr>
                    <pic:cNvPr id="1048" name="图片 5" descr="C:\Users\ADMINI~1\AppData\Local\Temp\1592586146(1).png"/>
                    <pic:cNvPicPr/>
                  </pic:nvPicPr>
                  <pic:blipFill>
                    <a:blip r:embed="rId30" cstate="print"/>
                    <a:srcRect/>
                    <a:stretch>
                      <a:fillRect/>
                    </a:stretch>
                  </pic:blipFill>
                  <pic:spPr>
                    <a:xfrm>
                      <a:off x="0" y="0"/>
                      <a:ext cx="2501265" cy="2456180"/>
                    </a:xfrm>
                    <a:prstGeom prst="rect">
                      <a:avLst/>
                    </a:prstGeom>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sz w:val="24"/>
          <w:szCs w:val="24"/>
        </w:rPr>
        <w:t>图</w:t>
      </w:r>
      <w:r w:rsidRPr="00BA2A42">
        <w:rPr>
          <w:rFonts w:ascii="Times New Roman" w:hAnsi="Times New Roman" w:cs="Times New Roman" w:hint="eastAsia"/>
          <w:b/>
          <w:sz w:val="24"/>
          <w:szCs w:val="24"/>
        </w:rPr>
        <w:t>11</w:t>
      </w:r>
      <w:r w:rsidRPr="00BA2A42">
        <w:rPr>
          <w:rFonts w:ascii="Times New Roman" w:hAnsi="Times New Roman" w:cs="Times New Roman"/>
          <w:b/>
          <w:sz w:val="24"/>
          <w:szCs w:val="24"/>
        </w:rPr>
        <w:t xml:space="preserve"> </w:t>
      </w:r>
      <w:r w:rsidRPr="00BA2A42">
        <w:rPr>
          <w:rFonts w:ascii="Times New Roman" w:hAnsi="Times New Roman" w:cs="Times New Roman" w:hint="eastAsia"/>
          <w:b/>
          <w:sz w:val="24"/>
          <w:szCs w:val="24"/>
        </w:rPr>
        <w:t>阀门井平面示意图（仅供参考）</w:t>
      </w: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imes New Roman" w:hAnsi="Times New Roman" w:cs="Times New Roman" w:hint="eastAsia"/>
          <w:sz w:val="28"/>
          <w:szCs w:val="28"/>
        </w:rPr>
        <w:t>（</w:t>
      </w:r>
      <w:r w:rsidRPr="00BA2A42">
        <w:rPr>
          <w:rFonts w:ascii="Times New Roman" w:hAnsi="Times New Roman" w:cs="Times New Roman" w:hint="eastAsia"/>
          <w:sz w:val="28"/>
          <w:szCs w:val="28"/>
        </w:rPr>
        <w:t>5</w:t>
      </w:r>
      <w:r w:rsidRPr="00BA2A42">
        <w:rPr>
          <w:rFonts w:ascii="Times New Roman" w:hAnsi="Times New Roman" w:cs="Times New Roman" w:hint="eastAsia"/>
          <w:sz w:val="28"/>
          <w:szCs w:val="28"/>
        </w:rPr>
        <w:t>）气力物业管网管件处及直</w:t>
      </w:r>
      <w:proofErr w:type="gramStart"/>
      <w:r w:rsidRPr="00BA2A42">
        <w:rPr>
          <w:rFonts w:ascii="Times New Roman" w:hAnsi="Times New Roman" w:cs="Times New Roman" w:hint="eastAsia"/>
          <w:sz w:val="28"/>
          <w:szCs w:val="28"/>
        </w:rPr>
        <w:t>管段需</w:t>
      </w:r>
      <w:proofErr w:type="gramEnd"/>
      <w:r w:rsidRPr="00BA2A42">
        <w:rPr>
          <w:rFonts w:ascii="Times New Roman" w:hAnsi="Times New Roman" w:cs="Times New Roman" w:hint="eastAsia"/>
          <w:sz w:val="28"/>
          <w:szCs w:val="28"/>
        </w:rPr>
        <w:t>设置检修井，尺寸为</w:t>
      </w:r>
      <w:r w:rsidRPr="00BA2A42">
        <w:rPr>
          <w:rFonts w:ascii="Times New Roman" w:hAnsi="Times New Roman" w:cs="Times New Roman" w:hint="eastAsia"/>
          <w:sz w:val="28"/>
          <w:szCs w:val="28"/>
        </w:rPr>
        <w:t>2</w:t>
      </w:r>
      <w:r w:rsidRPr="00BA2A42">
        <w:rPr>
          <w:rFonts w:ascii="Times New Roman" w:hAnsi="Times New Roman" w:cs="Times New Roman"/>
          <w:sz w:val="28"/>
          <w:szCs w:val="28"/>
        </w:rPr>
        <w:t>000mm</w:t>
      </w:r>
      <w:r w:rsidRPr="00BA2A42">
        <w:rPr>
          <w:rFonts w:ascii="Times New Roman" w:hAnsi="Times New Roman" w:cs="Times New Roman" w:hint="eastAsia"/>
          <w:sz w:val="28"/>
          <w:szCs w:val="28"/>
        </w:rPr>
        <w:t>*2</w:t>
      </w:r>
      <w:r w:rsidRPr="00BA2A42">
        <w:rPr>
          <w:rFonts w:ascii="Times New Roman" w:hAnsi="Times New Roman" w:cs="Times New Roman"/>
          <w:sz w:val="28"/>
          <w:szCs w:val="28"/>
        </w:rPr>
        <w:t>000mm</w:t>
      </w:r>
      <w:r w:rsidRPr="00BA2A42">
        <w:rPr>
          <w:rFonts w:ascii="Times New Roman" w:hAnsi="Times New Roman" w:cs="Times New Roman" w:hint="eastAsia"/>
          <w:sz w:val="28"/>
          <w:szCs w:val="28"/>
        </w:rPr>
        <w:t>，采用钢筋混凝土结构，</w:t>
      </w:r>
      <w:proofErr w:type="gramStart"/>
      <w:r w:rsidRPr="00BA2A42">
        <w:rPr>
          <w:rFonts w:ascii="Times New Roman" w:hAnsi="Times New Roman" w:cs="Times New Roman" w:hint="eastAsia"/>
          <w:sz w:val="28"/>
          <w:szCs w:val="28"/>
        </w:rPr>
        <w:t>井</w:t>
      </w:r>
      <w:r w:rsidRPr="00BA2A42">
        <w:rPr>
          <w:rFonts w:ascii="Times New Roman" w:hAnsi="Times New Roman" w:cs="Times New Roman"/>
          <w:sz w:val="28"/>
          <w:szCs w:val="28"/>
        </w:rPr>
        <w:t>室做法</w:t>
      </w:r>
      <w:proofErr w:type="gramEnd"/>
      <w:r w:rsidRPr="00BA2A42">
        <w:rPr>
          <w:rFonts w:ascii="Times New Roman" w:hAnsi="Times New Roman" w:cs="Times New Roman"/>
          <w:sz w:val="28"/>
          <w:szCs w:val="28"/>
        </w:rPr>
        <w:t>参见标准图集</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，防水套管做法参见</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第</w:t>
      </w:r>
      <w:r w:rsidRPr="00BA2A42">
        <w:rPr>
          <w:rFonts w:ascii="Times New Roman" w:hAnsi="Times New Roman" w:cs="Times New Roman" w:hint="eastAsia"/>
          <w:sz w:val="28"/>
          <w:szCs w:val="28"/>
        </w:rPr>
        <w:t>15</w:t>
      </w:r>
      <w:r w:rsidRPr="00BA2A42">
        <w:rPr>
          <w:rFonts w:ascii="Times New Roman" w:hAnsi="Times New Roman" w:cs="Times New Roman" w:hint="eastAsia"/>
          <w:sz w:val="28"/>
          <w:szCs w:val="28"/>
        </w:rPr>
        <w:t>页。</w:t>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noProof/>
          <w:sz w:val="28"/>
          <w:szCs w:val="28"/>
        </w:rPr>
        <w:drawing>
          <wp:inline distT="0" distB="0" distL="0" distR="0">
            <wp:extent cx="2007870" cy="2061845"/>
            <wp:effectExtent l="0" t="0" r="0" b="0"/>
            <wp:docPr id="1049" name="图片 9" descr="C:\Users\ADMINI~1\AppData\Local\Temp\1592586192(1).png"/>
            <wp:cNvGraphicFramePr/>
            <a:graphic xmlns:a="http://schemas.openxmlformats.org/drawingml/2006/main">
              <a:graphicData uri="http://schemas.openxmlformats.org/drawingml/2006/picture">
                <pic:pic xmlns:pic="http://schemas.openxmlformats.org/drawingml/2006/picture">
                  <pic:nvPicPr>
                    <pic:cNvPr id="1049" name="图片 9" descr="C:\Users\ADMINI~1\AppData\Local\Temp\1592586192(1).png"/>
                    <pic:cNvPicPr/>
                  </pic:nvPicPr>
                  <pic:blipFill>
                    <a:blip r:embed="rId31" cstate="print"/>
                    <a:srcRect/>
                    <a:stretch>
                      <a:fillRect/>
                    </a:stretch>
                  </pic:blipFill>
                  <pic:spPr>
                    <a:xfrm>
                      <a:off x="0" y="0"/>
                      <a:ext cx="2007870" cy="2061845"/>
                    </a:xfrm>
                    <a:prstGeom prst="rect">
                      <a:avLst/>
                    </a:prstGeom>
                    <a:ln>
                      <a:noFill/>
                    </a:ln>
                  </pic:spPr>
                </pic:pic>
              </a:graphicData>
            </a:graphic>
          </wp:inline>
        </w:drawing>
      </w:r>
    </w:p>
    <w:p w:rsidR="0076080C" w:rsidRPr="00BA2A42" w:rsidRDefault="0060669E">
      <w:pPr>
        <w:snapToGrid w:val="0"/>
        <w:spacing w:line="360" w:lineRule="auto"/>
        <w:jc w:val="center"/>
        <w:rPr>
          <w:rFonts w:ascii="Times New Roman" w:hAnsi="Times New Roman" w:cs="Times New Roman"/>
          <w:b/>
          <w:sz w:val="24"/>
          <w:szCs w:val="24"/>
        </w:rPr>
      </w:pPr>
      <w:r w:rsidRPr="00BA2A42">
        <w:rPr>
          <w:rFonts w:ascii="Times New Roman" w:hAnsi="Times New Roman" w:cs="Times New Roman" w:hint="eastAsia"/>
          <w:b/>
          <w:sz w:val="24"/>
          <w:szCs w:val="24"/>
        </w:rPr>
        <w:t>图</w:t>
      </w:r>
      <w:r w:rsidRPr="00BA2A42">
        <w:rPr>
          <w:rFonts w:ascii="Times New Roman" w:hAnsi="Times New Roman" w:cs="Times New Roman" w:hint="eastAsia"/>
          <w:b/>
          <w:sz w:val="24"/>
          <w:szCs w:val="24"/>
        </w:rPr>
        <w:t>12</w:t>
      </w:r>
      <w:r w:rsidRPr="00BA2A42">
        <w:rPr>
          <w:rFonts w:ascii="Times New Roman" w:hAnsi="Times New Roman" w:cs="Times New Roman"/>
          <w:b/>
          <w:sz w:val="24"/>
          <w:szCs w:val="24"/>
        </w:rPr>
        <w:t xml:space="preserve"> </w:t>
      </w:r>
      <w:r w:rsidRPr="00BA2A42">
        <w:rPr>
          <w:rFonts w:ascii="Times New Roman" w:hAnsi="Times New Roman" w:cs="Times New Roman" w:hint="eastAsia"/>
          <w:b/>
          <w:sz w:val="24"/>
          <w:szCs w:val="24"/>
        </w:rPr>
        <w:t>检修井平面示意图（仅供参考）</w:t>
      </w:r>
    </w:p>
    <w:p w:rsidR="0076080C" w:rsidRPr="00BA2A42" w:rsidRDefault="0060669E">
      <w:pPr>
        <w:snapToGrid w:val="0"/>
        <w:spacing w:line="360" w:lineRule="auto"/>
        <w:ind w:firstLineChars="200" w:firstLine="560"/>
        <w:rPr>
          <w:rFonts w:ascii="Times New Roman" w:hAnsi="Times New Roman" w:cs="Times New Roman"/>
          <w:sz w:val="28"/>
          <w:szCs w:val="28"/>
        </w:rPr>
      </w:pPr>
      <w:r w:rsidRPr="00BA2A42">
        <w:rPr>
          <w:rFonts w:ascii="Times New Roman" w:hAnsi="Times New Roman" w:cs="Times New Roman" w:hint="eastAsia"/>
          <w:sz w:val="28"/>
          <w:szCs w:val="28"/>
        </w:rPr>
        <w:t>（</w:t>
      </w:r>
      <w:r w:rsidRPr="00BA2A42">
        <w:rPr>
          <w:rFonts w:ascii="Times New Roman" w:hAnsi="Times New Roman" w:cs="Times New Roman" w:hint="eastAsia"/>
          <w:sz w:val="28"/>
          <w:szCs w:val="28"/>
        </w:rPr>
        <w:t>6</w:t>
      </w:r>
      <w:r w:rsidRPr="00BA2A42">
        <w:rPr>
          <w:rFonts w:ascii="Times New Roman" w:hAnsi="Times New Roman" w:cs="Times New Roman" w:hint="eastAsia"/>
          <w:sz w:val="28"/>
          <w:szCs w:val="28"/>
        </w:rPr>
        <w:t>）气力管网在大于</w:t>
      </w:r>
      <w:r w:rsidRPr="00BA2A42">
        <w:rPr>
          <w:rFonts w:ascii="Times New Roman" w:hAnsi="Times New Roman" w:cs="Times New Roman" w:hint="eastAsia"/>
          <w:sz w:val="28"/>
          <w:szCs w:val="28"/>
        </w:rPr>
        <w:t>60</w:t>
      </w:r>
      <w:r w:rsidRPr="00BA2A42">
        <w:rPr>
          <w:rFonts w:ascii="Times New Roman" w:hAnsi="Times New Roman" w:cs="Times New Roman" w:hint="eastAsia"/>
          <w:sz w:val="28"/>
          <w:szCs w:val="28"/>
        </w:rPr>
        <w:t>°弯头处宜设穿线井，尺寸为</w:t>
      </w:r>
      <w:r w:rsidRPr="00BA2A42">
        <w:rPr>
          <w:rFonts w:ascii="Times New Roman" w:hAnsi="Times New Roman" w:cs="Times New Roman"/>
          <w:sz w:val="28"/>
          <w:szCs w:val="28"/>
        </w:rPr>
        <w:t>700mm</w:t>
      </w:r>
      <w:r w:rsidRPr="00BA2A42">
        <w:rPr>
          <w:rFonts w:ascii="Times New Roman" w:hAnsi="Times New Roman" w:cs="Times New Roman" w:hint="eastAsia"/>
          <w:sz w:val="28"/>
          <w:szCs w:val="28"/>
        </w:rPr>
        <w:t>*700</w:t>
      </w:r>
      <w:r w:rsidRPr="00BA2A42">
        <w:rPr>
          <w:rFonts w:ascii="Times New Roman" w:hAnsi="Times New Roman" w:cs="Times New Roman"/>
          <w:sz w:val="28"/>
          <w:szCs w:val="28"/>
        </w:rPr>
        <w:t>m</w:t>
      </w:r>
      <w:r w:rsidRPr="00BA2A42">
        <w:rPr>
          <w:rFonts w:ascii="Times New Roman" w:hAnsi="Times New Roman" w:cs="Times New Roman" w:hint="eastAsia"/>
          <w:sz w:val="28"/>
          <w:szCs w:val="28"/>
        </w:rPr>
        <w:t>m</w:t>
      </w:r>
      <w:r w:rsidRPr="00BA2A42">
        <w:rPr>
          <w:rFonts w:ascii="Times New Roman" w:hAnsi="Times New Roman" w:cs="Times New Roman" w:hint="eastAsia"/>
          <w:sz w:val="28"/>
          <w:szCs w:val="28"/>
        </w:rPr>
        <w:t>，采用钢筋混凝土结构，</w:t>
      </w:r>
      <w:proofErr w:type="gramStart"/>
      <w:r w:rsidRPr="00BA2A42">
        <w:rPr>
          <w:rFonts w:ascii="Times New Roman" w:hAnsi="Times New Roman" w:cs="Times New Roman" w:hint="eastAsia"/>
          <w:sz w:val="28"/>
          <w:szCs w:val="28"/>
        </w:rPr>
        <w:t>井</w:t>
      </w:r>
      <w:r w:rsidRPr="00BA2A42">
        <w:rPr>
          <w:rFonts w:ascii="Times New Roman" w:hAnsi="Times New Roman" w:cs="Times New Roman"/>
          <w:sz w:val="28"/>
          <w:szCs w:val="28"/>
        </w:rPr>
        <w:t>室做法</w:t>
      </w:r>
      <w:proofErr w:type="gramEnd"/>
      <w:r w:rsidRPr="00BA2A42">
        <w:rPr>
          <w:rFonts w:ascii="Times New Roman" w:hAnsi="Times New Roman" w:cs="Times New Roman"/>
          <w:sz w:val="28"/>
          <w:szCs w:val="28"/>
        </w:rPr>
        <w:t>参见标准图集</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，防水套管做法参见</w:t>
      </w:r>
      <w:r w:rsidRPr="00BA2A42">
        <w:rPr>
          <w:rFonts w:ascii="Times New Roman" w:hAnsi="Times New Roman" w:cs="Times New Roman" w:hint="eastAsia"/>
          <w:sz w:val="28"/>
          <w:szCs w:val="28"/>
        </w:rPr>
        <w:t>02S404</w:t>
      </w:r>
      <w:r w:rsidRPr="00BA2A42">
        <w:rPr>
          <w:rFonts w:ascii="Times New Roman" w:hAnsi="Times New Roman" w:cs="Times New Roman" w:hint="eastAsia"/>
          <w:sz w:val="28"/>
          <w:szCs w:val="28"/>
        </w:rPr>
        <w:t>第</w:t>
      </w:r>
      <w:r w:rsidRPr="00BA2A42">
        <w:rPr>
          <w:rFonts w:ascii="Times New Roman" w:hAnsi="Times New Roman" w:cs="Times New Roman" w:hint="eastAsia"/>
          <w:sz w:val="28"/>
          <w:szCs w:val="28"/>
        </w:rPr>
        <w:t>15</w:t>
      </w:r>
      <w:r w:rsidRPr="00BA2A42">
        <w:rPr>
          <w:rFonts w:ascii="Times New Roman" w:hAnsi="Times New Roman" w:cs="Times New Roman" w:hint="eastAsia"/>
          <w:sz w:val="28"/>
          <w:szCs w:val="28"/>
        </w:rPr>
        <w:t>页。</w:t>
      </w:r>
    </w:p>
    <w:p w:rsidR="0076080C" w:rsidRPr="00BA2A42" w:rsidRDefault="0060669E">
      <w:pPr>
        <w:pStyle w:val="2"/>
        <w:spacing w:line="360" w:lineRule="auto"/>
      </w:pPr>
      <w:bookmarkStart w:id="30" w:name="_Toc62309639"/>
      <w:r w:rsidRPr="00BA2A42">
        <w:rPr>
          <w:rFonts w:hint="eastAsia"/>
        </w:rPr>
        <w:lastRenderedPageBreak/>
        <w:t>六</w:t>
      </w:r>
      <w:r w:rsidRPr="00BA2A42">
        <w:t>、</w:t>
      </w:r>
      <w:r w:rsidRPr="00BA2A42">
        <w:rPr>
          <w:rFonts w:hint="eastAsia"/>
        </w:rPr>
        <w:t>建设模式</w:t>
      </w:r>
      <w:bookmarkEnd w:id="30"/>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31" w:name="_Toc62309640"/>
      <w:r w:rsidRPr="00BA2A42">
        <w:rPr>
          <w:rFonts w:asciiTheme="minorEastAsia" w:eastAsiaTheme="minorEastAsia" w:hAnsiTheme="minorEastAsia" w:cs="Times New Roman" w:hint="eastAsia"/>
          <w:szCs w:val="28"/>
        </w:rPr>
        <w:t>6.1建设模式</w:t>
      </w:r>
      <w:bookmarkEnd w:id="31"/>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中新天津生态城地块用地红线内的环卫设施配置</w:t>
      </w:r>
      <w:r w:rsidRPr="00BA2A42">
        <w:rPr>
          <w:rFonts w:asciiTheme="minorEastAsia" w:eastAsiaTheme="minorEastAsia" w:hAnsiTheme="minorEastAsia" w:cs="Times New Roman" w:hint="eastAsia"/>
          <w:sz w:val="28"/>
          <w:szCs w:val="28"/>
        </w:rPr>
        <w:t>由</w:t>
      </w:r>
      <w:r w:rsidRPr="00BA2A42">
        <w:rPr>
          <w:rFonts w:asciiTheme="minorEastAsia" w:eastAsiaTheme="minorEastAsia" w:hAnsiTheme="minorEastAsia" w:cs="Times New Roman"/>
          <w:sz w:val="28"/>
          <w:szCs w:val="28"/>
        </w:rPr>
        <w:t>开发商</w:t>
      </w:r>
      <w:r w:rsidRPr="00BA2A42">
        <w:rPr>
          <w:rFonts w:asciiTheme="minorEastAsia" w:eastAsiaTheme="minorEastAsia" w:hAnsiTheme="minorEastAsia" w:cs="Times New Roman" w:hint="eastAsia"/>
          <w:sz w:val="28"/>
          <w:szCs w:val="28"/>
        </w:rPr>
        <w:t>按照</w:t>
      </w:r>
      <w:r w:rsidRPr="00BA2A42">
        <w:rPr>
          <w:rFonts w:asciiTheme="minorEastAsia" w:eastAsiaTheme="minorEastAsia" w:hAnsiTheme="minorEastAsia" w:cs="Times New Roman"/>
          <w:sz w:val="28"/>
          <w:szCs w:val="28"/>
        </w:rPr>
        <w:t>本指引出资建设</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并采用市场化模式运作</w:t>
      </w:r>
      <w:r w:rsidRPr="00BA2A42">
        <w:rPr>
          <w:rFonts w:asciiTheme="minorEastAsia" w:eastAsiaTheme="minorEastAsia" w:hAnsiTheme="minorEastAsia" w:cs="Times New Roman" w:hint="eastAsia"/>
          <w:sz w:val="28"/>
          <w:szCs w:val="28"/>
        </w:rPr>
        <w:t>；开发商应</w:t>
      </w:r>
      <w:r w:rsidRPr="00BA2A42">
        <w:rPr>
          <w:rFonts w:asciiTheme="minorEastAsia" w:eastAsiaTheme="minorEastAsia" w:hAnsiTheme="minorEastAsia" w:cs="Times New Roman"/>
          <w:sz w:val="28"/>
          <w:szCs w:val="28"/>
        </w:rPr>
        <w:t>保证设施</w:t>
      </w:r>
      <w:r w:rsidRPr="00BA2A42">
        <w:rPr>
          <w:rFonts w:asciiTheme="minorEastAsia" w:eastAsiaTheme="minorEastAsia" w:hAnsiTheme="minorEastAsia" w:cs="Times New Roman" w:hint="eastAsia"/>
          <w:sz w:val="28"/>
          <w:szCs w:val="28"/>
        </w:rPr>
        <w:t>符合</w:t>
      </w:r>
      <w:r w:rsidRPr="00BA2A42">
        <w:rPr>
          <w:rFonts w:asciiTheme="minorEastAsia" w:eastAsiaTheme="minorEastAsia" w:hAnsiTheme="minorEastAsia" w:cs="Times New Roman"/>
          <w:sz w:val="28"/>
          <w:szCs w:val="28"/>
        </w:rPr>
        <w:t>国家</w:t>
      </w:r>
      <w:r w:rsidRPr="00BA2A42">
        <w:rPr>
          <w:rFonts w:asciiTheme="minorEastAsia" w:eastAsiaTheme="minorEastAsia" w:hAnsiTheme="minorEastAsia" w:cs="Times New Roman" w:hint="eastAsia"/>
          <w:sz w:val="28"/>
          <w:szCs w:val="28"/>
        </w:rPr>
        <w:t>相关</w:t>
      </w:r>
      <w:r w:rsidRPr="00BA2A42">
        <w:rPr>
          <w:rFonts w:asciiTheme="minorEastAsia" w:eastAsiaTheme="minorEastAsia" w:hAnsiTheme="minorEastAsia" w:cs="Times New Roman"/>
          <w:sz w:val="28"/>
          <w:szCs w:val="28"/>
        </w:rPr>
        <w:t>规范及本指引</w:t>
      </w:r>
      <w:r w:rsidRPr="00BA2A42">
        <w:rPr>
          <w:rFonts w:asciiTheme="minorEastAsia" w:eastAsiaTheme="minorEastAsia" w:hAnsiTheme="minorEastAsia" w:cs="Times New Roman" w:hint="eastAsia"/>
          <w:sz w:val="28"/>
          <w:szCs w:val="28"/>
        </w:rPr>
        <w:t>要求，建设</w:t>
      </w:r>
      <w:r w:rsidRPr="00BA2A42">
        <w:rPr>
          <w:rFonts w:asciiTheme="minorEastAsia" w:eastAsiaTheme="minorEastAsia" w:hAnsiTheme="minorEastAsia" w:cs="Times New Roman"/>
          <w:sz w:val="28"/>
          <w:szCs w:val="28"/>
        </w:rPr>
        <w:t>程序严格按照</w:t>
      </w:r>
      <w:r w:rsidRPr="00BA2A42">
        <w:rPr>
          <w:rFonts w:ascii="Times New Roman" w:hAnsi="Times New Roman" w:cs="Times New Roman"/>
          <w:sz w:val="28"/>
          <w:szCs w:val="28"/>
        </w:rPr>
        <w:t>本指引第</w:t>
      </w:r>
      <w:r w:rsidRPr="00BA2A42">
        <w:rPr>
          <w:rFonts w:ascii="Times New Roman" w:hAnsi="Times New Roman" w:cs="Times New Roman" w:hint="eastAsia"/>
          <w:sz w:val="28"/>
          <w:szCs w:val="28"/>
        </w:rPr>
        <w:t>6.2</w:t>
      </w:r>
      <w:r w:rsidRPr="00BA2A42">
        <w:rPr>
          <w:rFonts w:ascii="Times New Roman" w:hAnsi="Times New Roman" w:cs="Times New Roman" w:hint="eastAsia"/>
          <w:sz w:val="28"/>
          <w:szCs w:val="28"/>
        </w:rPr>
        <w:t>条报建程序报建、</w:t>
      </w:r>
      <w:r w:rsidRPr="00BA2A42">
        <w:rPr>
          <w:rFonts w:ascii="Times New Roman" w:hAnsi="Times New Roman" w:cs="Times New Roman"/>
          <w:sz w:val="28"/>
          <w:szCs w:val="28"/>
        </w:rPr>
        <w:t>验收。</w:t>
      </w:r>
      <w:r w:rsidRPr="00BA2A42">
        <w:rPr>
          <w:rFonts w:asciiTheme="minorEastAsia" w:eastAsiaTheme="minorEastAsia" w:hAnsiTheme="minorEastAsia" w:cs="Times New Roman" w:hint="eastAsia"/>
          <w:sz w:val="28"/>
          <w:szCs w:val="28"/>
        </w:rPr>
        <w:t>小区</w:t>
      </w:r>
      <w:r w:rsidRPr="00BA2A42">
        <w:rPr>
          <w:rFonts w:asciiTheme="minorEastAsia" w:eastAsiaTheme="minorEastAsia" w:hAnsiTheme="minorEastAsia" w:cs="Times New Roman"/>
          <w:sz w:val="28"/>
          <w:szCs w:val="28"/>
        </w:rPr>
        <w:t>物业</w:t>
      </w:r>
      <w:r w:rsidRPr="00BA2A42">
        <w:rPr>
          <w:rFonts w:asciiTheme="minorEastAsia" w:eastAsiaTheme="minorEastAsia" w:hAnsiTheme="minorEastAsia" w:cs="Times New Roman" w:hint="eastAsia"/>
          <w:sz w:val="28"/>
          <w:szCs w:val="28"/>
        </w:rPr>
        <w:t>公司</w:t>
      </w:r>
      <w:r w:rsidRPr="00BA2A42">
        <w:rPr>
          <w:rFonts w:asciiTheme="minorEastAsia" w:eastAsiaTheme="minorEastAsia" w:hAnsiTheme="minorEastAsia" w:cs="Times New Roman"/>
          <w:sz w:val="28"/>
          <w:szCs w:val="28"/>
        </w:rPr>
        <w:t>负责区域内环卫设施的</w:t>
      </w:r>
      <w:r w:rsidRPr="00BA2A42">
        <w:rPr>
          <w:rFonts w:asciiTheme="minorEastAsia" w:eastAsiaTheme="minorEastAsia" w:hAnsiTheme="minorEastAsia" w:cs="Times New Roman" w:hint="eastAsia"/>
          <w:sz w:val="28"/>
          <w:szCs w:val="28"/>
        </w:rPr>
        <w:t>管理</w:t>
      </w:r>
      <w:r w:rsidRPr="00BA2A42">
        <w:rPr>
          <w:rFonts w:asciiTheme="minorEastAsia" w:eastAsiaTheme="minorEastAsia" w:hAnsiTheme="minorEastAsia" w:cs="Times New Roman"/>
          <w:sz w:val="28"/>
          <w:szCs w:val="28"/>
        </w:rPr>
        <w:t>、维护、维修</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环卫运营商负责</w:t>
      </w:r>
      <w:r w:rsidRPr="00BA2A42">
        <w:rPr>
          <w:rFonts w:asciiTheme="minorEastAsia" w:eastAsiaTheme="minorEastAsia" w:hAnsiTheme="minorEastAsia" w:cs="Times New Roman" w:hint="eastAsia"/>
          <w:sz w:val="28"/>
          <w:szCs w:val="28"/>
        </w:rPr>
        <w:t>气力</w:t>
      </w:r>
      <w:r w:rsidRPr="00BA2A42">
        <w:rPr>
          <w:rFonts w:asciiTheme="minorEastAsia" w:eastAsiaTheme="minorEastAsia" w:hAnsiTheme="minorEastAsia" w:cs="Times New Roman"/>
          <w:sz w:val="28"/>
          <w:szCs w:val="28"/>
        </w:rPr>
        <w:t>系统运行</w:t>
      </w:r>
      <w:r w:rsidRPr="00BA2A42">
        <w:rPr>
          <w:rFonts w:asciiTheme="minorEastAsia" w:eastAsiaTheme="minorEastAsia" w:hAnsiTheme="minorEastAsia" w:cs="Times New Roman" w:hint="eastAsia"/>
          <w:sz w:val="28"/>
          <w:szCs w:val="28"/>
        </w:rPr>
        <w:t>；垃圾清运及环卫设施运营费应含在</w:t>
      </w:r>
      <w:proofErr w:type="gramStart"/>
      <w:r w:rsidRPr="00BA2A42">
        <w:rPr>
          <w:rFonts w:asciiTheme="minorEastAsia" w:eastAsiaTheme="minorEastAsia" w:hAnsiTheme="minorEastAsia" w:cs="Times New Roman" w:hint="eastAsia"/>
          <w:sz w:val="28"/>
          <w:szCs w:val="28"/>
        </w:rPr>
        <w:t>物业费</w:t>
      </w:r>
      <w:proofErr w:type="gramEnd"/>
      <w:r w:rsidRPr="00BA2A42">
        <w:rPr>
          <w:rFonts w:asciiTheme="minorEastAsia" w:eastAsiaTheme="minorEastAsia" w:hAnsiTheme="minorEastAsia" w:cs="Times New Roman" w:hint="eastAsia"/>
          <w:sz w:val="28"/>
          <w:szCs w:val="28"/>
        </w:rPr>
        <w:t>中，在地块选取物业单位时统一考虑。</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各地块内环卫设施设置具体方案，由地块开发商与环卫运营商及运营主管部门按照技术指引，结合地块实际情况协商确定。地块内开发商应确保“无废城市”环境卫生设施建设符合国家相关规范及技术指引要求。</w:t>
      </w:r>
    </w:p>
    <w:p w:rsidR="0076080C" w:rsidRPr="00BA2A42" w:rsidRDefault="0060669E">
      <w:pPr>
        <w:pStyle w:val="3"/>
        <w:spacing w:line="360" w:lineRule="auto"/>
        <w:ind w:firstLine="200"/>
        <w:rPr>
          <w:rFonts w:asciiTheme="minorEastAsia" w:eastAsiaTheme="minorEastAsia" w:hAnsiTheme="minorEastAsia" w:cs="Times New Roman"/>
          <w:szCs w:val="28"/>
        </w:rPr>
      </w:pPr>
      <w:bookmarkStart w:id="32" w:name="_Toc62309641"/>
      <w:r w:rsidRPr="00BA2A42">
        <w:rPr>
          <w:rFonts w:asciiTheme="minorEastAsia" w:eastAsiaTheme="minorEastAsia" w:hAnsiTheme="minorEastAsia" w:cs="Times New Roman" w:hint="eastAsia"/>
          <w:szCs w:val="28"/>
        </w:rPr>
        <w:t>6.2 报建及验收程序</w:t>
      </w:r>
      <w:bookmarkEnd w:id="32"/>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中新生态城居住区地块用地红线内的环卫设施配置报建程序</w:t>
      </w:r>
      <w:r w:rsidRPr="00BA2A42">
        <w:rPr>
          <w:rFonts w:asciiTheme="minorEastAsia" w:eastAsiaTheme="minorEastAsia" w:hAnsiTheme="minorEastAsia" w:cs="Times New Roman" w:hint="eastAsia"/>
          <w:sz w:val="28"/>
          <w:szCs w:val="28"/>
        </w:rPr>
        <w:t>按</w:t>
      </w:r>
      <w:r w:rsidRPr="00BA2A42">
        <w:rPr>
          <w:rFonts w:asciiTheme="minorEastAsia" w:eastAsiaTheme="minorEastAsia" w:hAnsiTheme="minorEastAsia" w:cs="Times New Roman"/>
          <w:sz w:val="28"/>
          <w:szCs w:val="28"/>
        </w:rPr>
        <w:t>照区域内其它配套设施报建程序实施</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同其它专业配套设施同步办理</w:t>
      </w:r>
      <w:r w:rsidRPr="00BA2A42">
        <w:rPr>
          <w:rFonts w:asciiTheme="minorEastAsia" w:eastAsiaTheme="minorEastAsia" w:hAnsiTheme="minorEastAsia" w:cs="Times New Roman" w:hint="eastAsia"/>
          <w:sz w:val="28"/>
          <w:szCs w:val="28"/>
        </w:rPr>
        <w:t>。报建主要由方案设计、施工图设计和施工验收三阶段组成。具体如下：</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1、</w:t>
      </w:r>
      <w:r w:rsidRPr="00BA2A42">
        <w:rPr>
          <w:rFonts w:asciiTheme="minorEastAsia" w:eastAsiaTheme="minorEastAsia" w:hAnsiTheme="minorEastAsia" w:cs="Times New Roman"/>
          <w:sz w:val="28"/>
          <w:szCs w:val="28"/>
        </w:rPr>
        <w:t>开发商</w:t>
      </w:r>
      <w:r w:rsidRPr="00BA2A42">
        <w:rPr>
          <w:rFonts w:asciiTheme="minorEastAsia" w:eastAsiaTheme="minorEastAsia" w:hAnsiTheme="minorEastAsia" w:cs="Times New Roman" w:hint="eastAsia"/>
          <w:sz w:val="28"/>
          <w:szCs w:val="28"/>
        </w:rPr>
        <w:t>向生态城公用事业配套服务窗口申请</w:t>
      </w:r>
      <w:r w:rsidRPr="00BA2A42">
        <w:rPr>
          <w:rFonts w:asciiTheme="minorEastAsia" w:eastAsiaTheme="minorEastAsia" w:hAnsiTheme="minorEastAsia" w:cs="Times New Roman"/>
          <w:sz w:val="28"/>
          <w:szCs w:val="28"/>
        </w:rPr>
        <w:t>配套接口位置。环卫运营服务商及政府运营主管部门</w:t>
      </w:r>
      <w:r w:rsidRPr="00BA2A42">
        <w:rPr>
          <w:rFonts w:asciiTheme="minorEastAsia" w:eastAsiaTheme="minorEastAsia" w:hAnsiTheme="minorEastAsia" w:cs="Times New Roman" w:hint="eastAsia"/>
          <w:sz w:val="28"/>
          <w:szCs w:val="28"/>
        </w:rPr>
        <w:t>回复</w:t>
      </w:r>
      <w:r w:rsidRPr="00BA2A42">
        <w:rPr>
          <w:rFonts w:asciiTheme="minorEastAsia" w:eastAsiaTheme="minorEastAsia" w:hAnsiTheme="minorEastAsia" w:cs="Times New Roman"/>
          <w:sz w:val="28"/>
          <w:szCs w:val="28"/>
        </w:rPr>
        <w:t>接口位置</w:t>
      </w:r>
      <w:r w:rsidRPr="00BA2A42">
        <w:rPr>
          <w:rFonts w:asciiTheme="minorEastAsia" w:eastAsiaTheme="minorEastAsia" w:hAnsiTheme="minorEastAsia" w:cs="Times New Roman" w:hint="eastAsia"/>
          <w:sz w:val="28"/>
          <w:szCs w:val="28"/>
        </w:rPr>
        <w:t>，同时</w:t>
      </w:r>
      <w:r w:rsidRPr="00BA2A42">
        <w:rPr>
          <w:rFonts w:asciiTheme="minorEastAsia" w:eastAsiaTheme="minorEastAsia" w:hAnsiTheme="minorEastAsia" w:cs="Times New Roman"/>
          <w:sz w:val="28"/>
          <w:szCs w:val="28"/>
        </w:rPr>
        <w:t>反馈</w:t>
      </w:r>
      <w:r w:rsidRPr="00BA2A42">
        <w:rPr>
          <w:rFonts w:asciiTheme="minorEastAsia" w:eastAsiaTheme="minorEastAsia" w:hAnsiTheme="minorEastAsia" w:cs="Times New Roman" w:hint="eastAsia"/>
          <w:sz w:val="28"/>
          <w:szCs w:val="28"/>
        </w:rPr>
        <w:t>地块内</w:t>
      </w:r>
      <w:r w:rsidRPr="00BA2A42">
        <w:rPr>
          <w:rFonts w:asciiTheme="minorEastAsia" w:eastAsiaTheme="minorEastAsia" w:hAnsiTheme="minorEastAsia" w:cs="Times New Roman"/>
          <w:sz w:val="28"/>
          <w:szCs w:val="28"/>
        </w:rPr>
        <w:t>环卫设施设置</w:t>
      </w:r>
      <w:r w:rsidRPr="00BA2A42">
        <w:rPr>
          <w:rFonts w:asciiTheme="minorEastAsia" w:eastAsiaTheme="minorEastAsia" w:hAnsiTheme="minorEastAsia" w:cs="Times New Roman" w:hint="eastAsia"/>
          <w:sz w:val="28"/>
          <w:szCs w:val="28"/>
        </w:rPr>
        <w:t>要求及原则。</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2</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开发商完成总平面图初步设计，环卫运营服务商预审。</w:t>
      </w:r>
      <w:r w:rsidRPr="00BA2A42">
        <w:rPr>
          <w:rFonts w:asciiTheme="minorEastAsia" w:eastAsiaTheme="minorEastAsia" w:hAnsiTheme="minorEastAsia" w:cs="Times New Roman" w:hint="eastAsia"/>
          <w:sz w:val="28"/>
          <w:szCs w:val="28"/>
        </w:rPr>
        <w:t>预审内容</w:t>
      </w:r>
      <w:r w:rsidRPr="00BA2A42">
        <w:rPr>
          <w:rFonts w:asciiTheme="minorEastAsia" w:eastAsiaTheme="minorEastAsia" w:hAnsiTheme="minorEastAsia" w:cs="Times New Roman"/>
          <w:sz w:val="28"/>
          <w:szCs w:val="28"/>
        </w:rPr>
        <w:t>包括</w:t>
      </w:r>
      <w:r w:rsidRPr="00BA2A42">
        <w:rPr>
          <w:rFonts w:asciiTheme="minorEastAsia" w:eastAsiaTheme="minorEastAsia" w:hAnsiTheme="minorEastAsia" w:cs="Times New Roman" w:hint="eastAsia"/>
          <w:sz w:val="28"/>
          <w:szCs w:val="28"/>
        </w:rPr>
        <w:t>各类设施</w:t>
      </w:r>
      <w:r w:rsidRPr="00BA2A42">
        <w:rPr>
          <w:rFonts w:asciiTheme="minorEastAsia" w:eastAsiaTheme="minorEastAsia" w:hAnsiTheme="minorEastAsia" w:cs="Times New Roman"/>
          <w:sz w:val="28"/>
          <w:szCs w:val="28"/>
        </w:rPr>
        <w:t>数量、</w:t>
      </w:r>
      <w:r w:rsidRPr="00BA2A42">
        <w:rPr>
          <w:rFonts w:asciiTheme="minorEastAsia" w:eastAsiaTheme="minorEastAsia" w:hAnsiTheme="minorEastAsia" w:cs="Times New Roman" w:hint="eastAsia"/>
          <w:sz w:val="28"/>
          <w:szCs w:val="28"/>
        </w:rPr>
        <w:t>分布</w:t>
      </w:r>
      <w:r w:rsidRPr="00BA2A42">
        <w:rPr>
          <w:rFonts w:asciiTheme="minorEastAsia" w:eastAsiaTheme="minorEastAsia" w:hAnsiTheme="minorEastAsia" w:cs="Times New Roman"/>
          <w:sz w:val="28"/>
          <w:szCs w:val="28"/>
        </w:rPr>
        <w:t>、初步</w:t>
      </w:r>
      <w:r w:rsidRPr="00BA2A42">
        <w:rPr>
          <w:rFonts w:asciiTheme="minorEastAsia" w:eastAsiaTheme="minorEastAsia" w:hAnsiTheme="minorEastAsia" w:cs="Times New Roman" w:hint="eastAsia"/>
          <w:sz w:val="28"/>
          <w:szCs w:val="28"/>
        </w:rPr>
        <w:t>管网综合</w:t>
      </w:r>
      <w:r w:rsidRPr="00BA2A42">
        <w:rPr>
          <w:rFonts w:asciiTheme="minorEastAsia" w:eastAsiaTheme="minorEastAsia" w:hAnsiTheme="minorEastAsia" w:cs="Times New Roman"/>
          <w:sz w:val="28"/>
          <w:szCs w:val="28"/>
        </w:rPr>
        <w:t>等</w:t>
      </w:r>
      <w:r w:rsidRPr="00BA2A42">
        <w:rPr>
          <w:rFonts w:asciiTheme="minorEastAsia" w:eastAsiaTheme="minorEastAsia" w:hAnsiTheme="minorEastAsia" w:cs="Times New Roman" w:hint="eastAsia"/>
          <w:sz w:val="28"/>
          <w:szCs w:val="28"/>
        </w:rPr>
        <w:t>。运营行政主管部门负责</w:t>
      </w:r>
      <w:r w:rsidRPr="00BA2A42">
        <w:rPr>
          <w:rFonts w:asciiTheme="minorEastAsia" w:eastAsiaTheme="minorEastAsia" w:hAnsiTheme="minorEastAsia" w:cs="Times New Roman"/>
          <w:sz w:val="28"/>
          <w:szCs w:val="28"/>
        </w:rPr>
        <w:t>最终</w:t>
      </w:r>
      <w:r w:rsidRPr="00BA2A42">
        <w:rPr>
          <w:rFonts w:asciiTheme="minorEastAsia" w:eastAsiaTheme="minorEastAsia" w:hAnsiTheme="minorEastAsia" w:cs="Times New Roman" w:hint="eastAsia"/>
          <w:sz w:val="28"/>
          <w:szCs w:val="28"/>
        </w:rPr>
        <w:t>审核，合格后</w:t>
      </w:r>
      <w:r w:rsidRPr="00BA2A42">
        <w:rPr>
          <w:rFonts w:asciiTheme="minorEastAsia" w:eastAsiaTheme="minorEastAsia" w:hAnsiTheme="minorEastAsia" w:cs="Times New Roman"/>
          <w:sz w:val="28"/>
          <w:szCs w:val="28"/>
        </w:rPr>
        <w:t>出具</w:t>
      </w:r>
      <w:r w:rsidRPr="00BA2A42">
        <w:rPr>
          <w:rFonts w:asciiTheme="minorEastAsia" w:eastAsiaTheme="minorEastAsia" w:hAnsiTheme="minorEastAsia" w:cs="Times New Roman" w:hint="eastAsia"/>
          <w:sz w:val="28"/>
          <w:szCs w:val="28"/>
        </w:rPr>
        <w:t>《无废城市环卫设施规划审核表》</w:t>
      </w:r>
      <w:r w:rsidRPr="00BA2A42">
        <w:rPr>
          <w:rFonts w:asciiTheme="minorEastAsia" w:eastAsiaTheme="minorEastAsia" w:hAnsiTheme="minorEastAsia" w:cs="Times New Roman"/>
          <w:sz w:val="28"/>
          <w:szCs w:val="28"/>
        </w:rPr>
        <w:t>。</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t>3</w:t>
      </w:r>
      <w:r w:rsidRPr="00BA2A42">
        <w:rPr>
          <w:rFonts w:asciiTheme="minorEastAsia" w:eastAsiaTheme="minorEastAsia" w:hAnsiTheme="minorEastAsia" w:cs="Times New Roman" w:hint="eastAsia"/>
          <w:sz w:val="28"/>
          <w:szCs w:val="28"/>
        </w:rPr>
        <w:t>、建设</w:t>
      </w:r>
      <w:r w:rsidRPr="00BA2A42">
        <w:rPr>
          <w:rFonts w:asciiTheme="minorEastAsia" w:eastAsiaTheme="minorEastAsia" w:hAnsiTheme="minorEastAsia" w:cs="Times New Roman"/>
          <w:sz w:val="28"/>
          <w:szCs w:val="28"/>
        </w:rPr>
        <w:t>局批复总平面图。</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sz w:val="28"/>
          <w:szCs w:val="28"/>
        </w:rPr>
        <w:lastRenderedPageBreak/>
        <w:t>4</w:t>
      </w:r>
      <w:r w:rsidRPr="00BA2A42">
        <w:rPr>
          <w:rFonts w:asciiTheme="minorEastAsia" w:eastAsiaTheme="minorEastAsia" w:hAnsiTheme="minorEastAsia" w:cs="Times New Roman" w:hint="eastAsia"/>
          <w:sz w:val="28"/>
          <w:szCs w:val="28"/>
        </w:rPr>
        <w:t>、开发商严格按照生态城公用事业配套服务程序提请设计审查，直至完成项目施工图确认。</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5、开发商与环卫运营服务商就项目</w:t>
      </w:r>
      <w:r w:rsidRPr="00BA2A42">
        <w:rPr>
          <w:rFonts w:asciiTheme="minorEastAsia" w:eastAsiaTheme="minorEastAsia" w:hAnsiTheme="minorEastAsia" w:cs="Times New Roman"/>
          <w:sz w:val="28"/>
          <w:szCs w:val="28"/>
        </w:rPr>
        <w:t>开工时间</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建设计划</w:t>
      </w:r>
      <w:r w:rsidRPr="00BA2A42">
        <w:rPr>
          <w:rFonts w:asciiTheme="minorEastAsia" w:eastAsiaTheme="minorEastAsia" w:hAnsiTheme="minorEastAsia" w:cs="Times New Roman" w:hint="eastAsia"/>
          <w:sz w:val="28"/>
          <w:szCs w:val="28"/>
        </w:rPr>
        <w:t>做好</w:t>
      </w:r>
      <w:r w:rsidRPr="00BA2A42">
        <w:rPr>
          <w:rFonts w:asciiTheme="minorEastAsia" w:eastAsiaTheme="minorEastAsia" w:hAnsiTheme="minorEastAsia" w:cs="Times New Roman"/>
          <w:sz w:val="28"/>
          <w:szCs w:val="28"/>
        </w:rPr>
        <w:t>沟通</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环卫运营</w:t>
      </w:r>
      <w:r w:rsidRPr="00BA2A42">
        <w:rPr>
          <w:rFonts w:asciiTheme="minorEastAsia" w:eastAsiaTheme="minorEastAsia" w:hAnsiTheme="minorEastAsia" w:cs="Times New Roman" w:hint="eastAsia"/>
          <w:sz w:val="28"/>
          <w:szCs w:val="28"/>
        </w:rPr>
        <w:t>服务</w:t>
      </w:r>
      <w:r w:rsidRPr="00BA2A42">
        <w:rPr>
          <w:rFonts w:asciiTheme="minorEastAsia" w:eastAsiaTheme="minorEastAsia" w:hAnsiTheme="minorEastAsia" w:cs="Times New Roman"/>
          <w:sz w:val="28"/>
          <w:szCs w:val="28"/>
        </w:rPr>
        <w:t>商做事中</w:t>
      </w:r>
      <w:r w:rsidRPr="00BA2A42">
        <w:rPr>
          <w:rFonts w:asciiTheme="minorEastAsia" w:eastAsiaTheme="minorEastAsia" w:hAnsiTheme="minorEastAsia" w:cs="Times New Roman" w:hint="eastAsia"/>
          <w:sz w:val="28"/>
          <w:szCs w:val="28"/>
        </w:rPr>
        <w:t>服务</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监管，</w:t>
      </w:r>
      <w:r w:rsidRPr="00BA2A42">
        <w:rPr>
          <w:rFonts w:asciiTheme="minorEastAsia" w:eastAsiaTheme="minorEastAsia" w:hAnsiTheme="minorEastAsia" w:cs="Times New Roman"/>
          <w:sz w:val="28"/>
          <w:szCs w:val="28"/>
        </w:rPr>
        <w:t>开发商</w:t>
      </w:r>
      <w:r w:rsidRPr="00BA2A42">
        <w:rPr>
          <w:rFonts w:asciiTheme="minorEastAsia" w:eastAsiaTheme="minorEastAsia" w:hAnsiTheme="minorEastAsia" w:cs="Times New Roman" w:hint="eastAsia"/>
          <w:sz w:val="28"/>
          <w:szCs w:val="28"/>
        </w:rPr>
        <w:t>按照本指引</w:t>
      </w:r>
      <w:r w:rsidRPr="00BA2A42">
        <w:rPr>
          <w:rFonts w:asciiTheme="minorEastAsia" w:eastAsiaTheme="minorEastAsia" w:hAnsiTheme="minorEastAsia" w:cs="Times New Roman"/>
          <w:sz w:val="28"/>
          <w:szCs w:val="28"/>
        </w:rPr>
        <w:t>完成</w:t>
      </w:r>
      <w:r w:rsidRPr="00BA2A42">
        <w:rPr>
          <w:rFonts w:asciiTheme="minorEastAsia" w:eastAsiaTheme="minorEastAsia" w:hAnsiTheme="minorEastAsia" w:cs="Times New Roman" w:hint="eastAsia"/>
          <w:sz w:val="28"/>
          <w:szCs w:val="28"/>
        </w:rPr>
        <w:t>相关</w:t>
      </w:r>
      <w:r w:rsidRPr="00BA2A42">
        <w:rPr>
          <w:rFonts w:asciiTheme="minorEastAsia" w:eastAsiaTheme="minorEastAsia" w:hAnsiTheme="minorEastAsia" w:cs="Times New Roman"/>
          <w:sz w:val="28"/>
          <w:szCs w:val="28"/>
        </w:rPr>
        <w:t>环卫设施建设。</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6、项目完工后，开发商向运营</w:t>
      </w:r>
      <w:r w:rsidRPr="00BA2A42">
        <w:rPr>
          <w:rFonts w:asciiTheme="minorEastAsia" w:eastAsiaTheme="minorEastAsia" w:hAnsiTheme="minorEastAsia" w:cs="Times New Roman"/>
          <w:sz w:val="28"/>
          <w:szCs w:val="28"/>
        </w:rPr>
        <w:t>行政主管部门申请</w:t>
      </w:r>
      <w:r w:rsidRPr="00BA2A42">
        <w:rPr>
          <w:rFonts w:asciiTheme="minorEastAsia" w:eastAsiaTheme="minorEastAsia" w:hAnsiTheme="minorEastAsia" w:cs="Times New Roman" w:hint="eastAsia"/>
          <w:sz w:val="28"/>
          <w:szCs w:val="28"/>
        </w:rPr>
        <w:t>竣工</w:t>
      </w:r>
      <w:r w:rsidRPr="00BA2A42">
        <w:rPr>
          <w:rFonts w:asciiTheme="minorEastAsia" w:eastAsiaTheme="minorEastAsia" w:hAnsiTheme="minorEastAsia" w:cs="Times New Roman"/>
          <w:sz w:val="28"/>
          <w:szCs w:val="28"/>
        </w:rPr>
        <w:t>验收</w:t>
      </w:r>
      <w:r w:rsidRPr="00BA2A42">
        <w:rPr>
          <w:rFonts w:asciiTheme="minorEastAsia" w:eastAsiaTheme="minorEastAsia" w:hAnsiTheme="minorEastAsia" w:cs="Times New Roman" w:hint="eastAsia"/>
          <w:sz w:val="28"/>
          <w:szCs w:val="28"/>
        </w:rPr>
        <w:t>，运营行政</w:t>
      </w:r>
      <w:r w:rsidRPr="00BA2A42">
        <w:rPr>
          <w:rFonts w:asciiTheme="minorEastAsia" w:eastAsiaTheme="minorEastAsia" w:hAnsiTheme="minorEastAsia" w:cs="Times New Roman"/>
          <w:sz w:val="28"/>
          <w:szCs w:val="28"/>
        </w:rPr>
        <w:t>主管部门组织环卫运营服务商进行</w:t>
      </w:r>
      <w:r w:rsidRPr="00BA2A42">
        <w:rPr>
          <w:rFonts w:asciiTheme="minorEastAsia" w:eastAsiaTheme="minorEastAsia" w:hAnsiTheme="minorEastAsia" w:cs="Times New Roman" w:hint="eastAsia"/>
          <w:sz w:val="28"/>
          <w:szCs w:val="28"/>
        </w:rPr>
        <w:t>验收，合格后出具</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无废城市</w:t>
      </w:r>
      <w:r w:rsidRPr="00BA2A42">
        <w:rPr>
          <w:rFonts w:asciiTheme="minorEastAsia" w:eastAsiaTheme="minorEastAsia" w:hAnsiTheme="minorEastAsia" w:cs="Times New Roman"/>
          <w:sz w:val="28"/>
          <w:szCs w:val="28"/>
        </w:rPr>
        <w:t>基础设施</w:t>
      </w:r>
      <w:r w:rsidRPr="00BA2A42">
        <w:rPr>
          <w:rFonts w:asciiTheme="minorEastAsia" w:eastAsiaTheme="minorEastAsia" w:hAnsiTheme="minorEastAsia" w:cs="Times New Roman" w:hint="eastAsia"/>
          <w:sz w:val="28"/>
          <w:szCs w:val="28"/>
        </w:rPr>
        <w:t>配套</w:t>
      </w:r>
      <w:r w:rsidRPr="00BA2A42">
        <w:rPr>
          <w:rFonts w:asciiTheme="minorEastAsia" w:eastAsiaTheme="minorEastAsia" w:hAnsiTheme="minorEastAsia" w:cs="Times New Roman"/>
          <w:sz w:val="28"/>
          <w:szCs w:val="28"/>
        </w:rPr>
        <w:t>验收</w:t>
      </w:r>
      <w:r w:rsidRPr="00BA2A42">
        <w:rPr>
          <w:rFonts w:asciiTheme="minorEastAsia" w:eastAsiaTheme="minorEastAsia" w:hAnsiTheme="minorEastAsia" w:cs="Times New Roman" w:hint="eastAsia"/>
          <w:sz w:val="28"/>
          <w:szCs w:val="28"/>
        </w:rPr>
        <w:t>证明</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w:t>
      </w:r>
    </w:p>
    <w:p w:rsidR="0076080C" w:rsidRPr="00BA2A42" w:rsidRDefault="0060669E">
      <w:pPr>
        <w:pStyle w:val="2"/>
        <w:spacing w:line="360" w:lineRule="auto"/>
        <w:rPr>
          <w:rFonts w:asciiTheme="minorEastAsia" w:eastAsiaTheme="minorEastAsia" w:hAnsiTheme="minorEastAsia"/>
        </w:rPr>
      </w:pPr>
      <w:bookmarkStart w:id="33" w:name="_Toc62309642"/>
      <w:r w:rsidRPr="00BA2A42">
        <w:rPr>
          <w:rFonts w:asciiTheme="minorEastAsia" w:eastAsiaTheme="minorEastAsia" w:hAnsiTheme="minorEastAsia" w:hint="eastAsia"/>
        </w:rPr>
        <w:t>七</w:t>
      </w:r>
      <w:r w:rsidRPr="00BA2A42">
        <w:rPr>
          <w:rFonts w:asciiTheme="minorEastAsia" w:eastAsiaTheme="minorEastAsia" w:hAnsiTheme="minorEastAsia"/>
        </w:rPr>
        <w:t>、附则</w:t>
      </w:r>
      <w:bookmarkEnd w:id="33"/>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7</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1</w:t>
      </w:r>
      <w:r w:rsidRPr="00BA2A42">
        <w:rPr>
          <w:rFonts w:asciiTheme="minorEastAsia" w:eastAsiaTheme="minorEastAsia" w:hAnsiTheme="minorEastAsia" w:cs="Times New Roman"/>
          <w:sz w:val="28"/>
          <w:szCs w:val="28"/>
        </w:rPr>
        <w:t xml:space="preserve"> 本技术指引由</w:t>
      </w:r>
      <w:r w:rsidRPr="00BA2A42">
        <w:rPr>
          <w:rFonts w:asciiTheme="minorEastAsia" w:eastAsiaTheme="minorEastAsia" w:hAnsiTheme="minorEastAsia" w:cs="Times New Roman" w:hint="eastAsia"/>
          <w:sz w:val="28"/>
          <w:szCs w:val="28"/>
        </w:rPr>
        <w:t>编制单位</w:t>
      </w:r>
      <w:r w:rsidRPr="00BA2A42">
        <w:rPr>
          <w:rFonts w:asciiTheme="minorEastAsia" w:eastAsiaTheme="minorEastAsia" w:hAnsiTheme="minorEastAsia" w:cs="Times New Roman"/>
          <w:sz w:val="28"/>
          <w:szCs w:val="28"/>
        </w:rPr>
        <w:t>负责解释。</w:t>
      </w:r>
    </w:p>
    <w:p w:rsidR="0076080C" w:rsidRPr="00BA2A42"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7</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2</w:t>
      </w:r>
      <w:r w:rsidRPr="00BA2A42">
        <w:rPr>
          <w:rFonts w:asciiTheme="minorEastAsia" w:eastAsiaTheme="minorEastAsia" w:hAnsiTheme="minorEastAsia" w:cs="Times New Roman"/>
          <w:sz w:val="28"/>
          <w:szCs w:val="28"/>
        </w:rPr>
        <w:t xml:space="preserve"> 技术指引中规定的垃圾分类集中收集点</w:t>
      </w:r>
      <w:r w:rsidRPr="00BA2A42">
        <w:rPr>
          <w:rFonts w:asciiTheme="minorEastAsia" w:eastAsiaTheme="minorEastAsia" w:hAnsiTheme="minorEastAsia" w:cs="Times New Roman" w:hint="eastAsia"/>
          <w:sz w:val="28"/>
          <w:szCs w:val="28"/>
        </w:rPr>
        <w:t>的</w:t>
      </w:r>
      <w:r w:rsidRPr="00BA2A42">
        <w:rPr>
          <w:rFonts w:asciiTheme="minorEastAsia" w:eastAsiaTheme="minorEastAsia" w:hAnsiTheme="minorEastAsia" w:cs="Times New Roman"/>
          <w:sz w:val="28"/>
          <w:szCs w:val="28"/>
        </w:rPr>
        <w:t>布置形式暂定</w:t>
      </w:r>
      <w:r w:rsidRPr="00BA2A42">
        <w:rPr>
          <w:rFonts w:asciiTheme="minorEastAsia" w:eastAsiaTheme="minorEastAsia" w:hAnsiTheme="minorEastAsia" w:cs="Times New Roman" w:hint="eastAsia"/>
          <w:sz w:val="28"/>
          <w:szCs w:val="28"/>
        </w:rPr>
        <w:t>，</w:t>
      </w:r>
      <w:r w:rsidRPr="00BA2A42">
        <w:rPr>
          <w:rFonts w:asciiTheme="minorEastAsia" w:eastAsiaTheme="minorEastAsia" w:hAnsiTheme="minorEastAsia" w:cs="Times New Roman"/>
          <w:sz w:val="28"/>
          <w:szCs w:val="28"/>
        </w:rPr>
        <w:t>后续可能按照实际情况进行相关调整</w:t>
      </w:r>
      <w:r w:rsidRPr="00BA2A42">
        <w:rPr>
          <w:rFonts w:asciiTheme="minorEastAsia" w:eastAsiaTheme="minorEastAsia" w:hAnsiTheme="minorEastAsia" w:cs="Times New Roman" w:hint="eastAsia"/>
          <w:sz w:val="28"/>
          <w:szCs w:val="28"/>
        </w:rPr>
        <w:t>。</w:t>
      </w:r>
    </w:p>
    <w:p w:rsidR="0076080C" w:rsidRDefault="0060669E">
      <w:pPr>
        <w:snapToGrid w:val="0"/>
        <w:spacing w:line="360" w:lineRule="auto"/>
        <w:ind w:firstLineChars="200" w:firstLine="560"/>
        <w:rPr>
          <w:rFonts w:asciiTheme="minorEastAsia" w:eastAsiaTheme="minorEastAsia" w:hAnsiTheme="minorEastAsia" w:cs="Times New Roman"/>
          <w:sz w:val="28"/>
          <w:szCs w:val="28"/>
        </w:rPr>
      </w:pPr>
      <w:r w:rsidRPr="00BA2A42">
        <w:rPr>
          <w:rFonts w:asciiTheme="minorEastAsia" w:eastAsiaTheme="minorEastAsia" w:hAnsiTheme="minorEastAsia" w:cs="Times New Roman" w:hint="eastAsia"/>
          <w:sz w:val="28"/>
          <w:szCs w:val="28"/>
        </w:rPr>
        <w:t>7</w:t>
      </w:r>
      <w:r w:rsidRPr="00BA2A42">
        <w:rPr>
          <w:rFonts w:asciiTheme="minorEastAsia" w:eastAsiaTheme="minorEastAsia" w:hAnsiTheme="minorEastAsia" w:cs="Times New Roman"/>
          <w:sz w:val="28"/>
          <w:szCs w:val="28"/>
        </w:rPr>
        <w:t>.</w:t>
      </w:r>
      <w:r w:rsidRPr="00BA2A42">
        <w:rPr>
          <w:rFonts w:asciiTheme="minorEastAsia" w:eastAsiaTheme="minorEastAsia" w:hAnsiTheme="minorEastAsia" w:cs="Times New Roman" w:hint="eastAsia"/>
          <w:sz w:val="28"/>
          <w:szCs w:val="28"/>
        </w:rPr>
        <w:t>3</w:t>
      </w:r>
      <w:r w:rsidRPr="00BA2A42">
        <w:rPr>
          <w:rFonts w:asciiTheme="minorEastAsia" w:eastAsiaTheme="minorEastAsia" w:hAnsiTheme="minorEastAsia" w:cs="Times New Roman"/>
          <w:sz w:val="28"/>
          <w:szCs w:val="28"/>
        </w:rPr>
        <w:t xml:space="preserve"> 本技术指引自</w:t>
      </w:r>
      <w:r w:rsidRPr="00BA2A42">
        <w:rPr>
          <w:rFonts w:asciiTheme="minorEastAsia" w:eastAsiaTheme="minorEastAsia" w:hAnsiTheme="minorEastAsia" w:cs="Times New Roman" w:hint="eastAsia"/>
          <w:sz w:val="28"/>
          <w:szCs w:val="28"/>
        </w:rPr>
        <w:t>发布之日</w:t>
      </w:r>
      <w:r w:rsidRPr="00BA2A42">
        <w:rPr>
          <w:rFonts w:asciiTheme="minorEastAsia" w:eastAsiaTheme="minorEastAsia" w:hAnsiTheme="minorEastAsia" w:cs="Times New Roman"/>
          <w:sz w:val="28"/>
          <w:szCs w:val="28"/>
        </w:rPr>
        <w:t>起施行</w:t>
      </w:r>
      <w:r w:rsidRPr="00BA2A42">
        <w:rPr>
          <w:rFonts w:asciiTheme="minorEastAsia" w:eastAsiaTheme="minorEastAsia" w:hAnsiTheme="minorEastAsia" w:cs="Times New Roman" w:hint="eastAsia"/>
          <w:sz w:val="28"/>
          <w:szCs w:val="28"/>
        </w:rPr>
        <w:t>。</w:t>
      </w:r>
    </w:p>
    <w:sectPr w:rsidR="0076080C">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12D" w:rsidRDefault="00CF612D">
      <w:r>
        <w:separator/>
      </w:r>
    </w:p>
  </w:endnote>
  <w:endnote w:type="continuationSeparator" w:id="0">
    <w:p w:rsidR="00CF612D" w:rsidRDefault="00CF6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26314"/>
    </w:sdtPr>
    <w:sdtEndPr>
      <w:rPr>
        <w:sz w:val="24"/>
        <w:szCs w:val="24"/>
      </w:rPr>
    </w:sdtEndPr>
    <w:sdtContent>
      <w:p w:rsidR="0076080C" w:rsidRDefault="0060669E">
        <w:pPr>
          <w:pStyle w:val="a6"/>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3D24DA" w:rsidRPr="003D24DA">
          <w:rPr>
            <w:noProof/>
            <w:sz w:val="24"/>
            <w:szCs w:val="24"/>
            <w:lang w:val="zh-CN"/>
          </w:rPr>
          <w:t>18</w:t>
        </w:r>
        <w:r>
          <w:rPr>
            <w:sz w:val="24"/>
            <w:szCs w:val="24"/>
          </w:rPr>
          <w:fldChar w:fldCharType="end"/>
        </w:r>
      </w:p>
    </w:sdtContent>
  </w:sdt>
  <w:p w:rsidR="0076080C" w:rsidRDefault="007608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12D" w:rsidRDefault="00CF612D">
      <w:r>
        <w:separator/>
      </w:r>
    </w:p>
  </w:footnote>
  <w:footnote w:type="continuationSeparator" w:id="0">
    <w:p w:rsidR="00CF612D" w:rsidRDefault="00CF6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80C" w:rsidRDefault="0060669E">
    <w:pPr>
      <w:pStyle w:val="a7"/>
      <w:jc w:val="right"/>
      <w:rPr>
        <w:rFonts w:ascii="仿宋" w:eastAsia="仿宋" w:hAnsi="仿宋"/>
        <w:sz w:val="24"/>
        <w:szCs w:val="24"/>
      </w:rPr>
    </w:pPr>
    <w:r>
      <w:rPr>
        <w:rFonts w:ascii="仿宋" w:eastAsia="仿宋" w:hAnsi="仿宋" w:hint="eastAsia"/>
        <w:sz w:val="24"/>
        <w:szCs w:val="24"/>
      </w:rPr>
      <w:t>“无废城市”建设系列标准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673F036"/>
    <w:multiLevelType w:val="singleLevel"/>
    <w:tmpl w:val="C673F036"/>
    <w:lvl w:ilvl="0">
      <w:start w:val="1"/>
      <w:numFmt w:val="decimal"/>
      <w:suff w:val="nothing"/>
      <w:lvlText w:val="%1）"/>
      <w:lvlJc w:val="left"/>
    </w:lvl>
  </w:abstractNum>
  <w:abstractNum w:abstractNumId="1" w15:restartNumberingAfterBreak="0">
    <w:nsid w:val="03E52129"/>
    <w:multiLevelType w:val="multilevel"/>
    <w:tmpl w:val="03E52129"/>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2" w15:restartNumberingAfterBreak="0">
    <w:nsid w:val="45661074"/>
    <w:multiLevelType w:val="multilevel"/>
    <w:tmpl w:val="45661074"/>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7EF259E4"/>
    <w:multiLevelType w:val="multilevel"/>
    <w:tmpl w:val="7EF259E4"/>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15:restartNumberingAfterBreak="0">
    <w:nsid w:val="7F8E2D63"/>
    <w:multiLevelType w:val="multilevel"/>
    <w:tmpl w:val="7F8E2D63"/>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7CE"/>
    <w:rsid w:val="000006F2"/>
    <w:rsid w:val="00002AF7"/>
    <w:rsid w:val="00003324"/>
    <w:rsid w:val="0000581C"/>
    <w:rsid w:val="00015251"/>
    <w:rsid w:val="00017832"/>
    <w:rsid w:val="00034474"/>
    <w:rsid w:val="00036383"/>
    <w:rsid w:val="000543DC"/>
    <w:rsid w:val="00056371"/>
    <w:rsid w:val="00071101"/>
    <w:rsid w:val="000733FC"/>
    <w:rsid w:val="00086D5C"/>
    <w:rsid w:val="00087B14"/>
    <w:rsid w:val="00091903"/>
    <w:rsid w:val="00095D69"/>
    <w:rsid w:val="000972D3"/>
    <w:rsid w:val="000B07ED"/>
    <w:rsid w:val="000C56BE"/>
    <w:rsid w:val="000D2B41"/>
    <w:rsid w:val="000F021D"/>
    <w:rsid w:val="000F024D"/>
    <w:rsid w:val="000F221B"/>
    <w:rsid w:val="000F510A"/>
    <w:rsid w:val="000F6476"/>
    <w:rsid w:val="00132E3F"/>
    <w:rsid w:val="001432B3"/>
    <w:rsid w:val="00144FF8"/>
    <w:rsid w:val="001600F5"/>
    <w:rsid w:val="0017432E"/>
    <w:rsid w:val="00191256"/>
    <w:rsid w:val="001958E2"/>
    <w:rsid w:val="001B146C"/>
    <w:rsid w:val="001B2A0E"/>
    <w:rsid w:val="001D075C"/>
    <w:rsid w:val="001D1D4B"/>
    <w:rsid w:val="001D3688"/>
    <w:rsid w:val="001D3724"/>
    <w:rsid w:val="001F4435"/>
    <w:rsid w:val="0020167C"/>
    <w:rsid w:val="0020402A"/>
    <w:rsid w:val="00235FE6"/>
    <w:rsid w:val="002A245E"/>
    <w:rsid w:val="002A357F"/>
    <w:rsid w:val="002A6123"/>
    <w:rsid w:val="002B7A24"/>
    <w:rsid w:val="002C2074"/>
    <w:rsid w:val="002D295A"/>
    <w:rsid w:val="002E2C6F"/>
    <w:rsid w:val="00300A01"/>
    <w:rsid w:val="00322DFD"/>
    <w:rsid w:val="00326B84"/>
    <w:rsid w:val="00332310"/>
    <w:rsid w:val="00351CD2"/>
    <w:rsid w:val="00355F1C"/>
    <w:rsid w:val="00370DF7"/>
    <w:rsid w:val="00375E46"/>
    <w:rsid w:val="00384504"/>
    <w:rsid w:val="00392D28"/>
    <w:rsid w:val="003A0E16"/>
    <w:rsid w:val="003D24DA"/>
    <w:rsid w:val="003D61D0"/>
    <w:rsid w:val="003E3921"/>
    <w:rsid w:val="003F24E6"/>
    <w:rsid w:val="004015BE"/>
    <w:rsid w:val="00405F52"/>
    <w:rsid w:val="004251C5"/>
    <w:rsid w:val="0042680D"/>
    <w:rsid w:val="00432740"/>
    <w:rsid w:val="00437287"/>
    <w:rsid w:val="004439B8"/>
    <w:rsid w:val="00451B13"/>
    <w:rsid w:val="00464B30"/>
    <w:rsid w:val="004748A3"/>
    <w:rsid w:val="00481A69"/>
    <w:rsid w:val="00496EB2"/>
    <w:rsid w:val="004B0301"/>
    <w:rsid w:val="004C471D"/>
    <w:rsid w:val="004E7D7A"/>
    <w:rsid w:val="00502C4B"/>
    <w:rsid w:val="005049D1"/>
    <w:rsid w:val="00511729"/>
    <w:rsid w:val="00541384"/>
    <w:rsid w:val="005476D2"/>
    <w:rsid w:val="00552F2A"/>
    <w:rsid w:val="00553F59"/>
    <w:rsid w:val="005542A5"/>
    <w:rsid w:val="0055678F"/>
    <w:rsid w:val="00596205"/>
    <w:rsid w:val="005A0182"/>
    <w:rsid w:val="005B1F8E"/>
    <w:rsid w:val="005C59F0"/>
    <w:rsid w:val="005D553E"/>
    <w:rsid w:val="005F197E"/>
    <w:rsid w:val="005F7FCA"/>
    <w:rsid w:val="0060246B"/>
    <w:rsid w:val="006051C6"/>
    <w:rsid w:val="0060669E"/>
    <w:rsid w:val="0062436A"/>
    <w:rsid w:val="00627BE5"/>
    <w:rsid w:val="00627DEE"/>
    <w:rsid w:val="006444A1"/>
    <w:rsid w:val="00660B57"/>
    <w:rsid w:val="0066275C"/>
    <w:rsid w:val="00663AAF"/>
    <w:rsid w:val="00685022"/>
    <w:rsid w:val="00686CEF"/>
    <w:rsid w:val="006A44DD"/>
    <w:rsid w:val="006A44E1"/>
    <w:rsid w:val="006A62EA"/>
    <w:rsid w:val="006B498B"/>
    <w:rsid w:val="006C1696"/>
    <w:rsid w:val="006E5EAE"/>
    <w:rsid w:val="006F381D"/>
    <w:rsid w:val="00713E3E"/>
    <w:rsid w:val="00752285"/>
    <w:rsid w:val="007568D9"/>
    <w:rsid w:val="007577F0"/>
    <w:rsid w:val="0076080C"/>
    <w:rsid w:val="00763237"/>
    <w:rsid w:val="00780B4C"/>
    <w:rsid w:val="00794A41"/>
    <w:rsid w:val="007B1B9B"/>
    <w:rsid w:val="007B3A65"/>
    <w:rsid w:val="007B77CE"/>
    <w:rsid w:val="007D2ED6"/>
    <w:rsid w:val="007D3457"/>
    <w:rsid w:val="007E1BA7"/>
    <w:rsid w:val="007F5A22"/>
    <w:rsid w:val="007F7E75"/>
    <w:rsid w:val="00804953"/>
    <w:rsid w:val="008062C2"/>
    <w:rsid w:val="00812B51"/>
    <w:rsid w:val="00822C4C"/>
    <w:rsid w:val="00826BCE"/>
    <w:rsid w:val="008623D4"/>
    <w:rsid w:val="008713ED"/>
    <w:rsid w:val="00893E43"/>
    <w:rsid w:val="008D0C42"/>
    <w:rsid w:val="008D1074"/>
    <w:rsid w:val="008D6C39"/>
    <w:rsid w:val="008E3606"/>
    <w:rsid w:val="008E6886"/>
    <w:rsid w:val="008F7457"/>
    <w:rsid w:val="009026D2"/>
    <w:rsid w:val="009032F3"/>
    <w:rsid w:val="009122BC"/>
    <w:rsid w:val="00920347"/>
    <w:rsid w:val="00920497"/>
    <w:rsid w:val="009234EE"/>
    <w:rsid w:val="00923619"/>
    <w:rsid w:val="009336EE"/>
    <w:rsid w:val="009366CD"/>
    <w:rsid w:val="009611C7"/>
    <w:rsid w:val="00963645"/>
    <w:rsid w:val="009657DA"/>
    <w:rsid w:val="009710A6"/>
    <w:rsid w:val="00984775"/>
    <w:rsid w:val="00984C79"/>
    <w:rsid w:val="0099139D"/>
    <w:rsid w:val="009B2541"/>
    <w:rsid w:val="009C30FB"/>
    <w:rsid w:val="009D3C01"/>
    <w:rsid w:val="009D466D"/>
    <w:rsid w:val="009E29ED"/>
    <w:rsid w:val="009F146C"/>
    <w:rsid w:val="009F2A65"/>
    <w:rsid w:val="009F6764"/>
    <w:rsid w:val="00A07434"/>
    <w:rsid w:val="00A15003"/>
    <w:rsid w:val="00A15648"/>
    <w:rsid w:val="00A22D4B"/>
    <w:rsid w:val="00A70597"/>
    <w:rsid w:val="00A76649"/>
    <w:rsid w:val="00A77E2A"/>
    <w:rsid w:val="00A86D20"/>
    <w:rsid w:val="00A91BE3"/>
    <w:rsid w:val="00AA1496"/>
    <w:rsid w:val="00AA4842"/>
    <w:rsid w:val="00AB1F98"/>
    <w:rsid w:val="00AE146C"/>
    <w:rsid w:val="00AE2FCC"/>
    <w:rsid w:val="00AE455F"/>
    <w:rsid w:val="00AE7EC3"/>
    <w:rsid w:val="00AF0727"/>
    <w:rsid w:val="00B400EA"/>
    <w:rsid w:val="00B4552E"/>
    <w:rsid w:val="00B47844"/>
    <w:rsid w:val="00B511E8"/>
    <w:rsid w:val="00B56BA3"/>
    <w:rsid w:val="00B71CAC"/>
    <w:rsid w:val="00B834CD"/>
    <w:rsid w:val="00B83771"/>
    <w:rsid w:val="00B93529"/>
    <w:rsid w:val="00BA2A42"/>
    <w:rsid w:val="00BD1ABE"/>
    <w:rsid w:val="00BD72D4"/>
    <w:rsid w:val="00BE1444"/>
    <w:rsid w:val="00BE7B45"/>
    <w:rsid w:val="00C05FFA"/>
    <w:rsid w:val="00C071C4"/>
    <w:rsid w:val="00C07BD8"/>
    <w:rsid w:val="00C12BA4"/>
    <w:rsid w:val="00C14978"/>
    <w:rsid w:val="00C16127"/>
    <w:rsid w:val="00C23771"/>
    <w:rsid w:val="00C24E14"/>
    <w:rsid w:val="00C2614E"/>
    <w:rsid w:val="00C43DC6"/>
    <w:rsid w:val="00C478D7"/>
    <w:rsid w:val="00C50743"/>
    <w:rsid w:val="00C63643"/>
    <w:rsid w:val="00C657B9"/>
    <w:rsid w:val="00C670A5"/>
    <w:rsid w:val="00C93C40"/>
    <w:rsid w:val="00C94130"/>
    <w:rsid w:val="00C96AA9"/>
    <w:rsid w:val="00CA7683"/>
    <w:rsid w:val="00CB16CE"/>
    <w:rsid w:val="00CC32E0"/>
    <w:rsid w:val="00CD6681"/>
    <w:rsid w:val="00CF612D"/>
    <w:rsid w:val="00D01699"/>
    <w:rsid w:val="00D07775"/>
    <w:rsid w:val="00D123D8"/>
    <w:rsid w:val="00D16AD0"/>
    <w:rsid w:val="00D24642"/>
    <w:rsid w:val="00D2465E"/>
    <w:rsid w:val="00D2525E"/>
    <w:rsid w:val="00D321E8"/>
    <w:rsid w:val="00D707EF"/>
    <w:rsid w:val="00D710D0"/>
    <w:rsid w:val="00D73B87"/>
    <w:rsid w:val="00D777D8"/>
    <w:rsid w:val="00D82C8D"/>
    <w:rsid w:val="00D92706"/>
    <w:rsid w:val="00DA5D48"/>
    <w:rsid w:val="00DB2F4F"/>
    <w:rsid w:val="00DC5C32"/>
    <w:rsid w:val="00DD4E0D"/>
    <w:rsid w:val="00DD4EA7"/>
    <w:rsid w:val="00DD79EB"/>
    <w:rsid w:val="00DE124C"/>
    <w:rsid w:val="00DF5A08"/>
    <w:rsid w:val="00E10501"/>
    <w:rsid w:val="00E4020E"/>
    <w:rsid w:val="00E56F0E"/>
    <w:rsid w:val="00E63BA7"/>
    <w:rsid w:val="00E64660"/>
    <w:rsid w:val="00E66731"/>
    <w:rsid w:val="00E71076"/>
    <w:rsid w:val="00E7185C"/>
    <w:rsid w:val="00E76369"/>
    <w:rsid w:val="00E97106"/>
    <w:rsid w:val="00EC4880"/>
    <w:rsid w:val="00EC4A3F"/>
    <w:rsid w:val="00EF631F"/>
    <w:rsid w:val="00F00FC8"/>
    <w:rsid w:val="00F10993"/>
    <w:rsid w:val="00F23A4C"/>
    <w:rsid w:val="00F407AC"/>
    <w:rsid w:val="00F45E34"/>
    <w:rsid w:val="00F57BF4"/>
    <w:rsid w:val="00F71836"/>
    <w:rsid w:val="00F82A17"/>
    <w:rsid w:val="00F82D2F"/>
    <w:rsid w:val="00F863C7"/>
    <w:rsid w:val="00F95862"/>
    <w:rsid w:val="00FA466F"/>
    <w:rsid w:val="00FA65A9"/>
    <w:rsid w:val="00FC3019"/>
    <w:rsid w:val="00FC468D"/>
    <w:rsid w:val="00FD2F5B"/>
    <w:rsid w:val="00FE2AAB"/>
    <w:rsid w:val="00FE38C6"/>
    <w:rsid w:val="00FE4396"/>
    <w:rsid w:val="00FE7438"/>
    <w:rsid w:val="00FF3604"/>
    <w:rsid w:val="030F15DB"/>
    <w:rsid w:val="096D6D2C"/>
    <w:rsid w:val="0E577094"/>
    <w:rsid w:val="13CA5EA3"/>
    <w:rsid w:val="1BEC7E8D"/>
    <w:rsid w:val="1CA5746C"/>
    <w:rsid w:val="2006383C"/>
    <w:rsid w:val="2670770E"/>
    <w:rsid w:val="2CF6064C"/>
    <w:rsid w:val="2EEC4A9E"/>
    <w:rsid w:val="4644467D"/>
    <w:rsid w:val="4C3158F6"/>
    <w:rsid w:val="57537F8D"/>
    <w:rsid w:val="59B01884"/>
    <w:rsid w:val="5FAD485A"/>
    <w:rsid w:val="65671DE2"/>
    <w:rsid w:val="78AE7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22823D0-3FE8-446C-A7C4-B05C36E3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spacing w:before="260" w:after="260" w:line="416" w:lineRule="auto"/>
      <w:outlineLvl w:val="2"/>
    </w:pPr>
    <w:rPr>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style>
  <w:style w:type="paragraph" w:styleId="30">
    <w:name w:val="toc 3"/>
    <w:basedOn w:val="a"/>
    <w:next w:val="a"/>
    <w:uiPriority w:val="39"/>
    <w:unhideWhenUsed/>
    <w:qFormat/>
    <w:pPr>
      <w:tabs>
        <w:tab w:val="right" w:leader="dot" w:pos="8296"/>
      </w:tabs>
      <w:spacing w:line="300" w:lineRule="auto"/>
      <w:ind w:leftChars="400" w:left="840"/>
    </w:pPr>
  </w:style>
  <w:style w:type="paragraph" w:styleId="a4">
    <w:name w:val="Date"/>
    <w:basedOn w:val="a"/>
    <w:next w:val="a"/>
    <w:link w:val="Char0"/>
    <w:uiPriority w:val="99"/>
    <w:qFormat/>
    <w:pPr>
      <w:ind w:leftChars="2500" w:left="100"/>
    </w:pPr>
  </w:style>
  <w:style w:type="paragraph" w:styleId="a5">
    <w:name w:val="Balloon Text"/>
    <w:basedOn w:val="a"/>
    <w:link w:val="Char1"/>
    <w:uiPriority w:val="99"/>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paragraph" w:styleId="a8">
    <w:name w:val="Normal (Web)"/>
    <w:basedOn w:val="a"/>
    <w:uiPriority w:val="99"/>
    <w:unhideWhenUsed/>
    <w:pPr>
      <w:widowControl/>
      <w:spacing w:before="100" w:beforeAutospacing="1" w:after="100" w:afterAutospacing="1"/>
      <w:jc w:val="left"/>
    </w:pPr>
    <w:rPr>
      <w:rFonts w:ascii="宋体" w:hAnsi="宋体"/>
      <w:kern w:val="0"/>
      <w:sz w:val="24"/>
      <w:szCs w:val="24"/>
    </w:rPr>
  </w:style>
  <w:style w:type="paragraph" w:styleId="a9">
    <w:name w:val="annotation subject"/>
    <w:basedOn w:val="a3"/>
    <w:next w:val="a3"/>
    <w:link w:val="Char4"/>
    <w:uiPriority w:val="99"/>
    <w:qFormat/>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Shading"/>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4">
    <w:name w:val="Medium Grid 1 Accent 4"/>
    <w:basedOn w:val="a1"/>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ac">
    <w:name w:val="Strong"/>
    <w:basedOn w:val="a0"/>
    <w:uiPriority w:val="22"/>
    <w:qFormat/>
    <w:rPr>
      <w:b/>
      <w:bCs/>
    </w:rPr>
  </w:style>
  <w:style w:type="character" w:styleId="ad">
    <w:name w:val="Hyperlink"/>
    <w:basedOn w:val="a0"/>
    <w:uiPriority w:val="99"/>
    <w:unhideWhenUsed/>
    <w:qFormat/>
    <w:rPr>
      <w:color w:val="0000FF" w:themeColor="hyperlink"/>
      <w:u w:val="single"/>
    </w:rPr>
  </w:style>
  <w:style w:type="character" w:styleId="ae">
    <w:name w:val="annotation reference"/>
    <w:basedOn w:val="a0"/>
    <w:uiPriority w:val="99"/>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日期 Char"/>
    <w:basedOn w:val="a0"/>
    <w:link w:val="a4"/>
    <w:uiPriority w:val="99"/>
    <w:qFormat/>
  </w:style>
  <w:style w:type="character" w:customStyle="1" w:styleId="Char1">
    <w:name w:val="批注框文本 Char"/>
    <w:basedOn w:val="a0"/>
    <w:link w:val="a5"/>
    <w:uiPriority w:val="99"/>
    <w:qFormat/>
    <w:rPr>
      <w:sz w:val="18"/>
      <w:szCs w:val="18"/>
    </w:rPr>
  </w:style>
  <w:style w:type="paragraph" w:customStyle="1" w:styleId="10">
    <w:name w:val="列出段落1"/>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Cambria" w:eastAsia="宋体" w:hAnsi="Cambria" w:cs="宋体"/>
      <w:b/>
      <w:bCs/>
      <w:sz w:val="32"/>
      <w:szCs w:val="32"/>
    </w:rPr>
  </w:style>
  <w:style w:type="character" w:customStyle="1" w:styleId="3Char">
    <w:name w:val="标题 3 Char"/>
    <w:basedOn w:val="a0"/>
    <w:link w:val="3"/>
    <w:uiPriority w:val="9"/>
    <w:qFormat/>
    <w:rPr>
      <w:bCs/>
      <w:sz w:val="28"/>
      <w:szCs w:val="32"/>
    </w:rPr>
  </w:style>
  <w:style w:type="character" w:customStyle="1" w:styleId="Char">
    <w:name w:val="批注文字 Char"/>
    <w:basedOn w:val="a0"/>
    <w:link w:val="a3"/>
    <w:uiPriority w:val="99"/>
    <w:qFormat/>
  </w:style>
  <w:style w:type="character" w:customStyle="1" w:styleId="Char4">
    <w:name w:val="批注主题 Char"/>
    <w:basedOn w:val="Char"/>
    <w:link w:val="a9"/>
    <w:uiPriority w:val="99"/>
    <w:qFormat/>
    <w:rPr>
      <w:b/>
      <w:bCs/>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069D09-2553-4837-BA1C-22575686E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1645</Words>
  <Characters>9383</Characters>
  <Application>Microsoft Office Word</Application>
  <DocSecurity>0</DocSecurity>
  <Lines>78</Lines>
  <Paragraphs>22</Paragraphs>
  <ScaleCrop>false</ScaleCrop>
  <Company>Microsoft</Company>
  <LinksUpToDate>false</LinksUpToDate>
  <CharactersWithSpaces>11006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XMF</cp:lastModifiedBy>
  <cp:revision>6</cp:revision>
  <cp:lastPrinted>2021-03-16T07:23:00Z</cp:lastPrinted>
  <dcterms:created xsi:type="dcterms:W3CDTF">2021-03-12T02:24:00Z</dcterms:created>
  <dcterms:modified xsi:type="dcterms:W3CDTF">2021-03-18T07:01:00Z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