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E5" w:rsidRDefault="00ED23E5">
      <w:pPr>
        <w:pStyle w:val="a3"/>
        <w:spacing w:before="208"/>
        <w:rPr>
          <w:rFonts w:hint="eastAsia"/>
          <w:sz w:val="40"/>
        </w:rPr>
      </w:pPr>
    </w:p>
    <w:p w:rsidR="00ED23E5" w:rsidRPr="004A43CC" w:rsidRDefault="00FF667E" w:rsidP="004A43CC">
      <w:pPr>
        <w:pStyle w:val="1"/>
        <w:spacing w:line="569" w:lineRule="exact"/>
        <w:ind w:left="275" w:right="374" w:firstLine="0"/>
        <w:rPr>
          <w:rFonts w:hAnsi="黑体"/>
        </w:rPr>
      </w:pPr>
      <w:bookmarkStart w:id="0" w:name="中共天津经济技术开发区委员会办公室"/>
      <w:bookmarkStart w:id="1" w:name="（天津经济技术开发区管理委员会办公室）"/>
      <w:bookmarkEnd w:id="0"/>
      <w:bookmarkEnd w:id="1"/>
      <w:r w:rsidRPr="004A43CC">
        <w:rPr>
          <w:rFonts w:hAnsi="黑体"/>
        </w:rPr>
        <w:t>中共天津经济技术开发区委员会办公室</w:t>
      </w:r>
    </w:p>
    <w:p w:rsidR="00317BB3" w:rsidRDefault="00FF667E" w:rsidP="004A43CC">
      <w:pPr>
        <w:pStyle w:val="1"/>
        <w:spacing w:line="569" w:lineRule="exact"/>
        <w:ind w:left="275" w:right="374" w:firstLine="0"/>
        <w:rPr>
          <w:rFonts w:hAnsi="黑体"/>
        </w:rPr>
      </w:pPr>
      <w:r w:rsidRPr="004A43CC">
        <w:rPr>
          <w:rFonts w:hAnsi="黑体" w:hint="eastAsia"/>
        </w:rPr>
        <w:t>（天津经济技术开发区管理委员会办公室）</w:t>
      </w:r>
      <w:r w:rsidRPr="004A43CC">
        <w:rPr>
          <w:rFonts w:hAnsi="黑体" w:hint="eastAsia"/>
        </w:rPr>
        <w:t xml:space="preserve"> </w:t>
      </w:r>
      <w:r w:rsidRPr="004A43CC">
        <w:rPr>
          <w:rFonts w:hAnsi="黑体" w:hint="eastAsia"/>
        </w:rPr>
        <w:t>关于印发</w:t>
      </w:r>
      <w:proofErr w:type="gramStart"/>
      <w:r w:rsidRPr="004A43CC">
        <w:rPr>
          <w:rFonts w:hAnsi="黑体" w:hint="eastAsia"/>
        </w:rPr>
        <w:t>《</w:t>
      </w:r>
      <w:proofErr w:type="gramEnd"/>
      <w:r w:rsidRPr="004A43CC">
        <w:rPr>
          <w:rFonts w:hAnsi="黑体" w:hint="eastAsia"/>
        </w:rPr>
        <w:t>天津经济技术开发区优化营商</w:t>
      </w:r>
    </w:p>
    <w:p w:rsidR="00ED23E5" w:rsidRPr="004A43CC" w:rsidRDefault="00FF667E" w:rsidP="004A43CC">
      <w:pPr>
        <w:pStyle w:val="1"/>
        <w:spacing w:line="569" w:lineRule="exact"/>
        <w:ind w:left="275" w:right="374" w:firstLine="0"/>
        <w:rPr>
          <w:rFonts w:hAnsi="黑体"/>
        </w:rPr>
      </w:pPr>
      <w:bookmarkStart w:id="2" w:name="_GoBack"/>
      <w:bookmarkEnd w:id="2"/>
      <w:r w:rsidRPr="004A43CC">
        <w:rPr>
          <w:rFonts w:hAnsi="黑体" w:hint="eastAsia"/>
        </w:rPr>
        <w:t>环境工作联席会议制度》的通知</w:t>
      </w:r>
    </w:p>
    <w:p w:rsidR="00ED23E5" w:rsidRDefault="00FF667E">
      <w:pPr>
        <w:pStyle w:val="a3"/>
        <w:spacing w:before="589"/>
        <w:ind w:left="163"/>
      </w:pPr>
      <w:r>
        <w:rPr>
          <w:spacing w:val="-1"/>
        </w:rPr>
        <w:t>党委、管委会各部门，各单位，各委管企业：</w:t>
      </w:r>
    </w:p>
    <w:p w:rsidR="004A43CC" w:rsidRPr="004A43CC" w:rsidRDefault="00FF667E" w:rsidP="004A43CC">
      <w:pPr>
        <w:pStyle w:val="a3"/>
        <w:spacing w:before="206" w:line="372" w:lineRule="auto"/>
        <w:ind w:left="163" w:right="114" w:firstLine="583"/>
        <w:rPr>
          <w:spacing w:val="-13"/>
        </w:rPr>
      </w:pPr>
      <w:r>
        <w:rPr>
          <w:spacing w:val="-7"/>
        </w:rPr>
        <w:t>为认真贯彻习近平总书记关于优化营商环境的重要论述，落</w:t>
      </w:r>
      <w:r>
        <w:rPr>
          <w:spacing w:val="-2"/>
        </w:rPr>
        <w:t>实《优化营商环境条例</w:t>
      </w:r>
      <w:r>
        <w:rPr>
          <w:spacing w:val="-16"/>
        </w:rPr>
        <w:t>》《天津市优化营商环境条例》相关要求，</w:t>
      </w:r>
      <w:r>
        <w:rPr>
          <w:spacing w:val="-2"/>
        </w:rPr>
        <w:t>切实加强对营商环境工作的组织领导，推进营商环境协同优化，</w:t>
      </w:r>
      <w:r>
        <w:rPr>
          <w:spacing w:val="-9"/>
        </w:rPr>
        <w:t>加快打造一流营商环境，为经开区高质量发展提供有力支撑。经</w:t>
      </w:r>
      <w:r>
        <w:rPr>
          <w:spacing w:val="-13"/>
        </w:rPr>
        <w:t>研究，制定《天津经济技术开发区优化营商环境工作联席会议制</w:t>
      </w:r>
      <w:r w:rsidR="004A43CC" w:rsidRPr="004A43CC">
        <w:rPr>
          <w:rFonts w:hint="eastAsia"/>
          <w:spacing w:val="-13"/>
        </w:rPr>
        <w:t>度》</w:t>
      </w:r>
      <w:r w:rsidR="004A43CC" w:rsidRPr="004A43CC">
        <w:rPr>
          <w:spacing w:val="-13"/>
        </w:rPr>
        <w:t>,业经管委会批准印发，请认真遵照执行。</w:t>
      </w:r>
    </w:p>
    <w:p w:rsidR="004A43CC" w:rsidRPr="004A43CC" w:rsidRDefault="004A43CC" w:rsidP="004A43CC">
      <w:pPr>
        <w:pStyle w:val="a3"/>
        <w:spacing w:before="206" w:line="372" w:lineRule="auto"/>
        <w:ind w:left="163" w:right="114" w:firstLine="583"/>
        <w:rPr>
          <w:spacing w:val="-13"/>
        </w:rPr>
      </w:pPr>
      <w:r w:rsidRPr="004A43CC">
        <w:rPr>
          <w:rFonts w:hint="eastAsia"/>
          <w:spacing w:val="-13"/>
        </w:rPr>
        <w:t>特此通知。</w:t>
      </w:r>
    </w:p>
    <w:p w:rsidR="004A43CC" w:rsidRPr="004A43CC" w:rsidRDefault="004A43CC" w:rsidP="004A43CC">
      <w:pPr>
        <w:pStyle w:val="a3"/>
        <w:spacing w:before="206" w:line="372" w:lineRule="auto"/>
        <w:ind w:left="163" w:right="114" w:firstLine="583"/>
        <w:rPr>
          <w:spacing w:val="-13"/>
        </w:rPr>
      </w:pPr>
    </w:p>
    <w:p w:rsidR="004A43CC" w:rsidRPr="004A43CC" w:rsidRDefault="004A43CC" w:rsidP="004A43CC">
      <w:pPr>
        <w:pStyle w:val="a3"/>
        <w:spacing w:before="206" w:line="372" w:lineRule="auto"/>
        <w:ind w:left="163" w:right="114" w:firstLine="583"/>
        <w:rPr>
          <w:spacing w:val="-13"/>
        </w:rPr>
      </w:pPr>
    </w:p>
    <w:p w:rsidR="004A43CC" w:rsidRPr="004A43CC" w:rsidRDefault="004A43CC" w:rsidP="004A43CC">
      <w:pPr>
        <w:pStyle w:val="a3"/>
        <w:spacing w:before="206" w:line="372" w:lineRule="auto"/>
        <w:ind w:right="114"/>
        <w:rPr>
          <w:rFonts w:hint="eastAsia"/>
          <w:spacing w:val="-13"/>
        </w:rPr>
      </w:pPr>
    </w:p>
    <w:p w:rsidR="004A43CC" w:rsidRPr="004A43CC" w:rsidRDefault="004A43CC" w:rsidP="004A43CC">
      <w:pPr>
        <w:pStyle w:val="a3"/>
        <w:spacing w:before="206" w:line="372" w:lineRule="auto"/>
        <w:ind w:left="163" w:right="114" w:firstLine="583"/>
        <w:jc w:val="right"/>
        <w:rPr>
          <w:spacing w:val="-13"/>
        </w:rPr>
      </w:pPr>
      <w:r w:rsidRPr="004A43CC">
        <w:rPr>
          <w:rFonts w:hint="eastAsia"/>
          <w:spacing w:val="-13"/>
        </w:rPr>
        <w:t>中共天津经济技术开发区委员会办公室</w:t>
      </w:r>
    </w:p>
    <w:p w:rsidR="00ED23E5" w:rsidRDefault="004A43CC" w:rsidP="004A43CC">
      <w:pPr>
        <w:pStyle w:val="a3"/>
        <w:spacing w:before="206" w:line="372" w:lineRule="auto"/>
        <w:ind w:left="163" w:right="114" w:firstLine="583"/>
        <w:jc w:val="right"/>
        <w:rPr>
          <w:rFonts w:hint="eastAsia"/>
        </w:rPr>
        <w:sectPr w:rsidR="00ED23E5">
          <w:footerReference w:type="even" r:id="rId6"/>
          <w:footerReference w:type="default" r:id="rId7"/>
          <w:type w:val="continuous"/>
          <w:pgSz w:w="10840" w:h="15330"/>
          <w:pgMar w:top="1760" w:right="1080" w:bottom="1080" w:left="1280" w:header="0" w:footer="898" w:gutter="0"/>
          <w:pgNumType w:start="1"/>
          <w:cols w:space="720"/>
        </w:sectPr>
      </w:pPr>
      <w:r w:rsidRPr="004A43CC">
        <w:rPr>
          <w:spacing w:val="-13"/>
        </w:rPr>
        <w:t>2025年3月10日</w:t>
      </w:r>
    </w:p>
    <w:p w:rsidR="00ED23E5" w:rsidRDefault="00FF667E">
      <w:pPr>
        <w:pStyle w:val="1"/>
        <w:spacing w:before="142" w:line="208" w:lineRule="auto"/>
        <w:ind w:left="2988" w:right="883"/>
        <w:jc w:val="left"/>
      </w:pPr>
      <w:r>
        <w:rPr>
          <w:spacing w:val="-2"/>
        </w:rPr>
        <w:lastRenderedPageBreak/>
        <w:t>天津经济技术开发区优化营商环境工作联席会议制度</w:t>
      </w:r>
    </w:p>
    <w:p w:rsidR="00ED23E5" w:rsidRDefault="00FF667E">
      <w:pPr>
        <w:pStyle w:val="a3"/>
        <w:spacing w:before="549"/>
        <w:ind w:left="747"/>
        <w:rPr>
          <w:rFonts w:ascii="黑体" w:eastAsia="黑体"/>
        </w:rPr>
      </w:pPr>
      <w:r>
        <w:rPr>
          <w:rFonts w:ascii="黑体" w:eastAsia="黑体"/>
          <w:spacing w:val="-2"/>
        </w:rPr>
        <w:t>一、主要职责</w:t>
      </w:r>
    </w:p>
    <w:p w:rsidR="00ED23E5" w:rsidRDefault="00FF667E">
      <w:pPr>
        <w:pStyle w:val="a3"/>
        <w:spacing w:before="151" w:line="336" w:lineRule="auto"/>
        <w:ind w:left="163" w:right="260" w:firstLine="583"/>
      </w:pPr>
      <w:r>
        <w:rPr>
          <w:spacing w:val="-4"/>
        </w:rPr>
        <w:t>（一）传达落实。传达落实国家、天津市、滨海新区关于优</w:t>
      </w:r>
      <w:r>
        <w:rPr>
          <w:spacing w:val="-2"/>
        </w:rPr>
        <w:t>化营商环境工作的重大政策和措施。</w:t>
      </w:r>
    </w:p>
    <w:p w:rsidR="00ED23E5" w:rsidRDefault="00FF667E">
      <w:pPr>
        <w:pStyle w:val="a3"/>
        <w:spacing w:line="336" w:lineRule="auto"/>
        <w:ind w:left="163" w:right="258" w:firstLine="583"/>
        <w:jc w:val="both"/>
      </w:pPr>
      <w:r>
        <w:rPr>
          <w:spacing w:val="-2"/>
        </w:rPr>
        <w:t>（二</w:t>
      </w:r>
      <w:r>
        <w:rPr>
          <w:spacing w:val="-53"/>
        </w:rPr>
        <w:t>）</w:t>
      </w:r>
      <w:r>
        <w:rPr>
          <w:spacing w:val="-9"/>
        </w:rPr>
        <w:t>研究部署。对经开区营商环境建设总体工作进行决策</w:t>
      </w:r>
      <w:r>
        <w:rPr>
          <w:spacing w:val="-13"/>
        </w:rPr>
        <w:t>部署，进行区域优化营商环境的顶层设计，打造经开区优化营商</w:t>
      </w:r>
      <w:r>
        <w:rPr>
          <w:spacing w:val="-2"/>
        </w:rPr>
        <w:t>环境品牌。</w:t>
      </w:r>
    </w:p>
    <w:p w:rsidR="00ED23E5" w:rsidRDefault="00FF667E">
      <w:pPr>
        <w:pStyle w:val="a3"/>
        <w:spacing w:line="336" w:lineRule="auto"/>
        <w:ind w:left="163" w:right="258" w:firstLine="583"/>
      </w:pPr>
      <w:r>
        <w:rPr>
          <w:spacing w:val="-4"/>
        </w:rPr>
        <w:t>（三）改革创新。落实天津市、滨海新区两级对营商环境改</w:t>
      </w:r>
      <w:r>
        <w:rPr>
          <w:spacing w:val="-2"/>
        </w:rPr>
        <w:t>革的要求，研究制定各类改革创新举措，推动落地。</w:t>
      </w:r>
    </w:p>
    <w:p w:rsidR="00ED23E5" w:rsidRDefault="00FF667E">
      <w:pPr>
        <w:pStyle w:val="a3"/>
        <w:spacing w:line="336" w:lineRule="auto"/>
        <w:ind w:left="163" w:right="260" w:firstLine="583"/>
      </w:pPr>
      <w:r>
        <w:rPr>
          <w:spacing w:val="-2"/>
        </w:rPr>
        <w:t>（四</w:t>
      </w:r>
      <w:r>
        <w:rPr>
          <w:spacing w:val="-53"/>
        </w:rPr>
        <w:t>）</w:t>
      </w:r>
      <w:r>
        <w:rPr>
          <w:spacing w:val="-9"/>
        </w:rPr>
        <w:t>问题解决。研究解决工程建设项目审批等跨部门营商</w:t>
      </w:r>
      <w:r>
        <w:rPr>
          <w:spacing w:val="-2"/>
        </w:rPr>
        <w:t>环境重难点问题，提出解决方案，进行工作部署。</w:t>
      </w:r>
    </w:p>
    <w:p w:rsidR="00ED23E5" w:rsidRDefault="00FF667E">
      <w:pPr>
        <w:pStyle w:val="a3"/>
        <w:spacing w:before="1"/>
        <w:ind w:left="747"/>
        <w:rPr>
          <w:rFonts w:ascii="黑体" w:eastAsia="黑体"/>
        </w:rPr>
      </w:pPr>
      <w:r>
        <w:rPr>
          <w:rFonts w:ascii="黑体" w:eastAsia="黑体"/>
          <w:spacing w:val="-2"/>
        </w:rPr>
        <w:t>二、组织架构</w:t>
      </w:r>
    </w:p>
    <w:p w:rsidR="00ED23E5" w:rsidRDefault="00FF667E">
      <w:pPr>
        <w:pStyle w:val="a3"/>
        <w:spacing w:before="149" w:line="336" w:lineRule="auto"/>
        <w:ind w:left="163" w:right="258" w:firstLine="583"/>
      </w:pPr>
      <w:r>
        <w:rPr>
          <w:spacing w:val="-7"/>
        </w:rPr>
        <w:t>联席会议由分管营商环境工作的委领导担任召集人，营商办</w:t>
      </w:r>
      <w:r>
        <w:rPr>
          <w:spacing w:val="-2"/>
        </w:rPr>
        <w:t>主要负责同志担任副召集人。</w:t>
      </w:r>
    </w:p>
    <w:p w:rsidR="00ED23E5" w:rsidRDefault="00FF667E">
      <w:pPr>
        <w:pStyle w:val="a3"/>
        <w:spacing w:before="2" w:line="336" w:lineRule="auto"/>
        <w:ind w:left="163" w:right="116" w:firstLine="594"/>
      </w:pPr>
      <w:r>
        <w:rPr>
          <w:spacing w:val="5"/>
        </w:rPr>
        <w:t>联席会议成员单位为</w:t>
      </w:r>
      <w:proofErr w:type="gramStart"/>
      <w:r>
        <w:rPr>
          <w:spacing w:val="5"/>
        </w:rPr>
        <w:t>投促办</w:t>
      </w:r>
      <w:proofErr w:type="gramEnd"/>
      <w:r>
        <w:rPr>
          <w:spacing w:val="5"/>
        </w:rPr>
        <w:t>、先进制造业促进局、现代服</w:t>
      </w:r>
      <w:r>
        <w:rPr>
          <w:spacing w:val="-5"/>
        </w:rPr>
        <w:t>务业促进局、南港产业促进办、医药健康局、产融发展促进局、</w:t>
      </w:r>
      <w:r>
        <w:rPr>
          <w:spacing w:val="5"/>
        </w:rPr>
        <w:t>商务局、科技局、滨海</w:t>
      </w:r>
      <w:r>
        <w:rPr>
          <w:spacing w:val="5"/>
        </w:rPr>
        <w:t>—</w:t>
      </w:r>
      <w:r>
        <w:rPr>
          <w:spacing w:val="5"/>
        </w:rPr>
        <w:t>中关村办公室、自贸局、</w:t>
      </w:r>
      <w:proofErr w:type="gramStart"/>
      <w:r>
        <w:rPr>
          <w:spacing w:val="5"/>
        </w:rPr>
        <w:t>发改局</w:t>
      </w:r>
      <w:proofErr w:type="gramEnd"/>
      <w:r>
        <w:rPr>
          <w:spacing w:val="5"/>
        </w:rPr>
        <w:t>、工</w:t>
      </w:r>
      <w:r>
        <w:rPr>
          <w:spacing w:val="-5"/>
        </w:rPr>
        <w:t>信局、财政局、</w:t>
      </w:r>
      <w:proofErr w:type="gramStart"/>
      <w:r>
        <w:rPr>
          <w:spacing w:val="-5"/>
        </w:rPr>
        <w:t>人社局、规</w:t>
      </w:r>
      <w:proofErr w:type="gramEnd"/>
      <w:r>
        <w:rPr>
          <w:spacing w:val="-5"/>
        </w:rPr>
        <w:t>资局、生态环境局、建设和交通局、</w:t>
      </w:r>
      <w:proofErr w:type="gramStart"/>
      <w:r>
        <w:rPr>
          <w:spacing w:val="5"/>
        </w:rPr>
        <w:t>企服局</w:t>
      </w:r>
      <w:proofErr w:type="gramEnd"/>
      <w:r>
        <w:rPr>
          <w:spacing w:val="5"/>
        </w:rPr>
        <w:t>、应急局、国资局、政务服务办、市场监督</w:t>
      </w:r>
      <w:r w:rsidR="004A43CC">
        <w:rPr>
          <w:rFonts w:hint="eastAsia"/>
          <w:spacing w:val="5"/>
        </w:rPr>
        <w:t>管理</w:t>
      </w:r>
      <w:r>
        <w:rPr>
          <w:spacing w:val="5"/>
        </w:rPr>
        <w:t>局、西部片区管理局、南</w:t>
      </w:r>
      <w:proofErr w:type="gramStart"/>
      <w:r>
        <w:rPr>
          <w:spacing w:val="5"/>
        </w:rPr>
        <w:t>港综合</w:t>
      </w:r>
      <w:proofErr w:type="gramEnd"/>
      <w:r>
        <w:rPr>
          <w:spacing w:val="5"/>
        </w:rPr>
        <w:t>办、南港</w:t>
      </w:r>
      <w:proofErr w:type="gramStart"/>
      <w:r>
        <w:rPr>
          <w:spacing w:val="5"/>
        </w:rPr>
        <w:t>规</w:t>
      </w:r>
      <w:proofErr w:type="gramEnd"/>
      <w:r>
        <w:rPr>
          <w:spacing w:val="5"/>
        </w:rPr>
        <w:t>建办、南港应急办、北部片区</w:t>
      </w:r>
    </w:p>
    <w:p w:rsidR="00ED23E5" w:rsidRDefault="00ED23E5">
      <w:pPr>
        <w:spacing w:line="336" w:lineRule="auto"/>
        <w:sectPr w:rsidR="00ED23E5">
          <w:footerReference w:type="even" r:id="rId8"/>
          <w:footerReference w:type="default" r:id="rId9"/>
          <w:pgSz w:w="10840" w:h="15330"/>
          <w:pgMar w:top="1760" w:right="1080" w:bottom="1200" w:left="1280" w:header="0" w:footer="1007" w:gutter="0"/>
          <w:pgNumType w:start="3"/>
          <w:cols w:space="720"/>
        </w:sectPr>
      </w:pPr>
    </w:p>
    <w:p w:rsidR="00ED23E5" w:rsidRDefault="00FF667E">
      <w:pPr>
        <w:pStyle w:val="a3"/>
        <w:spacing w:before="167" w:line="336" w:lineRule="auto"/>
        <w:ind w:left="163" w:right="116"/>
      </w:pPr>
      <w:r>
        <w:rPr>
          <w:spacing w:val="-5"/>
        </w:rPr>
        <w:lastRenderedPageBreak/>
        <w:t>管理局、党委办、组织人事部、两新办、政</w:t>
      </w:r>
      <w:proofErr w:type="gramStart"/>
      <w:r>
        <w:rPr>
          <w:spacing w:val="-5"/>
        </w:rPr>
        <w:t>研</w:t>
      </w:r>
      <w:proofErr w:type="gramEnd"/>
      <w:r>
        <w:rPr>
          <w:spacing w:val="-5"/>
        </w:rPr>
        <w:t>室、群团工作部、</w:t>
      </w:r>
      <w:r>
        <w:rPr>
          <w:spacing w:val="5"/>
        </w:rPr>
        <w:t>中区办、建管中心、运管中心、南</w:t>
      </w:r>
      <w:proofErr w:type="gramStart"/>
      <w:r>
        <w:rPr>
          <w:spacing w:val="5"/>
        </w:rPr>
        <w:t>港建服中心</w:t>
      </w:r>
      <w:proofErr w:type="gramEnd"/>
      <w:r>
        <w:rPr>
          <w:spacing w:val="5"/>
        </w:rPr>
        <w:t>、不动产登记中心、泰达城发集团、泰</w:t>
      </w:r>
      <w:proofErr w:type="gramStart"/>
      <w:r>
        <w:rPr>
          <w:spacing w:val="5"/>
        </w:rPr>
        <w:t>达产发集团</w:t>
      </w:r>
      <w:proofErr w:type="gramEnd"/>
      <w:r>
        <w:rPr>
          <w:spacing w:val="5"/>
        </w:rPr>
        <w:t>、泰达南港集团、新金融公</w:t>
      </w:r>
      <w:r>
        <w:rPr>
          <w:spacing w:val="4"/>
        </w:rPr>
        <w:t>司、经开国投公司，共</w:t>
      </w:r>
      <w:r>
        <w:rPr>
          <w:spacing w:val="-73"/>
        </w:rPr>
        <w:t xml:space="preserve"> </w:t>
      </w:r>
      <w:r>
        <w:rPr>
          <w:spacing w:val="-2"/>
        </w:rPr>
        <w:t>4</w:t>
      </w:r>
      <w:r>
        <w:t>2</w:t>
      </w:r>
      <w:r>
        <w:rPr>
          <w:spacing w:val="-70"/>
        </w:rPr>
        <w:t xml:space="preserve"> </w:t>
      </w:r>
      <w:proofErr w:type="gramStart"/>
      <w:r>
        <w:t>个</w:t>
      </w:r>
      <w:proofErr w:type="gramEnd"/>
      <w:r>
        <w:t>成员单位。</w:t>
      </w:r>
    </w:p>
    <w:p w:rsidR="00ED23E5" w:rsidRDefault="00FF667E">
      <w:pPr>
        <w:pStyle w:val="a3"/>
        <w:spacing w:before="1" w:line="336" w:lineRule="auto"/>
        <w:ind w:left="163" w:right="258" w:firstLine="583"/>
        <w:jc w:val="both"/>
      </w:pPr>
      <w:r>
        <w:rPr>
          <w:spacing w:val="-7"/>
        </w:rPr>
        <w:t>各成员单位营商环境业务分管领导为联席会议成员，具体工</w:t>
      </w:r>
      <w:r>
        <w:rPr>
          <w:spacing w:val="-4"/>
        </w:rPr>
        <w:t>作由科级干部作为联络员，负责本部门（单位）营商环境建设工</w:t>
      </w:r>
      <w:r>
        <w:rPr>
          <w:spacing w:val="-2"/>
        </w:rPr>
        <w:t>作的沟通联络。</w:t>
      </w:r>
    </w:p>
    <w:p w:rsidR="00ED23E5" w:rsidRDefault="00FF667E">
      <w:pPr>
        <w:pStyle w:val="a3"/>
        <w:spacing w:before="1" w:line="336" w:lineRule="auto"/>
        <w:ind w:left="163" w:right="258" w:firstLine="583"/>
        <w:jc w:val="both"/>
      </w:pPr>
      <w:r>
        <w:rPr>
          <w:spacing w:val="-10"/>
        </w:rPr>
        <w:t>联席会议办公室设在营商办，营商办主要负责同志兼任办公</w:t>
      </w:r>
      <w:r>
        <w:rPr>
          <w:spacing w:val="-4"/>
        </w:rPr>
        <w:t>室主任。联席会议成员、联络员因工作变动需要调整的，由所在</w:t>
      </w:r>
      <w:r>
        <w:rPr>
          <w:spacing w:val="-2"/>
        </w:rPr>
        <w:t>单位向联席会议办公室提出，联席会议确定。</w:t>
      </w:r>
    </w:p>
    <w:p w:rsidR="00ED23E5" w:rsidRDefault="00FF667E">
      <w:pPr>
        <w:pStyle w:val="a3"/>
        <w:ind w:left="747"/>
        <w:rPr>
          <w:rFonts w:ascii="黑体" w:eastAsia="黑体"/>
        </w:rPr>
      </w:pPr>
      <w:r>
        <w:rPr>
          <w:rFonts w:ascii="黑体" w:eastAsia="黑体"/>
          <w:spacing w:val="-2"/>
        </w:rPr>
        <w:t>三、工作制度</w:t>
      </w:r>
    </w:p>
    <w:p w:rsidR="00ED23E5" w:rsidRDefault="00FF667E">
      <w:pPr>
        <w:pStyle w:val="a3"/>
        <w:spacing w:before="149" w:line="336" w:lineRule="auto"/>
        <w:ind w:left="163" w:right="258" w:firstLine="583"/>
        <w:jc w:val="both"/>
      </w:pPr>
      <w:r>
        <w:rPr>
          <w:spacing w:val="-10"/>
        </w:rPr>
        <w:t>联席会议分为全体会议、专题会议和联络员会议。原则上每</w:t>
      </w:r>
      <w:r>
        <w:rPr>
          <w:spacing w:val="-11"/>
        </w:rPr>
        <w:t>季度召开一次，也可根据</w:t>
      </w:r>
      <w:r>
        <w:rPr>
          <w:spacing w:val="-11"/>
        </w:rPr>
        <w:t>议题报送情况适时调整。会议以会议纪</w:t>
      </w:r>
      <w:r>
        <w:rPr>
          <w:spacing w:val="-9"/>
        </w:rPr>
        <w:t>要形式明确会议议定事项，由联席会议办公室印发并报党委、管</w:t>
      </w:r>
      <w:r>
        <w:rPr>
          <w:spacing w:val="-13"/>
        </w:rPr>
        <w:t>委会备案。对难以达成一致的问题，由联席会议办公室报管委会</w:t>
      </w:r>
      <w:r>
        <w:rPr>
          <w:spacing w:val="-4"/>
        </w:rPr>
        <w:t>决定。</w:t>
      </w:r>
    </w:p>
    <w:p w:rsidR="00ED23E5" w:rsidRDefault="00FF667E">
      <w:pPr>
        <w:pStyle w:val="a3"/>
        <w:spacing w:before="2"/>
        <w:ind w:left="747"/>
        <w:rPr>
          <w:rFonts w:ascii="宋体" w:eastAsia="宋体"/>
        </w:rPr>
      </w:pPr>
      <w:r>
        <w:rPr>
          <w:rFonts w:ascii="MS Gothic" w:eastAsia="MS Gothic"/>
        </w:rPr>
        <w:t>（</w:t>
      </w:r>
      <w:r>
        <w:rPr>
          <w:rFonts w:ascii="宋体" w:eastAsia="宋体"/>
        </w:rPr>
        <w:t>一</w:t>
      </w:r>
      <w:r>
        <w:rPr>
          <w:rFonts w:ascii="MS Gothic" w:eastAsia="MS Gothic"/>
        </w:rPr>
        <w:t>）</w:t>
      </w:r>
      <w:r>
        <w:rPr>
          <w:rFonts w:ascii="宋体" w:eastAsia="宋体"/>
          <w:spacing w:val="-3"/>
        </w:rPr>
        <w:t>全体会议</w:t>
      </w:r>
    </w:p>
    <w:p w:rsidR="00ED23E5" w:rsidRDefault="00FF667E">
      <w:pPr>
        <w:pStyle w:val="a3"/>
        <w:spacing w:before="150" w:line="336" w:lineRule="auto"/>
        <w:ind w:left="163" w:right="260" w:firstLine="583"/>
        <w:jc w:val="both"/>
      </w:pPr>
      <w:r>
        <w:rPr>
          <w:spacing w:val="-10"/>
        </w:rPr>
        <w:t>全体会议由召集人组织召开，可视会议内容邀请联席会议成</w:t>
      </w:r>
      <w:r>
        <w:rPr>
          <w:spacing w:val="-4"/>
        </w:rPr>
        <w:t>员参加。负责传达国家、天津市、滨海新区相关部署要求，听取</w:t>
      </w:r>
      <w:r>
        <w:rPr>
          <w:spacing w:val="-2"/>
        </w:rPr>
        <w:t>营商环境相关工作报告，审议、部署营商环境重大改革事项。</w:t>
      </w:r>
    </w:p>
    <w:p w:rsidR="00ED23E5" w:rsidRDefault="00FF667E">
      <w:pPr>
        <w:pStyle w:val="a3"/>
        <w:ind w:left="747"/>
        <w:rPr>
          <w:rFonts w:ascii="宋体" w:eastAsia="宋体"/>
        </w:rPr>
      </w:pPr>
      <w:r>
        <w:rPr>
          <w:rFonts w:ascii="MS Gothic" w:eastAsia="MS Gothic"/>
        </w:rPr>
        <w:t>（</w:t>
      </w:r>
      <w:r>
        <w:rPr>
          <w:rFonts w:ascii="宋体" w:eastAsia="宋体"/>
        </w:rPr>
        <w:t>二</w:t>
      </w:r>
      <w:r>
        <w:rPr>
          <w:rFonts w:ascii="MS Gothic" w:eastAsia="MS Gothic"/>
        </w:rPr>
        <w:t>）</w:t>
      </w:r>
      <w:r>
        <w:rPr>
          <w:rFonts w:ascii="宋体" w:eastAsia="宋体"/>
          <w:spacing w:val="-3"/>
        </w:rPr>
        <w:t>专题会议</w:t>
      </w:r>
    </w:p>
    <w:p w:rsidR="00ED23E5" w:rsidRDefault="00FF667E">
      <w:pPr>
        <w:pStyle w:val="a3"/>
        <w:spacing w:before="152"/>
        <w:ind w:left="747"/>
      </w:pPr>
      <w:r>
        <w:rPr>
          <w:spacing w:val="-10"/>
        </w:rPr>
        <w:t>专题会议由召集人组织召开，可视会议内容邀请相关委领导</w:t>
      </w:r>
    </w:p>
    <w:p w:rsidR="00ED23E5" w:rsidRDefault="00ED23E5">
      <w:pPr>
        <w:sectPr w:rsidR="00ED23E5">
          <w:pgSz w:w="10840" w:h="15330"/>
          <w:pgMar w:top="1760" w:right="1080" w:bottom="1200" w:left="1280" w:header="0" w:footer="1007" w:gutter="0"/>
          <w:cols w:space="720"/>
        </w:sectPr>
      </w:pPr>
    </w:p>
    <w:p w:rsidR="00ED23E5" w:rsidRDefault="00FF667E">
      <w:pPr>
        <w:pStyle w:val="a3"/>
        <w:spacing w:before="167" w:line="336" w:lineRule="auto"/>
        <w:ind w:left="163" w:right="258"/>
      </w:pPr>
      <w:r>
        <w:rPr>
          <w:spacing w:val="-12"/>
        </w:rPr>
        <w:lastRenderedPageBreak/>
        <w:t>及部门参加。负责对营商环境重难点问题，特别是对解决工程建</w:t>
      </w:r>
      <w:r>
        <w:rPr>
          <w:spacing w:val="-2"/>
        </w:rPr>
        <w:t>设项目审批中相关历史遗留问题进行研究决策。</w:t>
      </w:r>
    </w:p>
    <w:p w:rsidR="00ED23E5" w:rsidRDefault="00FF667E">
      <w:pPr>
        <w:pStyle w:val="a3"/>
        <w:spacing w:line="376" w:lineRule="exact"/>
        <w:ind w:left="747"/>
        <w:rPr>
          <w:rFonts w:ascii="宋体" w:eastAsia="宋体"/>
        </w:rPr>
      </w:pPr>
      <w:r>
        <w:rPr>
          <w:rFonts w:ascii="MS Gothic" w:eastAsia="MS Gothic"/>
        </w:rPr>
        <w:t>（</w:t>
      </w:r>
      <w:r>
        <w:rPr>
          <w:rFonts w:ascii="宋体" w:eastAsia="宋体"/>
        </w:rPr>
        <w:t>三</w:t>
      </w:r>
      <w:r>
        <w:rPr>
          <w:rFonts w:ascii="MS Gothic" w:eastAsia="MS Gothic"/>
        </w:rPr>
        <w:t>）</w:t>
      </w:r>
      <w:r>
        <w:rPr>
          <w:rFonts w:ascii="宋体" w:eastAsia="宋体"/>
          <w:spacing w:val="-2"/>
        </w:rPr>
        <w:t>联络员会议</w:t>
      </w:r>
    </w:p>
    <w:p w:rsidR="00ED23E5" w:rsidRDefault="00FF667E">
      <w:pPr>
        <w:pStyle w:val="a3"/>
        <w:spacing w:before="152" w:line="336" w:lineRule="auto"/>
        <w:ind w:left="163" w:right="258" w:firstLine="583"/>
        <w:jc w:val="both"/>
      </w:pPr>
      <w:r>
        <w:rPr>
          <w:spacing w:val="-8"/>
        </w:rPr>
        <w:t>联络员会议由联席会办公室组织召开。负责对拟报请联席会研究议定的重大事项进行预研究。对于完全达成一致的事项，报</w:t>
      </w:r>
      <w:r>
        <w:rPr>
          <w:spacing w:val="-9"/>
        </w:rPr>
        <w:t>请召集人及相关分管委领导同意后，印发实施，报党委管委会备</w:t>
      </w:r>
      <w:r>
        <w:rPr>
          <w:spacing w:val="-13"/>
        </w:rPr>
        <w:t>案；对于未完</w:t>
      </w:r>
      <w:proofErr w:type="gramStart"/>
      <w:r>
        <w:rPr>
          <w:spacing w:val="-13"/>
        </w:rPr>
        <w:t>成达成</w:t>
      </w:r>
      <w:proofErr w:type="gramEnd"/>
      <w:r>
        <w:rPr>
          <w:spacing w:val="-13"/>
        </w:rPr>
        <w:t>一致的事项，根据具体事项内容报请专题会</w:t>
      </w:r>
      <w:r>
        <w:rPr>
          <w:spacing w:val="-2"/>
        </w:rPr>
        <w:t>或全体会决策。</w:t>
      </w:r>
    </w:p>
    <w:p w:rsidR="00ED23E5" w:rsidRDefault="00FF667E">
      <w:pPr>
        <w:pStyle w:val="a3"/>
        <w:spacing w:line="336" w:lineRule="auto"/>
        <w:ind w:left="163" w:right="155" w:firstLine="583"/>
      </w:pPr>
      <w:r>
        <w:rPr>
          <w:spacing w:val="-2"/>
        </w:rPr>
        <w:t>各成员单位可于每季度末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rPr>
          <w:spacing w:val="-4"/>
        </w:rPr>
        <w:t>日前</w:t>
      </w:r>
      <w:r>
        <w:t>（或根据实际情况和紧急</w:t>
      </w:r>
      <w:r>
        <w:rPr>
          <w:spacing w:val="-2"/>
        </w:rPr>
        <w:t>情况）向联席会议办公室报送会议议题，并将议题的主要内容、</w:t>
      </w:r>
      <w:proofErr w:type="gramStart"/>
      <w:r>
        <w:rPr>
          <w:spacing w:val="-2"/>
        </w:rPr>
        <w:t>需审议</w:t>
      </w:r>
      <w:proofErr w:type="gramEnd"/>
      <w:r>
        <w:rPr>
          <w:spacing w:val="-2"/>
        </w:rPr>
        <w:t>的问题、存在的困难、工作建议等一并报送。联席会议办公室汇总后，报召集人或副召集人确定会议形式和时</w:t>
      </w:r>
      <w:r>
        <w:rPr>
          <w:spacing w:val="-2"/>
        </w:rPr>
        <w:t>间。</w:t>
      </w:r>
    </w:p>
    <w:p w:rsidR="00ED23E5" w:rsidRDefault="00FF667E">
      <w:pPr>
        <w:pStyle w:val="a3"/>
        <w:spacing w:before="1"/>
        <w:ind w:left="747"/>
        <w:rPr>
          <w:rFonts w:ascii="黑体" w:eastAsia="黑体"/>
        </w:rPr>
      </w:pPr>
      <w:r>
        <w:rPr>
          <w:rFonts w:ascii="黑体" w:eastAsia="黑体"/>
          <w:spacing w:val="-2"/>
        </w:rPr>
        <w:t>四、工作要求</w:t>
      </w:r>
    </w:p>
    <w:p w:rsidR="00ED23E5" w:rsidRDefault="00FF667E">
      <w:pPr>
        <w:pStyle w:val="a3"/>
        <w:spacing w:before="151"/>
        <w:ind w:left="747"/>
        <w:rPr>
          <w:rFonts w:ascii="宋体" w:eastAsia="宋体"/>
        </w:rPr>
      </w:pPr>
      <w:r>
        <w:rPr>
          <w:rFonts w:ascii="MS Gothic" w:eastAsia="MS Gothic"/>
        </w:rPr>
        <w:t>（</w:t>
      </w:r>
      <w:r>
        <w:rPr>
          <w:rFonts w:ascii="宋体" w:eastAsia="宋体"/>
        </w:rPr>
        <w:t>一</w:t>
      </w:r>
      <w:r>
        <w:rPr>
          <w:rFonts w:ascii="MS Gothic" w:eastAsia="MS Gothic"/>
        </w:rPr>
        <w:t>）</w:t>
      </w:r>
      <w:r>
        <w:rPr>
          <w:rFonts w:ascii="宋体" w:eastAsia="宋体"/>
        </w:rPr>
        <w:t>高度重视</w:t>
      </w:r>
      <w:r>
        <w:rPr>
          <w:rFonts w:ascii="MS Gothic" w:eastAsia="MS Gothic"/>
        </w:rPr>
        <w:t>，</w:t>
      </w:r>
      <w:r>
        <w:rPr>
          <w:rFonts w:ascii="宋体" w:eastAsia="宋体"/>
          <w:spacing w:val="-1"/>
        </w:rPr>
        <w:t>增强优化营商环境政治意识</w:t>
      </w:r>
    </w:p>
    <w:p w:rsidR="00ED23E5" w:rsidRDefault="00FF667E">
      <w:pPr>
        <w:pStyle w:val="a3"/>
        <w:spacing w:before="150" w:line="336" w:lineRule="auto"/>
        <w:ind w:left="163" w:right="258" w:firstLine="583"/>
        <w:jc w:val="both"/>
      </w:pPr>
      <w:r>
        <w:rPr>
          <w:spacing w:val="-10"/>
        </w:rPr>
        <w:t>各成员单位要按照各自职责，进一步提高服务市场主体的思</w:t>
      </w:r>
      <w:r>
        <w:rPr>
          <w:spacing w:val="-11"/>
        </w:rPr>
        <w:t>想自觉和行动自觉，按要求参加联席会议，及时发现营商环境建</w:t>
      </w:r>
      <w:r>
        <w:rPr>
          <w:spacing w:val="-10"/>
        </w:rPr>
        <w:t>设的堵点难点问题，研究优化营商环境的工作举措，精准提出工</w:t>
      </w:r>
      <w:r>
        <w:rPr>
          <w:spacing w:val="-2"/>
        </w:rPr>
        <w:t>作建议和会议议题。</w:t>
      </w:r>
    </w:p>
    <w:p w:rsidR="00ED23E5" w:rsidRDefault="00FF667E">
      <w:pPr>
        <w:pStyle w:val="a3"/>
        <w:spacing w:before="1"/>
        <w:ind w:left="747"/>
        <w:rPr>
          <w:rFonts w:ascii="宋体" w:eastAsia="宋体"/>
        </w:rPr>
      </w:pPr>
      <w:r>
        <w:rPr>
          <w:rFonts w:ascii="MS Gothic" w:eastAsia="MS Gothic"/>
        </w:rPr>
        <w:t>（</w:t>
      </w:r>
      <w:r>
        <w:rPr>
          <w:rFonts w:ascii="宋体" w:eastAsia="宋体"/>
        </w:rPr>
        <w:t>二</w:t>
      </w:r>
      <w:r>
        <w:rPr>
          <w:rFonts w:ascii="MS Gothic" w:eastAsia="MS Gothic"/>
        </w:rPr>
        <w:t>）</w:t>
      </w:r>
      <w:r>
        <w:rPr>
          <w:rFonts w:ascii="宋体" w:eastAsia="宋体"/>
        </w:rPr>
        <w:t>协同合作</w:t>
      </w:r>
      <w:r>
        <w:rPr>
          <w:rFonts w:ascii="MS Gothic" w:eastAsia="MS Gothic"/>
        </w:rPr>
        <w:t>，</w:t>
      </w:r>
      <w:r>
        <w:rPr>
          <w:rFonts w:ascii="宋体" w:eastAsia="宋体"/>
          <w:spacing w:val="-1"/>
        </w:rPr>
        <w:t>形成营商环境建设强大合力</w:t>
      </w:r>
    </w:p>
    <w:p w:rsidR="00ED23E5" w:rsidRDefault="00FF667E">
      <w:pPr>
        <w:pStyle w:val="a3"/>
        <w:spacing w:before="151" w:line="336" w:lineRule="auto"/>
        <w:ind w:left="163" w:right="258" w:firstLine="583"/>
        <w:jc w:val="both"/>
      </w:pPr>
      <w:r>
        <w:rPr>
          <w:spacing w:val="-4"/>
        </w:rPr>
        <w:t>营商办要发挥好组织推动、统筹协调、监督指导的作用，做好联席会议的组织者、协调方。各成员单位要强化系统思维，认</w:t>
      </w:r>
      <w:r>
        <w:rPr>
          <w:spacing w:val="-7"/>
        </w:rPr>
        <w:t>真落实联席会议确定的工作任务和议定事项，在解决跨部门问题</w:t>
      </w:r>
    </w:p>
    <w:p w:rsidR="00ED23E5" w:rsidRDefault="00ED23E5">
      <w:pPr>
        <w:spacing w:line="336" w:lineRule="auto"/>
        <w:jc w:val="both"/>
        <w:sectPr w:rsidR="00ED23E5">
          <w:pgSz w:w="10840" w:h="15330"/>
          <w:pgMar w:top="1760" w:right="1080" w:bottom="1200" w:left="1280" w:header="0" w:footer="1007" w:gutter="0"/>
          <w:cols w:space="720"/>
        </w:sectPr>
      </w:pPr>
    </w:p>
    <w:p w:rsidR="00ED23E5" w:rsidRDefault="00FF667E">
      <w:pPr>
        <w:pStyle w:val="a3"/>
        <w:spacing w:before="167" w:line="336" w:lineRule="auto"/>
        <w:ind w:left="163" w:right="258"/>
      </w:pPr>
      <w:r>
        <w:rPr>
          <w:spacing w:val="-4"/>
        </w:rPr>
        <w:lastRenderedPageBreak/>
        <w:t>中，勇挑重担、主动作为，确保联席会议制度牵头有力、配合有</w:t>
      </w:r>
      <w:r>
        <w:rPr>
          <w:spacing w:val="-2"/>
        </w:rPr>
        <w:t>序、取得实效。</w:t>
      </w:r>
    </w:p>
    <w:p w:rsidR="00ED23E5" w:rsidRDefault="00FF667E">
      <w:pPr>
        <w:pStyle w:val="a3"/>
        <w:spacing w:line="376" w:lineRule="exact"/>
        <w:ind w:left="747"/>
        <w:rPr>
          <w:rFonts w:ascii="宋体" w:eastAsia="宋体"/>
        </w:rPr>
      </w:pPr>
      <w:r>
        <w:rPr>
          <w:rFonts w:ascii="MS Gothic" w:eastAsia="MS Gothic"/>
        </w:rPr>
        <w:t>（</w:t>
      </w:r>
      <w:r>
        <w:rPr>
          <w:rFonts w:ascii="宋体" w:eastAsia="宋体"/>
        </w:rPr>
        <w:t>三</w:t>
      </w:r>
      <w:r>
        <w:rPr>
          <w:rFonts w:ascii="MS Gothic" w:eastAsia="MS Gothic"/>
        </w:rPr>
        <w:t>）</w:t>
      </w:r>
      <w:r>
        <w:rPr>
          <w:rFonts w:ascii="宋体" w:eastAsia="宋体"/>
        </w:rPr>
        <w:t>落实责任</w:t>
      </w:r>
      <w:r>
        <w:rPr>
          <w:rFonts w:ascii="MS Gothic" w:eastAsia="MS Gothic"/>
        </w:rPr>
        <w:t>，</w:t>
      </w:r>
      <w:r>
        <w:rPr>
          <w:rFonts w:ascii="宋体" w:eastAsia="宋体"/>
          <w:spacing w:val="-1"/>
        </w:rPr>
        <w:t>确保营商环境措施落地见效</w:t>
      </w:r>
    </w:p>
    <w:p w:rsidR="00ED23E5" w:rsidRDefault="00FF667E">
      <w:pPr>
        <w:pStyle w:val="a3"/>
        <w:spacing w:before="152" w:line="336" w:lineRule="auto"/>
        <w:ind w:left="163" w:right="258" w:firstLine="583"/>
        <w:jc w:val="both"/>
      </w:pPr>
      <w:r>
        <w:rPr>
          <w:spacing w:val="-2"/>
        </w:rPr>
        <w:t>营商办要及时跟进联席会议确定的工作任务和议定事项的</w:t>
      </w:r>
      <w:r>
        <w:rPr>
          <w:spacing w:val="-4"/>
        </w:rPr>
        <w:t>落实情况，加强走访调研及时掌握，做好跟踪督促。各成员单位要加强本领域的任务落实，做好调查研究、主动对标先进，密切</w:t>
      </w:r>
      <w:r>
        <w:rPr>
          <w:spacing w:val="-11"/>
        </w:rPr>
        <w:t>关注政策落地质效，及时调整完善，落实好营商环境建设的各项</w:t>
      </w:r>
      <w:r>
        <w:rPr>
          <w:spacing w:val="-4"/>
        </w:rPr>
        <w:t>任务。</w:t>
      </w: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ED23E5">
      <w:pPr>
        <w:pStyle w:val="a3"/>
        <w:rPr>
          <w:sz w:val="20"/>
        </w:rPr>
      </w:pPr>
    </w:p>
    <w:p w:rsidR="00ED23E5" w:rsidRDefault="00FF667E">
      <w:pPr>
        <w:pStyle w:val="a3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843236</wp:posOffset>
                </wp:positionH>
                <wp:positionV relativeFrom="paragraph">
                  <wp:posOffset>296532</wp:posOffset>
                </wp:positionV>
                <wp:extent cx="52406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325" y="0"/>
                              </a:lnTo>
                            </a:path>
                          </a:pathLst>
                        </a:custGeom>
                        <a:ln w="64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9E586" id="Graphic 10" o:spid="_x0000_s1026" style="position:absolute;left:0;text-align:left;margin-left:66.4pt;margin-top:23.35pt;width:412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aiJQIAAIEEAAAOAAAAZHJzL2Uyb0RvYy54bWysVMFu2zAMvQ/YPwi6L06yJi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" path="m,l5240325,e" filled="f" strokeweight=".17919mm">
                <v:path arrowok="t"/>
                <w10:wrap type="topAndBottom" anchorx="page"/>
              </v:shape>
            </w:pict>
          </mc:Fallback>
        </mc:AlternateContent>
      </w:r>
    </w:p>
    <w:p w:rsidR="00ED23E5" w:rsidRDefault="00FF667E">
      <w:pPr>
        <w:tabs>
          <w:tab w:val="left" w:pos="5716"/>
        </w:tabs>
        <w:spacing w:before="17" w:after="8"/>
        <w:ind w:left="146"/>
        <w:rPr>
          <w:sz w:val="25"/>
        </w:rPr>
      </w:pPr>
      <w:r>
        <w:rPr>
          <w:spacing w:val="-10"/>
          <w:sz w:val="25"/>
        </w:rPr>
        <w:t>党委办公室（管委会办公室）</w:t>
      </w:r>
      <w:r>
        <w:rPr>
          <w:sz w:val="25"/>
        </w:rPr>
        <w:tab/>
        <w:t>2025</w:t>
      </w:r>
      <w:r>
        <w:rPr>
          <w:spacing w:val="-56"/>
          <w:sz w:val="25"/>
        </w:rPr>
        <w:t xml:space="preserve"> </w:t>
      </w:r>
      <w:r>
        <w:rPr>
          <w:sz w:val="25"/>
        </w:rPr>
        <w:t>年</w:t>
      </w:r>
      <w:r>
        <w:rPr>
          <w:spacing w:val="-56"/>
          <w:sz w:val="25"/>
        </w:rPr>
        <w:t xml:space="preserve"> </w:t>
      </w:r>
      <w:r>
        <w:rPr>
          <w:sz w:val="25"/>
        </w:rPr>
        <w:t>3</w:t>
      </w:r>
      <w:r>
        <w:rPr>
          <w:spacing w:val="-57"/>
          <w:sz w:val="25"/>
        </w:rPr>
        <w:t xml:space="preserve"> </w:t>
      </w:r>
      <w:r>
        <w:rPr>
          <w:sz w:val="25"/>
        </w:rPr>
        <w:t>月</w:t>
      </w:r>
      <w:r>
        <w:rPr>
          <w:spacing w:val="-57"/>
          <w:sz w:val="25"/>
        </w:rPr>
        <w:t xml:space="preserve"> </w:t>
      </w:r>
      <w:r>
        <w:rPr>
          <w:sz w:val="25"/>
        </w:rPr>
        <w:t>10</w:t>
      </w:r>
      <w:r>
        <w:rPr>
          <w:spacing w:val="-55"/>
          <w:sz w:val="25"/>
        </w:rPr>
        <w:t xml:space="preserve"> </w:t>
      </w:r>
      <w:r>
        <w:rPr>
          <w:sz w:val="25"/>
        </w:rPr>
        <w:t>日印</w:t>
      </w:r>
      <w:r>
        <w:rPr>
          <w:spacing w:val="-10"/>
          <w:sz w:val="25"/>
        </w:rPr>
        <w:t>发</w:t>
      </w:r>
    </w:p>
    <w:p w:rsidR="00ED23E5" w:rsidRDefault="00FF667E">
      <w:pPr>
        <w:pStyle w:val="a3"/>
        <w:spacing w:line="20" w:lineRule="exact"/>
        <w:ind w:left="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40655" cy="6985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0655" cy="6985"/>
                          <a:chOff x="0" y="0"/>
                          <a:chExt cx="5240655" cy="69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225"/>
                            <a:ext cx="5240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0655">
                                <a:moveTo>
                                  <a:pt x="0" y="0"/>
                                </a:moveTo>
                                <a:lnTo>
                                  <a:pt x="5240325" y="0"/>
                                </a:lnTo>
                              </a:path>
                            </a:pathLst>
                          </a:custGeom>
                          <a:ln w="64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BFB6B" id="Group 11" o:spid="_x0000_s1026" style="width:412.65pt;height:.55pt;mso-position-horizontal-relative:char;mso-position-vertical-relative:line" coordsize="5240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">
                <v:shape id="Graphic 12" o:spid="_x0000_s1027" style="position:absolute;top:32;width:52406;height:12;visibility:visible;mso-wrap-style:square;v-text-anchor:top" coordsize="5240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" path="m,l5240325,e" filled="f" strokeweight=".17919mm">
                  <v:path arrowok="t"/>
                </v:shape>
                <w10:anchorlock/>
              </v:group>
            </w:pict>
          </mc:Fallback>
        </mc:AlternateContent>
      </w:r>
    </w:p>
    <w:sectPr w:rsidR="00ED23E5">
      <w:pgSz w:w="10840" w:h="15330"/>
      <w:pgMar w:top="1760" w:right="1080" w:bottom="1200" w:left="12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7E" w:rsidRDefault="00FF667E">
      <w:r>
        <w:separator/>
      </w:r>
    </w:p>
  </w:endnote>
  <w:endnote w:type="continuationSeparator" w:id="0">
    <w:p w:rsidR="00FF667E" w:rsidRDefault="00F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5" w:rsidRDefault="00FF66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904164</wp:posOffset>
              </wp:positionH>
              <wp:positionV relativeFrom="page">
                <wp:posOffset>9021450</wp:posOffset>
              </wp:positionV>
              <wp:extent cx="295910" cy="2070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E5" w:rsidRDefault="00FF667E">
                          <w:pPr>
                            <w:spacing w:before="17"/>
                            <w:ind w:left="20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2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2pt;margin-top:710.35pt;width:23.3pt;height:16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" filled="f" stroked="f">
              <v:path arrowok="t"/>
              <v:textbox inset="0,0,0,0">
                <w:txbxContent>
                  <w:p w:rsidR="00ED23E5" w:rsidRDefault="00FF667E">
                    <w:pPr>
                      <w:spacing w:before="17"/>
                      <w:ind w:left="20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z w:val="25"/>
                      </w:rPr>
                      <w:t>-</w:t>
                    </w:r>
                    <w:r>
                      <w:rPr>
                        <w:rFonts w:ascii="Arial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t>2</w:t>
                    </w:r>
                    <w:r>
                      <w:rPr>
                        <w:rFonts w:ascii="Arial"/>
                        <w:spacing w:val="-18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2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5" w:rsidRDefault="00ED23E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5" w:rsidRDefault="00FF66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904164</wp:posOffset>
              </wp:positionH>
              <wp:positionV relativeFrom="page">
                <wp:posOffset>8952094</wp:posOffset>
              </wp:positionV>
              <wp:extent cx="295910" cy="2070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E5" w:rsidRDefault="00FF667E">
                          <w:pPr>
                            <w:spacing w:before="17"/>
                            <w:ind w:left="20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5"/>
                            </w:rPr>
                            <w:fldChar w:fldCharType="separate"/>
                          </w:r>
                          <w:r w:rsidR="00317BB3">
                            <w:rPr>
                              <w:rFonts w:ascii="Arial"/>
                              <w:noProof/>
                              <w:sz w:val="25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2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71.2pt;margin-top:704.9pt;width:23.3pt;height:16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" filled="f" stroked="f">
              <v:path arrowok="t"/>
              <v:textbox inset="0,0,0,0">
                <w:txbxContent>
                  <w:p w:rsidR="00ED23E5" w:rsidRDefault="00FF667E">
                    <w:pPr>
                      <w:spacing w:before="17"/>
                      <w:ind w:left="20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z w:val="25"/>
                      </w:rPr>
                      <w:t>-</w:t>
                    </w:r>
                    <w:r>
                      <w:rPr>
                        <w:rFonts w:ascii="Arial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fldChar w:fldCharType="begin"/>
                    </w:r>
                    <w:r>
                      <w:rPr>
                        <w:rFonts w:ascii="Arial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5"/>
                      </w:rPr>
                      <w:fldChar w:fldCharType="separate"/>
                    </w:r>
                    <w:r w:rsidR="00317BB3">
                      <w:rPr>
                        <w:rFonts w:ascii="Arial"/>
                        <w:noProof/>
                        <w:sz w:val="25"/>
                      </w:rPr>
                      <w:t>6</w:t>
                    </w:r>
                    <w:r>
                      <w:rPr>
                        <w:rFonts w:ascii="Arial"/>
                        <w:sz w:val="25"/>
                      </w:rPr>
                      <w:fldChar w:fldCharType="end"/>
                    </w:r>
                    <w:r>
                      <w:rPr>
                        <w:rFonts w:ascii="Arial"/>
                        <w:spacing w:val="-18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2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3E5" w:rsidRDefault="00FF66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5746514</wp:posOffset>
              </wp:positionH>
              <wp:positionV relativeFrom="page">
                <wp:posOffset>8952094</wp:posOffset>
              </wp:positionV>
              <wp:extent cx="295910" cy="2070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207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3E5" w:rsidRDefault="00FF667E">
                          <w:pPr>
                            <w:spacing w:before="17"/>
                            <w:ind w:left="20"/>
                            <w:rPr>
                              <w:rFonts w:ascii="Arial"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5"/>
                            </w:rPr>
                            <w:fldChar w:fldCharType="separate"/>
                          </w:r>
                          <w:r w:rsidR="00317BB3">
                            <w:rPr>
                              <w:rFonts w:ascii="Arial"/>
                              <w:noProof/>
                              <w:sz w:val="25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2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2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52.5pt;margin-top:704.9pt;width:23.3pt;height:16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" filled="f" stroked="f">
              <v:path arrowok="t"/>
              <v:textbox inset="0,0,0,0">
                <w:txbxContent>
                  <w:p w:rsidR="00ED23E5" w:rsidRDefault="00FF667E">
                    <w:pPr>
                      <w:spacing w:before="17"/>
                      <w:ind w:left="20"/>
                      <w:rPr>
                        <w:rFonts w:ascii="Arial"/>
                        <w:sz w:val="25"/>
                      </w:rPr>
                    </w:pPr>
                    <w:r>
                      <w:rPr>
                        <w:rFonts w:ascii="Arial"/>
                        <w:sz w:val="25"/>
                      </w:rPr>
                      <w:t>-</w:t>
                    </w:r>
                    <w:r>
                      <w:rPr>
                        <w:rFonts w:ascii="Arial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z w:val="25"/>
                      </w:rPr>
                      <w:fldChar w:fldCharType="begin"/>
                    </w:r>
                    <w:r>
                      <w:rPr>
                        <w:rFonts w:ascii="Arial"/>
                        <w:sz w:val="25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5"/>
                      </w:rPr>
                      <w:fldChar w:fldCharType="separate"/>
                    </w:r>
                    <w:r w:rsidR="00317BB3">
                      <w:rPr>
                        <w:rFonts w:ascii="Arial"/>
                        <w:noProof/>
                        <w:sz w:val="25"/>
                      </w:rPr>
                      <w:t>5</w:t>
                    </w:r>
                    <w:r>
                      <w:rPr>
                        <w:rFonts w:ascii="Arial"/>
                        <w:sz w:val="25"/>
                      </w:rPr>
                      <w:fldChar w:fldCharType="end"/>
                    </w:r>
                    <w:r>
                      <w:rPr>
                        <w:rFonts w:ascii="Arial"/>
                        <w:spacing w:val="-18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2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7E" w:rsidRDefault="00FF667E">
      <w:r>
        <w:separator/>
      </w:r>
    </w:p>
  </w:footnote>
  <w:footnote w:type="continuationSeparator" w:id="0">
    <w:p w:rsidR="00FF667E" w:rsidRDefault="00FF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5"/>
    <w:rsid w:val="00317BB3"/>
    <w:rsid w:val="004A43CC"/>
    <w:rsid w:val="00ED23E5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E136"/>
  <w15:docId w15:val="{566236F4-417C-4CA4-85F9-5DA266E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link w:val="10"/>
    <w:uiPriority w:val="1"/>
    <w:qFormat/>
    <w:pPr>
      <w:ind w:left="183" w:right="280" w:hanging="2205"/>
      <w:jc w:val="center"/>
      <w:outlineLvl w:val="0"/>
    </w:pPr>
    <w:rPr>
      <w:rFonts w:ascii="方正小标宋简体" w:eastAsia="方正小标宋简体" w:hAnsi="方正小标宋简体" w:cs="方正小标宋简体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43CC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4A43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43CC"/>
    <w:rPr>
      <w:rFonts w:ascii="仿宋_GB2312" w:eastAsia="仿宋_GB2312" w:hAnsi="仿宋_GB2312" w:cs="仿宋_GB2312"/>
      <w:sz w:val="18"/>
      <w:szCs w:val="18"/>
      <w:lang w:eastAsia="zh-CN"/>
    </w:rPr>
  </w:style>
  <w:style w:type="character" w:customStyle="1" w:styleId="10">
    <w:name w:val="标题 1 字符"/>
    <w:basedOn w:val="a0"/>
    <w:link w:val="1"/>
    <w:uiPriority w:val="1"/>
    <w:rsid w:val="004A43CC"/>
    <w:rPr>
      <w:rFonts w:ascii="方正小标宋简体" w:eastAsia="方正小标宋简体" w:hAnsi="方正小标宋简体" w:cs="方正小标宋简体"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天津经济技术开发区</dc:title>
  <dc:creator>刘香萍</dc:creator>
  <cp:lastModifiedBy>hp</cp:lastModifiedBy>
  <cp:revision>3</cp:revision>
  <dcterms:created xsi:type="dcterms:W3CDTF">2025-03-13T02:34:00Z</dcterms:created>
  <dcterms:modified xsi:type="dcterms:W3CDTF">2025-03-13T02:35:00Z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/>
  </property>
  <property fmtid="{D5CDD505-2E9C-101B-9397-08002B2CF9AE}" pid="3" name="Created">
    <vt:filetime>2025-03-12T00:00:00Z</vt:filetime>
  </property>
  <property fmtid="{D5CDD505-2E9C-101B-9397-08002B2CF9AE}" pid="4" name="Creator">
    <vt:lpwstr>WPS 文字</vt:lpwstr>
  </property>
  <property fmtid="{D5CDD505-2E9C-101B-9397-08002B2CF9AE}" pid="5" name="CreatorVersion">
    <vt:lpwstr/>
  </property>
  <property fmtid="{D5CDD505-2E9C-101B-9397-08002B2CF9AE}" pid="6" name="LastSaved">
    <vt:filetime>2025-03-13T00:00:00Z</vt:filetime>
  </property>
  <property fmtid="{D5CDD505-2E9C-101B-9397-08002B2CF9AE}" pid="7" name="Producer">
    <vt:lpwstr>UPDF</vt:lpwstr>
  </property>
</Properties>
</file>