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15" w:rsidRDefault="001E5315" w:rsidP="001E5315">
      <w:pPr>
        <w:widowControl/>
        <w:spacing w:line="588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E5315" w:rsidRDefault="001E5315" w:rsidP="001E5315">
      <w:pPr>
        <w:spacing w:line="588" w:lineRule="exac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E5315" w:rsidRDefault="001E5315" w:rsidP="001E5315">
      <w:pPr>
        <w:spacing w:line="588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2018</w:t>
      </w:r>
      <w:r>
        <w:rPr>
          <w:rFonts w:ascii="方正小标宋简体" w:hAnsi="方正小标宋简体"/>
          <w:sz w:val="44"/>
          <w:szCs w:val="44"/>
        </w:rPr>
        <w:t>年开发区政务公开重点工作任务分解表</w:t>
      </w:r>
    </w:p>
    <w:p w:rsidR="001E5315" w:rsidRDefault="001E5315" w:rsidP="001E5315">
      <w:pPr>
        <w:spacing w:line="58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tbl>
      <w:tblPr>
        <w:tblW w:w="1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813"/>
        <w:gridCol w:w="5012"/>
        <w:gridCol w:w="1140"/>
        <w:gridCol w:w="1536"/>
        <w:gridCol w:w="1838"/>
      </w:tblGrid>
      <w:tr w:rsidR="001E5315" w:rsidTr="001E531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工作项目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工作要点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具体工作内容及目标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pacing w:val="-6"/>
                <w:sz w:val="24"/>
                <w:szCs w:val="24"/>
              </w:rPr>
              <w:t>公开时限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公开方式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责任部门</w:t>
            </w:r>
          </w:p>
        </w:tc>
      </w:tr>
      <w:tr w:rsidR="001E5315" w:rsidTr="001E5315">
        <w:trPr>
          <w:trHeight w:val="2584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一、切实加强公开解读回应工作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一、切实加强公开解读回应工作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一、切实加强公开解读回应工作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一、切实加强公开解读回应工作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一、切实加强公开解读回应工作</w:t>
            </w:r>
          </w:p>
        </w:tc>
        <w:tc>
          <w:tcPr>
            <w:tcW w:w="1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（一）围绕建设法治政府全面推进政务公开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1</w:t>
            </w:r>
            <w:r>
              <w:rPr>
                <w:rFonts w:ascii="仿宋_GB2312" w:hAnsi="仿宋_GB2312"/>
                <w:sz w:val="24"/>
                <w:szCs w:val="24"/>
              </w:rPr>
              <w:t>．推进政府决策公开。坚持以公开为常态、不公开为例外，管委会重要会议讨论决定的事项、管委会及各部门制定的政策，除依法需要保密的外应及时公开，以公开促进依法行政和政策落地见效，充分保障人民群众的知情权。制定出台涉及公共利益、公众权益的政策文件，要对公开的相关信息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明确规定，使政策执行更加阳光透明。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政府网站、新闻发布会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工委（管委会）办公室牵头、管委会各部门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</w:rPr>
              <w:t> </w:t>
            </w:r>
            <w:r>
              <w:rPr>
                <w:rFonts w:ascii="仿宋_GB2312" w:hAnsi="仿宋_GB2312"/>
                <w:sz w:val="24"/>
                <w:szCs w:val="24"/>
              </w:rPr>
              <w:t>做好权责清单调整和公开。根据上级机关对我区权责清单工作的批复意见，做好政府工作部门权责清单调整和公开工作，强化对行政权力的制约和监督，推动政府部门依法全面规范履职。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政府网站、新闻发布会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党建工作部（机构编制科）牵头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sz w:val="24"/>
                <w:szCs w:val="24"/>
              </w:rPr>
              <w:t>．推进建议提案办理结果公开。按照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谁承办、谁公开、谁发布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的原则，对建议提案办理结果进行公开和保密审查，对社会广泛关注、关系国计民生的建议提案，在泰达政务服务平台及时公开办理结果，同时公开办理工作总体情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况，更好回应社会关切，接受群众监督。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lastRenderedPageBreak/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sz w:val="24"/>
                <w:szCs w:val="24"/>
              </w:rPr>
              <w:t>．落实市场准入负面清单信息公开要求。及时梳理地方禁止和限制准入管理事项，形成我区禁止和限制准入目录。及时将我区市场准入负面清单、禁止和限制准入目录向社会公开，方便公众查阅。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发改局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、经济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运行局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sz w:val="24"/>
                <w:szCs w:val="24"/>
              </w:rPr>
              <w:t>．全面实施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双随机、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公开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监管。多渠道全方位及时公开综合监管和执法检查信息，提高监管效能和公正性，增强监管威慑力和公信力。以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双随机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抽查为抓手，强化执法检查的事前公示和事后公示，促进社会公众对执法检查行为和市场主体经营行为的双向监督，推进随机抽查事项公开、程序公开、结果公开，实行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阳光执法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，减轻市场主体负担，优化市场环境。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市场监管局牵头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（二）围绕重点领域加大主动公开力度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（二）围绕重点领域加大主动公开力度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6</w:t>
            </w:r>
            <w:r>
              <w:rPr>
                <w:rFonts w:ascii="仿宋_GB2312" w:hAnsi="仿宋_GB2312"/>
                <w:sz w:val="24"/>
                <w:szCs w:val="24"/>
              </w:rPr>
              <w:t>．推进财政预决算领域政府信息公开。推动管委会及各部门全面公开财政预决算信息，继续通过泰达政务服务平台集中公开管委会预决算、各部门预决算，并编制目录，对公开内容进行分级、分类，方便公众查阅和监督。各部门预决算公开时，一并公开本部门的职责、机构设置情况、预决算收支增减变化、机关运行经费安排以及政府采购等情况的说明，并对专业性较强的名词进行解释。依法依规向社会公开政府一般债券、专项债券的举借、使用、偿还等情况，做好一般债券、专项债券发行的信息披露等相关工作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财政局牵头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7</w:t>
            </w:r>
            <w:r>
              <w:rPr>
                <w:rFonts w:ascii="仿宋_GB2312" w:hAnsi="仿宋_GB2312"/>
                <w:sz w:val="24"/>
                <w:szCs w:val="24"/>
              </w:rPr>
              <w:t>．推进重大建设项目批准和实施领域政府信息公开。结合实际确定我区重大建设项目范围。在重大建设项目批准和实施过程中，重点公开批准服务信息、批准结果信息、招标投标信息、征收土地信息、重大设计变更信息、施工有关信息、质量安全监督信息、竣工有关信息等</w:t>
            </w:r>
            <w:r>
              <w:rPr>
                <w:rFonts w:ascii="仿宋_GB2312" w:hAnsi="仿宋_GB2312"/>
                <w:sz w:val="24"/>
                <w:szCs w:val="24"/>
              </w:rPr>
              <w:t>8</w:t>
            </w:r>
            <w:r>
              <w:rPr>
                <w:rFonts w:ascii="仿宋_GB2312" w:hAnsi="仿宋_GB2312"/>
                <w:sz w:val="24"/>
                <w:szCs w:val="24"/>
              </w:rPr>
              <w:t>类信息。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行政审批局、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国局、建交局、科工局、安监局、财政局、环保局等相关部门</w:t>
            </w:r>
          </w:p>
        </w:tc>
      </w:tr>
      <w:tr w:rsidR="001E5315" w:rsidTr="001E5315">
        <w:trPr>
          <w:trHeight w:val="2901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8</w:t>
            </w:r>
            <w:r>
              <w:rPr>
                <w:rFonts w:ascii="仿宋_GB2312" w:hAnsi="仿宋_GB2312"/>
                <w:sz w:val="24"/>
                <w:szCs w:val="24"/>
              </w:rPr>
              <w:t>．推进公共资源配置领域政府信息公开。重点做好住房保障、国有土地使用权出让、政府采购、国有产权交易、工程建设项目招标投标等领域信息公开工作。各类应当依法公开的公共资源交易公告、资格审查结果、交易过程信息、成交信息、履约信息以及有关变更信息等在指定媒介发布的同时，通过系统对接方式与市公共资源交易平台实时交互共享，并实时交互至全国公共资源交易平台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行政审批局、科工局、商务局、财政局、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国局、建交局、环保局、审计局、市场监管局、国资局等相关部门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9</w:t>
            </w:r>
            <w:r>
              <w:rPr>
                <w:rFonts w:ascii="仿宋_GB2312" w:hAnsi="仿宋_GB2312"/>
                <w:sz w:val="24"/>
                <w:szCs w:val="24"/>
              </w:rPr>
              <w:t>．推进社会公益事业建设领域政府信息公开。着力推进社会救助和社会福利、结对帮扶、环境保护、灾害事故救援等领域政府信息公开。稳妥推进社会公益事业建设领域信息共享和数据开放，注重运用技术手段实现公开信息可检索、可核查、可利用，便于群众知晓、理解和监督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政府网站、新闻发布会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发改局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、建交局、环保局、财政局、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国局、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人社局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、公安开发分局等相关部门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10</w:t>
            </w:r>
            <w:r>
              <w:rPr>
                <w:rFonts w:ascii="仿宋_GB2312" w:hAnsi="仿宋_GB2312"/>
                <w:sz w:val="24"/>
                <w:szCs w:val="24"/>
              </w:rPr>
              <w:t>．切实抓好重点领域信息公开工作的落实。各部门要切实抓好财政预决算、重大建设项目批准和实施、公共资源配置、社会公益事业建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设等领域政府信息公开制度的贯彻落实；把重点领域信息公开纳入主动公开基本目录，持续加以推进；在政府信息公开工作年度报告中公布重点领域信息公开情况，接受社会监督。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lastRenderedPageBreak/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政府网站、新闻发布会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26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工委（管委会）办公室、</w:t>
            </w:r>
            <w:proofErr w:type="gramStart"/>
            <w:r>
              <w:rPr>
                <w:rFonts w:ascii="仿宋_GB2312" w:hAnsi="仿宋_GB2312"/>
                <w:spacing w:val="-6"/>
                <w:sz w:val="24"/>
                <w:szCs w:val="24"/>
              </w:rPr>
              <w:t>发改局</w:t>
            </w:r>
            <w:proofErr w:type="gramEnd"/>
            <w:r>
              <w:rPr>
                <w:rFonts w:ascii="仿宋_GB2312" w:hAnsi="仿宋_GB2312"/>
                <w:spacing w:val="-6"/>
                <w:sz w:val="24"/>
                <w:szCs w:val="24"/>
              </w:rPr>
              <w:t>、行政审批局、科工局、商务局、财政</w:t>
            </w:r>
            <w:r>
              <w:rPr>
                <w:rFonts w:ascii="仿宋_GB2312" w:hAnsi="仿宋_GB2312"/>
                <w:spacing w:val="-6"/>
                <w:sz w:val="24"/>
                <w:szCs w:val="24"/>
              </w:rPr>
              <w:lastRenderedPageBreak/>
              <w:t>局、</w:t>
            </w:r>
            <w:proofErr w:type="gramStart"/>
            <w:r>
              <w:rPr>
                <w:rFonts w:ascii="仿宋_GB2312" w:hAnsi="仿宋_GB2312"/>
                <w:spacing w:val="-6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/>
                <w:spacing w:val="-6"/>
                <w:sz w:val="24"/>
                <w:szCs w:val="24"/>
              </w:rPr>
              <w:t>国局、建交局、环保局、审计局、国资局、安监局等相关部门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（三）围绕扩大开放推进公共信息资源数据开放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11</w:t>
            </w:r>
            <w:r>
              <w:rPr>
                <w:rFonts w:ascii="仿宋_GB2312" w:hAnsi="仿宋_GB2312"/>
                <w:sz w:val="24"/>
                <w:szCs w:val="24"/>
              </w:rPr>
              <w:t>．建立统一开放平台。大力推动政府部门数据共享，稳步推动公共数据资源开放，依托我区电子政务外网，建立统一开放平台，并实现与泰达政务服务平台的关联对接，为社会提供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一站式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综合服务，充分发挥公共信息资源的整体开发利用价值，推动大数据产业发展。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发改局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12</w:t>
            </w:r>
            <w:r>
              <w:rPr>
                <w:rFonts w:ascii="仿宋_GB2312" w:hAnsi="仿宋_GB2312"/>
                <w:sz w:val="24"/>
                <w:szCs w:val="24"/>
              </w:rPr>
              <w:t>．编制公共信息资源开放目录。参照全市公共信息资源开放目录，编制我区公共信息资源开放目录，并根据我区政务信息资源共享管理的相关要求，整理可开放的信息资源，通过统一的开放平台对外发布。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每年一次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发改局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13</w:t>
            </w:r>
            <w:r>
              <w:rPr>
                <w:rFonts w:ascii="仿宋_GB2312" w:hAnsi="仿宋_GB2312"/>
                <w:sz w:val="24"/>
                <w:szCs w:val="24"/>
              </w:rPr>
              <w:t>．依托平台稳步开放数据。在保障安全的前提下，从与社会公众生产生活密切相关、社会需求最迫切、国际上普遍开放的信息资源入手，按照增量先行的方式，优先开放人民群众迫切需要、商业增值潜力显著的高价值数据集，保证数据的完整性、及时性，方便公众在线检索、获取和利用，并逐步扩大开放内容，以信息流带动技术流、资金流、人才流、物资流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发改局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（四）围绕稳定市场预期加强政策解读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14</w:t>
            </w:r>
            <w:r>
              <w:rPr>
                <w:rFonts w:ascii="仿宋_GB2312" w:hAnsi="仿宋_GB2312"/>
                <w:sz w:val="24"/>
                <w:szCs w:val="24"/>
              </w:rPr>
              <w:t>．明确解读重点。牢牢把握推动高质量发展的根本要求，围绕推进供给侧结构性改革、建设创新型城市、深化基础性关键领域改革、推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进区域协调发展战略、扩大消费和促进有效投资、推动形成全面开放新格局、提高保障和改善民生水平等重大部署，解读好相关政策措施、执行情况和工作成效，赢得人民群众的理解和支持。重点抓好我区落实防范化解重大风险、污染防治的相关政策措施解读工作，密切关注市场预期变化，把握好政策解读的节奏和力度，主动引导舆论，为推动政策落实营造良好环境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lastRenderedPageBreak/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政府网站、新闻发布会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发改局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、经济运行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投促局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、新经济局、贸促局、金融局、科工局、商务局、环保局等相关部门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</w:t>
            </w:r>
            <w:r>
              <w:rPr>
                <w:rFonts w:ascii="仿宋_GB2312" w:hAnsi="仿宋_GB2312"/>
                <w:sz w:val="24"/>
                <w:szCs w:val="24"/>
              </w:rPr>
              <w:t>．落实解读责任。按照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谁起草、谁解读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的原则，做到政策性文件与解读方案、解读材料同步组织、同步审签、同步部署。各部门主要负责人要履行好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第一解读人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的职责，通过参加新闻发布会、发表解读文章、接受媒体采访和政务访谈等方式，深入解读政策背景、重点任务、后续工作考虑等，及时准确传递权威信息和政策意图。对一些专业性较强的政策，牵头起草部门要注重运用客观数据、生动实例等，进行形象化、通俗化解读，把政策解释清楚，避免误解误读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政府网站、新闻发布会、媒体采访、政务访谈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工委（管委会）办公室牵头、管委会各部门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（五）围绕社会重大关切加强舆情回应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16</w:t>
            </w:r>
            <w:r>
              <w:rPr>
                <w:rFonts w:ascii="仿宋_GB2312" w:hAnsi="仿宋_GB2312"/>
                <w:sz w:val="24"/>
                <w:szCs w:val="24"/>
              </w:rPr>
              <w:t>．加强舆情收集和协调联动。切实增强舆情风险防控意识，密切监测收集苗头性舆情，特别是涉及我区经济社会重大政策、影响党和政府公信力、冲击社会道德底线等方面的政务舆情，做到及时预警、科学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判、妥善处置、有效回应。建立完善与宣传、公安、通信管理等部门的快速反应和协调联动机制，加强与新闻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媒体的沟通联系，提高政务舆情回应的主动性、针对性、有效性。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lastRenderedPageBreak/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政府网站、新闻发布会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工委（管委会）办公室牵头、管委会各部门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17</w:t>
            </w:r>
            <w:r>
              <w:rPr>
                <w:rFonts w:ascii="仿宋_GB2312" w:hAnsi="仿宋_GB2312"/>
                <w:sz w:val="24"/>
                <w:szCs w:val="24"/>
              </w:rPr>
              <w:t>．强化回应实效和约束机制。重点做好住房保障、安全生产、防灾减灾救灾、食品药品安全、养老服务等民生方面的热点舆情回应，准确把握社会情绪，讲清楚问题成因、解决方案和制约因素等，更好引导社会预期。稳妥做好突发事件舆情回应工作，及时准确发布权威信息。开展政务舆情应对工作效果评估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建立问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责制度，对重大政务舆情处置不得力、回应不妥当、报告不及时的涉事责任单位及相关责任人员，要予以通报批评或约谈整改。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政府网站、新闻发布会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工委（管委会）办公室牵头、管委会各部门</w:t>
            </w:r>
          </w:p>
        </w:tc>
      </w:tr>
      <w:tr w:rsidR="001E5315" w:rsidTr="001E5315"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二、切实提升政务服务工作实效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二、切实提升政务服务工作实效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二、切实提升政务服务工作实效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（一）推进网上办事服务公开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18</w:t>
            </w:r>
            <w:r>
              <w:rPr>
                <w:rFonts w:ascii="仿宋_GB2312" w:hAnsi="仿宋_GB2312"/>
                <w:sz w:val="24"/>
                <w:szCs w:val="24"/>
              </w:rPr>
              <w:t>．提高网上办理事项占比。积极推行行政审批和公共服务事项网上办理，大幅度提升网上办理事项占比率。加强大数据综合应用，大力推进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网上审批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服务工作，实现事项咨询、申报、预审、受理、审查、办结、反馈等环节全程网上办理，推进线上线下融合发展、功能互补。建立完善网民留言、咨询的受理、转办和反馈机制，及时处理答复，为群众提供更好服务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工委（管委会）办公室、行政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审批局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19</w:t>
            </w:r>
            <w:r>
              <w:rPr>
                <w:rFonts w:ascii="仿宋_GB2312" w:hAnsi="仿宋_GB2312"/>
                <w:sz w:val="24"/>
                <w:szCs w:val="24"/>
              </w:rPr>
              <w:t>．公开网上服务事项清单。梳理我区行政审批和公共服务事项，确定网上办事清单，编制网上办事指南，统一网上网下办事流程，并录入行政审批服务系统，做到统一标准、统一编码、统一发布，实现事项发布清单化、管理目录化、办事智能化、调整动态化，让群众办事更明白、更便捷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行政</w:t>
            </w:r>
            <w:proofErr w:type="gramStart"/>
            <w:r>
              <w:rPr>
                <w:rFonts w:ascii="仿宋_GB2312" w:hAnsi="仿宋_GB2312"/>
                <w:spacing w:val="-6"/>
                <w:sz w:val="24"/>
                <w:szCs w:val="24"/>
              </w:rPr>
              <w:t>审批局</w:t>
            </w:r>
            <w:proofErr w:type="gramEnd"/>
            <w:r>
              <w:rPr>
                <w:rFonts w:ascii="仿宋_GB2312" w:hAnsi="仿宋_GB2312"/>
                <w:spacing w:val="-6"/>
                <w:sz w:val="24"/>
                <w:szCs w:val="24"/>
              </w:rPr>
              <w:t>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（二）优化审批办事服务</w:t>
            </w: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26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20</w:t>
            </w:r>
            <w:r>
              <w:rPr>
                <w:rFonts w:ascii="仿宋_GB2312" w:hAnsi="仿宋_GB2312"/>
                <w:sz w:val="24"/>
                <w:szCs w:val="24"/>
              </w:rPr>
              <w:t>．全面推进行政审批标准化。按照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事项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lastRenderedPageBreak/>
              <w:t>规程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原则，编制行政许可事项和公共服务事项操作规程。对向社会公开的群众和企业办事需要提供的各类证照、证明材料，没有法律法规依据的一律取消。进一步规范和完善办事指南，办事指南之外不得增加其他要求；办事条件发生变化的事项，应在完成审批程序后</w:t>
            </w:r>
            <w:r>
              <w:rPr>
                <w:rFonts w:ascii="仿宋_GB2312" w:hAnsi="仿宋_GB2312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sz w:val="24"/>
                <w:szCs w:val="24"/>
              </w:rPr>
              <w:t>个工作日内公开变更后的相关信息和具体实施时间。实行网上政务服务平台与实体政务大厅办事服务信息同源管理，建设和使用统一的咨询问答知识库、政务服务资源库，确保线上线下服务信息准确一致。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lastRenderedPageBreak/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行政</w:t>
            </w:r>
            <w:proofErr w:type="gramStart"/>
            <w:r>
              <w:rPr>
                <w:rFonts w:ascii="仿宋_GB2312" w:hAnsi="仿宋_GB2312"/>
                <w:spacing w:val="-6"/>
                <w:sz w:val="24"/>
                <w:szCs w:val="24"/>
              </w:rPr>
              <w:t>审批局</w:t>
            </w:r>
            <w:proofErr w:type="gramEnd"/>
            <w:r>
              <w:rPr>
                <w:rFonts w:ascii="仿宋_GB2312" w:hAnsi="仿宋_GB2312"/>
                <w:spacing w:val="-6"/>
                <w:sz w:val="24"/>
                <w:szCs w:val="24"/>
              </w:rPr>
              <w:t>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21</w:t>
            </w:r>
            <w:r>
              <w:rPr>
                <w:rFonts w:ascii="仿宋_GB2312" w:hAnsi="仿宋_GB2312"/>
                <w:sz w:val="24"/>
                <w:szCs w:val="24"/>
              </w:rPr>
              <w:t>．推进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五减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改革。减事项，进一步取消、下放、合并行政审批和公共服务事项；减要件，降低准入门槛，依法减少申请材料、申请表格；减环节，取消没有法律法规规章依据的现场踏勘、专家评审等环节；减证照，清理各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类没有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法律法规依据的证明，取消整合各类证照，加大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多证合一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整合力度；减时限，单个事项的承诺办理时间在法定时限基础上平均减少</w:t>
            </w:r>
            <w:r>
              <w:rPr>
                <w:rFonts w:ascii="仿宋_GB2312" w:hAnsi="仿宋_GB2312"/>
                <w:sz w:val="24"/>
                <w:szCs w:val="24"/>
              </w:rPr>
              <w:t>60%</w:t>
            </w:r>
            <w:r>
              <w:rPr>
                <w:rFonts w:ascii="仿宋_GB2312" w:hAnsi="仿宋_GB2312"/>
                <w:sz w:val="24"/>
                <w:szCs w:val="24"/>
              </w:rPr>
              <w:t>以上。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行政</w:t>
            </w:r>
            <w:proofErr w:type="gramStart"/>
            <w:r>
              <w:rPr>
                <w:rFonts w:ascii="仿宋_GB2312" w:hAnsi="仿宋_GB2312"/>
                <w:spacing w:val="-6"/>
                <w:sz w:val="24"/>
                <w:szCs w:val="24"/>
              </w:rPr>
              <w:t>审批局</w:t>
            </w:r>
            <w:proofErr w:type="gramEnd"/>
            <w:r>
              <w:rPr>
                <w:rFonts w:ascii="仿宋_GB2312" w:hAnsi="仿宋_GB2312"/>
                <w:spacing w:val="-6"/>
                <w:sz w:val="24"/>
                <w:szCs w:val="24"/>
              </w:rPr>
              <w:t>牵头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（三）提升实体政务大厅服务能力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22</w:t>
            </w:r>
            <w:r>
              <w:rPr>
                <w:rFonts w:ascii="仿宋_GB2312" w:hAnsi="仿宋_GB2312"/>
                <w:sz w:val="24"/>
                <w:szCs w:val="24"/>
              </w:rPr>
              <w:t>．加强各类实体政务大厅建设管理。着力加强行政许可服务中心、新市民服务中心、不动产交易登记所等各级各类实体政务大厅的建设和管理。不断完善各类政务大厅的服务功能，切实提升服务保障能力，推动线下线上融合，统筹服务资源，统一服务标准，理顺工作机制，强化部门协调，群众和企业必须到现场办理的事项力争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只进一扇门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、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最多跑一次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。推广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一窗受理、并行办理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模式，实行前台综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合受理、一表填报登记、后台分类审批、统一窗口出件、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纸件邮寄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到家。全面推行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一次办结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服务，在泰达政务服务平台公布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一次办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事项清单和办事指南。将简单事项决定权直接下放到窗口，凡是申请材料齐全且符合法定形式的，即来即办，立等可取。做到一次性告知、一次性受理、一次性审核、一次性决定、一次性出具决定文书或证照结果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lastRenderedPageBreak/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工委（管委会）办公室、行政审批局、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规国局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等相关部门</w:t>
            </w:r>
          </w:p>
        </w:tc>
      </w:tr>
      <w:tr w:rsidR="001E5315" w:rsidTr="001E5315">
        <w:trPr>
          <w:trHeight w:val="2114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23</w:t>
            </w:r>
            <w:r>
              <w:rPr>
                <w:rFonts w:ascii="仿宋_GB2312" w:hAnsi="仿宋_GB2312"/>
                <w:sz w:val="24"/>
                <w:szCs w:val="24"/>
              </w:rPr>
              <w:t>．加强各类实体政务大厅软硬件设施配备。要高度重视实体政务大厅的服务作用和服务功能，以服务人民群众为根本目标，加大投入力度，切实做好人员、设施、经费保障。要进一步优化力量配置，结合群众办事需求灵活设立综合窗口，避免不同服务窗口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冷热不均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现象。加强工作人员管理，规范服务行为，强化人员培训，切实提高办事人员服务能力和服务质量。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工委（管委会）办公室、行政审批局、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规国局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等相关部门</w:t>
            </w:r>
          </w:p>
        </w:tc>
      </w:tr>
      <w:tr w:rsidR="001E5315" w:rsidTr="001E5315">
        <w:trPr>
          <w:trHeight w:val="3263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ind w:firstLineChars="200" w:firstLine="480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/>
                <w:sz w:val="24"/>
                <w:szCs w:val="24"/>
              </w:rPr>
              <w:lastRenderedPageBreak/>
              <w:t>三、切实推进政务公开平台建设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（一）强化政府网站建设管理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28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24.</w:t>
            </w:r>
            <w:r>
              <w:rPr>
                <w:rFonts w:ascii="仿宋_GB2312" w:hAnsi="仿宋_GB2312"/>
                <w:spacing w:val="-6"/>
                <w:sz w:val="24"/>
                <w:szCs w:val="24"/>
              </w:rPr>
              <w:t>落实分级管理责任，优化考核指标，开展具有行政职能事业单位网站普查，推进我区政府网站规范管理。加强我区政府网站日常监测，继续做好常态化抽查通报，不断提高政府网站管理服务水平。开展我区政府网站规范建设专项检查，推进政府网站内容建设，丰富信息资源，强化信息搜索、办事服务等功能，提升</w:t>
            </w:r>
            <w:proofErr w:type="gramStart"/>
            <w:r>
              <w:rPr>
                <w:rFonts w:ascii="仿宋_GB2312" w:hAnsi="仿宋_GB2312"/>
                <w:spacing w:val="-6"/>
                <w:sz w:val="24"/>
                <w:szCs w:val="24"/>
              </w:rPr>
              <w:t>管网办网水平</w:t>
            </w:r>
            <w:proofErr w:type="gramEnd"/>
            <w:r>
              <w:rPr>
                <w:rFonts w:ascii="仿宋_GB2312" w:hAnsi="仿宋_GB2312"/>
                <w:spacing w:val="-6"/>
                <w:sz w:val="24"/>
                <w:szCs w:val="24"/>
              </w:rPr>
              <w:t>。大力推进政府网站建设集约化，建立健全站点建设、内容发布、组织保障等体制机制。完善政府网站安全保障机制，做好防攻击、防篡改、防病毒等工作。建立健全政府网站用户信息保护制度，确保用户信息安全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</w:t>
            </w:r>
          </w:p>
        </w:tc>
      </w:tr>
      <w:tr w:rsidR="001E5315" w:rsidTr="001E5315">
        <w:trPr>
          <w:trHeight w:val="2401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（二）用好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两微一端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新平台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28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25.</w:t>
            </w:r>
            <w:r>
              <w:rPr>
                <w:rFonts w:ascii="仿宋_GB2312" w:hAnsi="仿宋_GB2312"/>
                <w:spacing w:val="-6"/>
                <w:sz w:val="24"/>
                <w:szCs w:val="24"/>
              </w:rPr>
              <w:t>充分发挥政务微博、微信、移动客户端灵活便捷的优势，做好信息发布、政策解读和办事服务工作，提高信息内容可用性、实用性、易用性，进一步增强公开实效，提升服务水平。按照</w:t>
            </w:r>
            <w:r>
              <w:rPr>
                <w:rFonts w:ascii="仿宋_GB2312" w:hAnsi="仿宋_GB2312"/>
                <w:spacing w:val="-6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pacing w:val="-6"/>
                <w:sz w:val="24"/>
                <w:szCs w:val="24"/>
              </w:rPr>
              <w:t>谁开设、谁管理</w:t>
            </w:r>
            <w:r>
              <w:rPr>
                <w:rFonts w:ascii="仿宋_GB2312" w:hAnsi="仿宋_GB2312"/>
                <w:spacing w:val="-6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pacing w:val="-6"/>
                <w:sz w:val="24"/>
                <w:szCs w:val="24"/>
              </w:rPr>
              <w:t>的原则，落实主体责任，建立信息发布审核机制，严格把关发布内容，不得发布与政府职能没有直接关联的信息，信息发布失当、造成不良影响的要及时整改。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黑体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（三）加强便民服务专线管理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28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26.</w:t>
            </w:r>
            <w:r>
              <w:rPr>
                <w:rFonts w:ascii="仿宋_GB2312" w:hAnsi="仿宋_GB2312"/>
                <w:sz w:val="24"/>
                <w:szCs w:val="24"/>
              </w:rPr>
              <w:t>充分运用好便民服务专线平台，逐步细化管理制度，完善管理规范，建立管理标准，优化管理流程，强化员工培训，提升工作人员业务能力，加强日常值守和督办考核，力争做到电话接通率、服务办结率和评价回访率均达</w:t>
            </w:r>
            <w:r>
              <w:rPr>
                <w:rFonts w:ascii="仿宋_GB2312" w:hAnsi="仿宋_GB2312"/>
                <w:sz w:val="24"/>
                <w:szCs w:val="24"/>
              </w:rPr>
              <w:t>100%</w:t>
            </w:r>
            <w:r>
              <w:rPr>
                <w:rFonts w:ascii="仿宋_GB2312" w:hAnsi="仿宋_GB2312"/>
                <w:sz w:val="24"/>
                <w:szCs w:val="24"/>
              </w:rPr>
              <w:t>的目标。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</w:t>
            </w:r>
          </w:p>
        </w:tc>
      </w:tr>
      <w:tr w:rsidR="001E5315" w:rsidTr="001E5315"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四、切实推进政务公开制度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化规范化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（一）贯彻落实政府信息公开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条例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27.</w:t>
            </w:r>
            <w:r>
              <w:rPr>
                <w:rFonts w:ascii="仿宋_GB2312" w:hAnsi="仿宋_GB2312"/>
                <w:sz w:val="24"/>
                <w:szCs w:val="24"/>
              </w:rPr>
              <w:t>结合修订后的政府信息公开条例，对相关配套制度进行调整完善，做好新旧条例衔接过渡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工作。全面梳理应当主动公开的政府信息，未公开的要及时向社会公开。按照新条例的要求进一步规范依申请公开工作，建立健全接收、登记、办理、答复等流程，依法保障公民、法人和其他组织获取政府信息的权利。结合条例实施</w:t>
            </w:r>
            <w:r>
              <w:rPr>
                <w:rFonts w:ascii="仿宋_GB2312" w:hAnsi="仿宋_GB2312"/>
                <w:sz w:val="24"/>
                <w:szCs w:val="24"/>
              </w:rPr>
              <w:t>10</w:t>
            </w:r>
            <w:r>
              <w:rPr>
                <w:rFonts w:ascii="仿宋_GB2312" w:hAnsi="仿宋_GB2312"/>
                <w:sz w:val="24"/>
                <w:szCs w:val="24"/>
              </w:rPr>
              <w:t>周年和新修订的条例出台，组织开展形式多样的宣传活动，营造社会公众充分知情、有序参与、全面监督的良好氛围。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lastRenderedPageBreak/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工委（管委会）办公室牵头、管</w:t>
            </w:r>
            <w:r>
              <w:rPr>
                <w:rFonts w:ascii="仿宋_GB2312" w:hAnsi="仿宋_GB2312"/>
                <w:sz w:val="24"/>
                <w:szCs w:val="24"/>
              </w:rPr>
              <w:lastRenderedPageBreak/>
              <w:t>委会各部门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（二）加强政府信息公开审查工作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28.</w:t>
            </w:r>
            <w:r>
              <w:rPr>
                <w:rFonts w:ascii="仿宋_GB2312" w:hAnsi="仿宋_GB2312"/>
                <w:sz w:val="24"/>
                <w:szCs w:val="24"/>
              </w:rPr>
              <w:t>政府信息公开前要依法依规严格审查</w:t>
            </w:r>
            <w:r>
              <w:rPr>
                <w:rFonts w:ascii="仿宋_GB2312" w:hAnsi="仿宋_GB2312"/>
                <w:sz w:val="24"/>
                <w:szCs w:val="24"/>
              </w:rPr>
              <w:t>,</w:t>
            </w:r>
            <w:r>
              <w:rPr>
                <w:rFonts w:ascii="仿宋_GB2312" w:hAnsi="仿宋_GB2312"/>
                <w:sz w:val="24"/>
                <w:szCs w:val="24"/>
              </w:rPr>
              <w:t>落实公开属性源头认定机制</w:t>
            </w:r>
            <w:r>
              <w:rPr>
                <w:rFonts w:ascii="仿宋_GB2312" w:hAnsi="仿宋_GB2312"/>
                <w:sz w:val="24"/>
                <w:szCs w:val="24"/>
              </w:rPr>
              <w:t>,</w:t>
            </w:r>
            <w:r>
              <w:rPr>
                <w:rFonts w:ascii="仿宋_GB2312" w:hAnsi="仿宋_GB2312"/>
                <w:sz w:val="24"/>
                <w:szCs w:val="24"/>
              </w:rPr>
              <w:t>特别要做好对公开内容表述、公开时机、公开方式的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判，避免发生信息发布失信、影响社会稳定等问题。要依法保护好个人隐私，除惩戒公示、强制性信息披露外，对于其他涉及个人隐私的政府信息，公开时要去标识化处理，选择恰当的方式和范围。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工委（管委会）办公室牵头、管委会各部门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（三）推行主动公开基本目录制度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29.</w:t>
            </w:r>
            <w:r>
              <w:rPr>
                <w:rFonts w:ascii="仿宋_GB2312" w:hAnsi="仿宋_GB2312"/>
                <w:sz w:val="24"/>
                <w:szCs w:val="24"/>
              </w:rPr>
              <w:t>对照国务院部门的主动公开基本目录，结合本部门职责任务，编制本部门的主动公开基本目录。目录编制要充分体现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五公开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、政策解读、舆情回应、公众参与等要求，并根据职责任务变化对目录进行动态更新调整。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工委（管委会）办公室牵头、管委会各部门</w:t>
            </w:r>
          </w:p>
        </w:tc>
      </w:tr>
      <w:tr w:rsidR="001E5315" w:rsidTr="001E5315"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（四）健全公共企事业单位信息公开制度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30.</w:t>
            </w:r>
            <w:r>
              <w:rPr>
                <w:rFonts w:ascii="仿宋_GB2312" w:hAnsi="仿宋_GB2312"/>
                <w:sz w:val="24"/>
                <w:szCs w:val="24"/>
              </w:rPr>
              <w:t>生态环境、住房保障、社会救助和社会福利等主管部门要履行监管职责，加强分类指导，组织编制公共企事业单位公开事项目录，建立完善公开考核、评议、责任追究和监督检查具体办法，切实推进公共企事业单位信息公开工作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spacing w:val="-6"/>
                <w:sz w:val="24"/>
                <w:szCs w:val="24"/>
              </w:rPr>
              <w:t>及时公开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政府网站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15" w:rsidRDefault="001E5315">
            <w:pPr>
              <w:spacing w:line="3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环保局、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国局、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人社局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等相关部门</w:t>
            </w:r>
          </w:p>
        </w:tc>
      </w:tr>
    </w:tbl>
    <w:p w:rsidR="00C855E6" w:rsidRDefault="00C855E6">
      <w:pPr>
        <w:rPr>
          <w:rFonts w:hint="eastAsia"/>
        </w:rPr>
      </w:pPr>
      <w:bookmarkStart w:id="0" w:name="_GoBack"/>
      <w:bookmarkEnd w:id="0"/>
    </w:p>
    <w:sectPr w:rsidR="00C855E6" w:rsidSect="001E5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15"/>
    <w:rsid w:val="001E5315"/>
    <w:rsid w:val="00C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82720-10E0-4F7C-BE4F-52C96DC2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1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2018-08-14T08:59:00Z</dcterms:created>
  <dcterms:modified xsi:type="dcterms:W3CDTF">2018-08-14T09:00:00Z</dcterms:modified>
</cp:coreProperties>
</file>