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exact"/>
        <w:rPr>
          <w:rFonts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570" w:lineRule="exact"/>
        <w:rPr>
          <w:rFonts w:ascii="黑体" w:hAnsi="黑体" w:eastAsia="黑体"/>
          <w:kern w:val="0"/>
          <w:sz w:val="32"/>
          <w:szCs w:val="32"/>
        </w:rPr>
      </w:pPr>
    </w:p>
    <w:tbl>
      <w:tblPr>
        <w:tblStyle w:val="3"/>
        <w:tblW w:w="958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927"/>
        <w:gridCol w:w="16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9586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kern w:val="0"/>
                <w:sz w:val="44"/>
                <w:szCs w:val="44"/>
              </w:rPr>
              <w:t>境外重点服务贸易展会目录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展会名称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举办地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戛纳电影电视交易节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法国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昂古莱姆漫画展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法国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法兰克福国际图书展览会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德国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印尼国际印刷展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印尼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马来西亚国际中文书展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马来西亚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美国印艺展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美国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圣地亚哥动漫展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美国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蒙特利尔国际游戏峰会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加拿大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中加国际电影节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加拿大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萨格勒布国际动漫节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克罗地亚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中国地方出版文化展（休斯敦）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美国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柏林国际旅游展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德国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科隆游戏博览会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德国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美国安纳海姆乐器展（NAMM Show）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美国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6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Musikmess乐器展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德国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德国德鲁巴印刷展览会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德国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爱丁堡国际艺术节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英国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美国E3游戏展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美国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NAB Show(美国广播电视展)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美国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IBC国际广播电视展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荷兰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天津传统文化图书展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美国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安纳西动漫展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法国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法国阳光纪录片节（Sunny Side of the Doc）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法国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E412A"/>
    <w:rsid w:val="2F0E4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2018-06-12T03:22:00Z</dcterms:created>
  <dc:creator>奥利奥626</dc:creator>
  <cp:lastModifiedBy>奥利奥626</cp:lastModifiedBy>
  <dcterms:modified xsi:type="dcterms:W3CDTF">2018-06-12T03:23:36Z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