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460" w:lineRule="exact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46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（项目单位填写）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其他单位账户存根</w: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（2018）</w:t>
      </w:r>
    </w:p>
    <w:p>
      <w:pPr>
        <w:jc w:val="center"/>
        <w:rPr>
          <w:rFonts w:hint="eastAsia" w:ascii="宋体" w:hAnsi="宋体"/>
          <w:sz w:val="30"/>
          <w:szCs w:val="30"/>
        </w:rPr>
      </w:pPr>
      <w:bookmarkStart w:id="0" w:name="_GoBack"/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统一社会信用代码（18位）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邮政编码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财务负责人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账户名称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开户银行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12位支付号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4位清算号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单位公章：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财务部门盖章：</w:t>
            </w:r>
          </w:p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经办人签字：</w:t>
            </w:r>
          </w:p>
          <w:p>
            <w:pPr>
              <w:ind w:firstLine="240" w:firstLineChars="1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联系电话：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、账户存根作为预算拨款原始凭证，填写内容完整，不准涂改，一式三份；</w:t>
      </w:r>
    </w:p>
    <w:p>
      <w:r>
        <w:rPr>
          <w:sz w:val="18"/>
          <w:szCs w:val="18"/>
        </w:rPr>
        <w:t xml:space="preserve">                                                                        </w:t>
      </w:r>
      <w:r>
        <w:rPr>
          <w:rFonts w:hint="eastAsia"/>
          <w:sz w:val="18"/>
          <w:szCs w:val="18"/>
        </w:rPr>
        <w:t>天津市财政局国库处制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412A"/>
    <w:rsid w:val="1BAD4A58"/>
    <w:rsid w:val="2F0E4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2018-06-12T03:22:00Z</dcterms:created>
  <dc:creator>奥利奥626</dc:creator>
  <cp:lastModifiedBy>奥利奥626</cp:lastModifiedBy>
  <dcterms:modified xsi:type="dcterms:W3CDTF">2018-06-12T03:24:14Z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