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天津经济技术开发区2017年民生实事项目一览表</w:t>
      </w:r>
    </w:p>
    <w:bookmarkEnd w:id="0"/>
    <w:tbl>
      <w:tblPr>
        <w:tblStyle w:val="3"/>
        <w:tblW w:w="13753" w:type="dxa"/>
        <w:jc w:val="center"/>
        <w:tblInd w:w="-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7655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7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工作目标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1.居民老旧小区燃气设施改造工程</w:t>
            </w:r>
          </w:p>
        </w:tc>
        <w:tc>
          <w:tcPr>
            <w:tcW w:w="76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对康隆苑、豪威园、怡园、蓬仁园、阳光南园、阳光花园6个居民小区的庭院管道及立管进行改造。</w:t>
            </w:r>
          </w:p>
        </w:tc>
        <w:tc>
          <w:tcPr>
            <w:tcW w:w="23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建交局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泰达燃气公司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7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2.2016-2017年开发区老旧小区电力管网改造</w:t>
            </w:r>
          </w:p>
        </w:tc>
        <w:tc>
          <w:tcPr>
            <w:tcW w:w="765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豪威小区、船舶宿舍小区、海望园小区、鲲鹏苑小区等14个老旧小区电力管网改造。</w:t>
            </w:r>
          </w:p>
        </w:tc>
        <w:tc>
          <w:tcPr>
            <w:tcW w:w="23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建交局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泰达津联电力公司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3.居民燃气用户更换灶具连接软管二期项目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对海望园等14个老旧小区电力管网改造、将区内5000户居民燃气胶管更换为不锈钢波纹管并加装安全阀。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泰达燃气公司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4.鲲鹏街改造工程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鲲鹏街沿线康隆苑、鲲鹏苑、鸿港小区、南江小区、中盈小区、贻成园西区、汇泉园(西北角底商)等小区进行综合整治。工程内容有立面修补粉刷、护栏拆除及提升、重建围墙、修建小区门楼、规范广告牌匾等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5.伴景湾小区提升改造工程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对伴景湾小区外立面、屋顶、灯光、公共服务设施和人行道进行改造提升。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6.太湖路提升项目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对太湖路两侧人行道进行铺装。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基建中心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7.建设天翔公寓职工之家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翔公寓职工之家在公寓综合楼四楼建设，具备文艺类、体育类、成长发展类三大功能，建设培训教育学习室、多功能活动室、羽毛球场、舞蹈室等活动空间，满足公寓居民文化休闲、体育健身、学习提升等多方面的需求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公寓管理中心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8.建设天翔公寓职工之家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具备文艺类、体育类、成长发展类三大功能，在职工之家设计读书吧、心理健康中心、电影放映室、羽毛球场、舞蹈室社团等活动空间。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公寓管理中心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9.泰达养老服务综合提升项目</w:t>
            </w:r>
          </w:p>
        </w:tc>
        <w:tc>
          <w:tcPr>
            <w:tcW w:w="7655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1.建设泰达社区及家庭养老照顾体系。2.按照500元/人</w:t>
            </w:r>
            <w:r>
              <w:rPr>
                <w:rFonts w:hint="eastAsia" w:ascii="宋体" w:hAnsi="宋体" w:cs="宋体"/>
                <w:sz w:val="24"/>
              </w:rPr>
              <w:t>﹒</w:t>
            </w:r>
            <w:r>
              <w:rPr>
                <w:rFonts w:hint="eastAsia" w:ascii="仿宋_GB2312" w:eastAsia="仿宋_GB2312"/>
                <w:sz w:val="24"/>
              </w:rPr>
              <w:t>年的标准（含信息平台服务费）为开发区2000名高龄老人（含居住2年以上非户籍老人）配备可穿戴设备，为泰达老人购买老年人意外伤害险。3.以5万元/年</w:t>
            </w:r>
            <w:r>
              <w:rPr>
                <w:rFonts w:hint="eastAsia" w:ascii="宋体" w:hAnsi="宋体" w:cs="宋体"/>
                <w:sz w:val="24"/>
              </w:rPr>
              <w:t>﹒</w:t>
            </w:r>
            <w:r>
              <w:rPr>
                <w:rFonts w:hint="eastAsia" w:ascii="仿宋_GB2312" w:eastAsia="仿宋_GB2312"/>
                <w:sz w:val="24"/>
              </w:rPr>
              <w:t>个的标准委托专业社会组织运营管理6个社区老年日间照料服务中心。4.给予居家养老服务企业（家政类）5万元/年</w:t>
            </w:r>
            <w:r>
              <w:rPr>
                <w:rFonts w:hint="eastAsia" w:ascii="宋体" w:hAnsi="宋体" w:cs="宋体"/>
                <w:sz w:val="24"/>
              </w:rPr>
              <w:t>﹒</w:t>
            </w:r>
            <w:r>
              <w:rPr>
                <w:rFonts w:hint="eastAsia" w:ascii="仿宋_GB2312" w:eastAsia="仿宋_GB2312"/>
                <w:sz w:val="24"/>
              </w:rPr>
              <w:t>个（不超过3家）的服务补贴。5.委托专业心理咨询机构进行为期一年的泰达老年人精神慰藉等服务。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10.在电梯、食品安全监管中引入安全责任保险项目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居民小区、机关事业单位在用电梯投保安全责任保险，以学校、企事业单位、建筑工地食堂等集中供餐单位为重点设立食品安全责任保险。推动辖区内餐饮企业、食品生产企业参与食品安全责任保险。通过引入安全责任保险转移经济赔偿责任，增强相关方的责任意识和社会监管力量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11．委属幼儿园安装新风系统项目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为委属幼儿园安装新风系统，有效改善幼儿教育教学环境，确保幼儿身体健康。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教文卫体局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12.2017泰达夏日艺术季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在3月至12月举办开幕式、澳门创意商品站、两岸四地现代艺术展、美食节等活动。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教文卫体局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13.泰达经典音乐文化广场音乐会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活动将在7月-10月在开发区投资服务中心露天剧场举办，计划演出15-20场，丰富泰达夏日户外文化生活，吸引社会关注，成为开发区文化亮点。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教文卫体局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14.泰达文化艺术精品剧场系列演出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泰达文化艺术精品剧场系列演出贯穿全年，分别在泰达文化艺术中心和泰达万丽剧场举办，计划演出35-40场，满足开发区音乐爱好者的高端艺术需求。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教文卫体局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15.泰达艺术空间项目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打造泰达艺术创意地标场馆空间，整合艺术家创作、展览、交流、论坛为一体，全年开办10场以上公益类展览主题活动，全方位搭建泰达艺术空间的高端平台。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教文卫体局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16.全民阅读计划之“书香泰达阅读季”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营造泰达阅读氛围，提升公众阅读体验，改善阅览环境；打造阅读文化品牌—“书香泰达阅读季”；建设泰达全民阅读云平台；设立“泰达文化讲坛”；开展科创阅读。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教文卫体局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泰达图书馆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17.开发区第二体育场提升改造工程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升体育场各运动区功能：一个标准足球场、六个篮球场、一个门球场、老人儿童活动区、健身设施、体育文化广场、卫生间、临时办公用房及配套照明灯具。全部更新体育场地铺设的面层，足球场、篮球场地面基础维修改造。由开放式变为封闭式管理，增加和更换体育场围网。提升体育场绿化水平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教文卫体局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18.2017泰达全民马拉松赛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固定为每年九月的第二个周六（2017年为9月9日），延续10公里和缤纷跑两个项目，提升缤纷跑活动“缤纷+”概念，将运动、音乐、科技、创意跨界嘉年华融合一体。引导社会力量参与区域文化体育活动，将赛事更加贴近生活、贴近市场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教文卫体局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19.开发区第二中学体育场开放项目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改变泰达大街以北无公众体育场现状，满足附近居民休闲运动需求，将改造开发区第二中学体育场，向公众开放。改造项目包括增加围网；建设高清监控设施；加装夜间灯光、大屏幕、梳草机、重新装修卫生间，委托一流管理团队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教文卫体局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20.“互联网+大数据”综合治理信息平台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建设综合治理信息平台以及大数据分析系统。包括：综治业务平台，助力流动办完成业务职能；大数据平台，创建社会治理综合指标体系以及数据模型；利用大数据技术，进行社会综合治理大数据分析。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21.开发区政务服务平台二期建设</w:t>
            </w:r>
          </w:p>
        </w:tc>
        <w:tc>
          <w:tcPr>
            <w:tcW w:w="765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2016年初步建成的开发区政务服务平台的基础上，按照国家“互联网+政务服务”的具体要求，进一步深入推进，重点进行“统一后台和统一授权”建设，实现“单点登录、全网通办”，建成全国领先的“互联网+政务服务”平台。</w:t>
            </w:r>
          </w:p>
        </w:tc>
        <w:tc>
          <w:tcPr>
            <w:tcW w:w="23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委办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3906"/>
    <w:rsid w:val="66103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2017-08-11T09:21:00Z</dcterms:created>
  <dc:creator>Administrator</dc:creator>
  <cp:lastModifiedBy>Administrator</cp:lastModifiedBy>
  <dcterms:modified xsi:type="dcterms:W3CDTF">2017-08-11T09:22:00Z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