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80094">
      <w:pPr>
        <w:spacing w:line="1000" w:lineRule="exact"/>
        <w:ind w:firstLine="216" w:firstLineChars="50"/>
        <w:rPr>
          <w:rFonts w:hint="eastAsia" w:ascii="方正小标宋简体" w:eastAsia="方正小标宋简体"/>
          <w:b/>
          <w:snapToGrid w:val="0"/>
          <w:color w:val="FF0000"/>
          <w:spacing w:val="-8"/>
          <w:w w:val="62"/>
          <w:kern w:val="0"/>
          <w:sz w:val="72"/>
          <w:szCs w:val="72"/>
        </w:rPr>
      </w:pPr>
    </w:p>
    <w:p w14:paraId="7392F136">
      <w:pPr>
        <w:spacing w:line="1000" w:lineRule="exact"/>
        <w:ind w:firstLine="216" w:firstLineChars="50"/>
        <w:rPr>
          <w:rFonts w:hint="eastAsia" w:ascii="方正小标宋简体" w:eastAsia="方正小标宋简体"/>
          <w:b/>
          <w:snapToGrid w:val="0"/>
          <w:color w:val="FF0000"/>
          <w:spacing w:val="-8"/>
          <w:w w:val="62"/>
          <w:kern w:val="0"/>
          <w:sz w:val="72"/>
          <w:szCs w:val="72"/>
        </w:rPr>
      </w:pPr>
      <w:r>
        <w:rPr>
          <w:rFonts w:hint="eastAsia" w:ascii="方正小标宋简体" w:eastAsia="方正小标宋简体"/>
          <w:b/>
          <w:snapToGrid w:val="0"/>
          <w:color w:val="FF0000"/>
          <w:spacing w:val="-8"/>
          <w:w w:val="62"/>
          <w:kern w:val="0"/>
          <w:sz w:val="72"/>
          <w:szCs w:val="72"/>
        </w:rPr>
        <w:t xml:space="preserve"> </w:t>
      </w:r>
    </w:p>
    <w:p w14:paraId="0DCDC1C5">
      <w:pPr>
        <w:spacing w:line="1000" w:lineRule="exact"/>
        <w:ind w:firstLine="216" w:firstLineChars="50"/>
        <w:rPr>
          <w:rFonts w:hint="eastAsia" w:ascii="方正小标宋简体" w:eastAsia="方正小标宋简体"/>
          <w:b/>
          <w:snapToGrid w:val="0"/>
          <w:color w:val="FF0000"/>
          <w:spacing w:val="-8"/>
          <w:w w:val="62"/>
          <w:kern w:val="0"/>
          <w:sz w:val="72"/>
          <w:szCs w:val="72"/>
        </w:rPr>
      </w:pPr>
    </w:p>
    <w:p w14:paraId="75F3E338">
      <w:pPr>
        <w:spacing w:line="240" w:lineRule="exact"/>
        <w:jc w:val="center"/>
        <w:rPr>
          <w:rFonts w:hint="eastAsia" w:ascii="仿宋_GB2312" w:eastAsia="仿宋_GB2312"/>
          <w:sz w:val="32"/>
          <w:szCs w:val="32"/>
        </w:rPr>
      </w:pPr>
    </w:p>
    <w:p w14:paraId="4D6941F4">
      <w:pPr>
        <w:spacing w:line="240" w:lineRule="exact"/>
        <w:jc w:val="center"/>
        <w:rPr>
          <w:rFonts w:hint="eastAsia" w:ascii="仿宋_GB2312" w:eastAsia="仿宋_GB2312"/>
          <w:sz w:val="32"/>
          <w:szCs w:val="32"/>
        </w:rPr>
      </w:pPr>
    </w:p>
    <w:p w14:paraId="47500104">
      <w:pPr>
        <w:spacing w:line="240" w:lineRule="exact"/>
        <w:jc w:val="center"/>
        <w:rPr>
          <w:rFonts w:hint="eastAsia" w:ascii="仿宋_GB2312" w:eastAsia="仿宋_GB2312"/>
          <w:sz w:val="32"/>
          <w:szCs w:val="32"/>
        </w:rPr>
      </w:pPr>
    </w:p>
    <w:p w14:paraId="174C9D5E">
      <w:pPr>
        <w:spacing w:line="300" w:lineRule="exact"/>
        <w:jc w:val="center"/>
        <w:rPr>
          <w:rFonts w:hint="eastAsia" w:ascii="仿宋" w:hAnsi="仿宋" w:eastAsia="仿宋"/>
          <w:sz w:val="32"/>
          <w:szCs w:val="32"/>
        </w:rPr>
      </w:pPr>
      <w:r>
        <w:rPr>
          <w:rFonts w:hint="eastAsia" w:ascii="仿宋" w:hAnsi="仿宋" w:eastAsia="仿宋"/>
          <w:sz w:val="32"/>
          <w:szCs w:val="32"/>
        </w:rPr>
        <w:t>津滨中塘环准〔202</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11</w:t>
      </w:r>
      <w:r>
        <w:rPr>
          <w:rFonts w:hint="eastAsia" w:ascii="仿宋" w:hAnsi="仿宋" w:eastAsia="仿宋"/>
          <w:sz w:val="32"/>
          <w:szCs w:val="32"/>
        </w:rPr>
        <w:t>号</w:t>
      </w:r>
    </w:p>
    <w:p w14:paraId="7B664824">
      <w:pPr>
        <w:keepNext w:val="0"/>
        <w:keepLines w:val="0"/>
        <w:widowControl/>
        <w:suppressLineNumbers w:val="0"/>
        <w:jc w:val="center"/>
        <w:rPr>
          <w:rFonts w:hint="eastAsia" w:ascii="宋体" w:hAnsi="宋体" w:eastAsia="宋体" w:cs="宋体"/>
          <w:b/>
          <w:bCs/>
          <w:sz w:val="44"/>
          <w:szCs w:val="44"/>
        </w:rPr>
      </w:pPr>
      <w:r>
        <w:rPr>
          <w:rFonts w:hint="eastAsia" w:ascii="宋体" w:hAnsi="宋体" w:eastAsia="宋体" w:cs="宋体"/>
          <w:b/>
          <w:bCs/>
          <w:sz w:val="44"/>
          <w:szCs w:val="44"/>
        </w:rPr>
        <w:t>关于</w:t>
      </w:r>
      <w:r>
        <w:rPr>
          <w:rFonts w:hint="eastAsia" w:ascii="宋体" w:hAnsi="宋体" w:eastAsia="宋体" w:cs="宋体"/>
          <w:b/>
          <w:bCs/>
          <w:color w:val="000000" w:themeColor="text1"/>
          <w:sz w:val="44"/>
          <w:szCs w:val="44"/>
          <w14:textFill>
            <w14:solidFill>
              <w14:schemeClr w14:val="tx1"/>
            </w14:solidFill>
          </w14:textFill>
        </w:rPr>
        <w:t>天津市天塑联和塑料科技有限公司新建塑料包装容器生产线项目</w:t>
      </w:r>
      <w:r>
        <w:rPr>
          <w:rFonts w:hint="eastAsia" w:ascii="宋体" w:hAnsi="宋体" w:eastAsia="宋体" w:cs="宋体"/>
          <w:b/>
          <w:bCs/>
          <w:sz w:val="44"/>
          <w:szCs w:val="44"/>
        </w:rPr>
        <w:t>环境影响报告表的批复</w:t>
      </w:r>
    </w:p>
    <w:p w14:paraId="4D5B1F28">
      <w:pPr>
        <w:widowControl/>
        <w:jc w:val="center"/>
        <w:rPr>
          <w:rFonts w:hint="eastAsia" w:ascii="宋体" w:hAnsi="宋体" w:cs="宋体"/>
          <w:b/>
          <w:bCs/>
          <w:sz w:val="44"/>
          <w:szCs w:val="44"/>
        </w:rPr>
      </w:pPr>
    </w:p>
    <w:p w14:paraId="48EA3B5F">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32"/>
          <w:szCs w:val="32"/>
        </w:rPr>
      </w:pPr>
      <w:r>
        <w:rPr>
          <w:rFonts w:hint="eastAsia" w:ascii="仿宋" w:hAnsi="仿宋" w:eastAsia="仿宋" w:cs="仿宋"/>
          <w:color w:val="000000" w:themeColor="text1"/>
          <w:sz w:val="32"/>
          <w:szCs w:val="32"/>
          <w:highlight w:val="none"/>
          <w14:textFill>
            <w14:solidFill>
              <w14:schemeClr w14:val="tx1"/>
            </w14:solidFill>
          </w14:textFill>
        </w:rPr>
        <w:t>天津市天塑联和塑料科技有限公司</w:t>
      </w:r>
      <w:r>
        <w:rPr>
          <w:rFonts w:hint="eastAsia" w:ascii="仿宋" w:hAnsi="仿宋" w:eastAsia="仿宋" w:cs="仿宋"/>
          <w:b w:val="0"/>
          <w:bCs w:val="0"/>
          <w:sz w:val="32"/>
          <w:szCs w:val="32"/>
        </w:rPr>
        <w:t>：</w:t>
      </w:r>
    </w:p>
    <w:p w14:paraId="2FD2A77F">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你单位呈报的《</w:t>
      </w:r>
      <w:r>
        <w:rPr>
          <w:rFonts w:hint="eastAsia" w:ascii="仿宋" w:hAnsi="仿宋" w:eastAsia="仿宋" w:cs="仿宋"/>
          <w:color w:val="000000" w:themeColor="text1"/>
          <w:sz w:val="32"/>
          <w:szCs w:val="32"/>
          <w:highlight w:val="none"/>
          <w14:textFill>
            <w14:solidFill>
              <w14:schemeClr w14:val="tx1"/>
            </w14:solidFill>
          </w14:textFill>
        </w:rPr>
        <w:t>天津市天塑联和塑料科技有限公司新建塑料包装容器生产线项目</w:t>
      </w:r>
      <w:r>
        <w:rPr>
          <w:rFonts w:hint="eastAsia" w:ascii="仿宋" w:hAnsi="仿宋" w:eastAsia="仿宋" w:cs="仿宋"/>
          <w:b w:val="0"/>
          <w:bCs w:val="0"/>
          <w:sz w:val="32"/>
          <w:szCs w:val="32"/>
        </w:rPr>
        <w:t>环境影响报告表》（以下简称“报告表”）收悉。经研究，现批复如下：</w:t>
      </w:r>
    </w:p>
    <w:p w14:paraId="3F5EF3C6">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w:t>
      </w:r>
      <w:r>
        <w:rPr>
          <w:rFonts w:hint="eastAsia" w:ascii="仿宋" w:hAnsi="仿宋" w:eastAsia="仿宋" w:cs="仿宋"/>
          <w:color w:val="000000" w:themeColor="text1"/>
          <w:sz w:val="32"/>
          <w:szCs w:val="32"/>
          <w:highlight w:val="none"/>
          <w14:textFill>
            <w14:solidFill>
              <w14:schemeClr w14:val="tx1"/>
            </w14:solidFill>
          </w14:textFill>
        </w:rPr>
        <w:t>天津市天塑联和塑料科技有限公司</w:t>
      </w:r>
      <w:r>
        <w:rPr>
          <w:rFonts w:hint="eastAsia" w:ascii="仿宋" w:hAnsi="仿宋" w:eastAsia="仿宋" w:cs="仿宋"/>
          <w:b w:val="0"/>
          <w:bCs w:val="0"/>
          <w:sz w:val="32"/>
          <w:szCs w:val="32"/>
        </w:rPr>
        <w:t>（以下简称“建设单位”）</w:t>
      </w:r>
      <w:r>
        <w:rPr>
          <w:rFonts w:hint="eastAsia" w:ascii="仿宋" w:hAnsi="仿宋" w:eastAsia="仿宋" w:cs="仿宋"/>
          <w:b w:val="0"/>
          <w:bCs w:val="0"/>
          <w:sz w:val="32"/>
          <w:szCs w:val="32"/>
          <w:lang w:val="en-US" w:eastAsia="zh-CN"/>
        </w:rPr>
        <w:t>拟利用</w:t>
      </w:r>
      <w:r>
        <w:rPr>
          <w:rFonts w:hint="eastAsia" w:ascii="仿宋" w:hAnsi="仿宋" w:eastAsia="仿宋" w:cs="仿宋"/>
          <w:b w:val="0"/>
          <w:bCs w:val="0"/>
          <w:sz w:val="32"/>
          <w:szCs w:val="32"/>
          <w:lang w:eastAsia="zh-CN"/>
        </w:rPr>
        <w:t>位于</w:t>
      </w:r>
      <w:r>
        <w:rPr>
          <w:rFonts w:hint="eastAsia" w:ascii="仿宋" w:hAnsi="仿宋" w:eastAsia="仿宋" w:cs="仿宋"/>
          <w:color w:val="000000" w:themeColor="text1"/>
          <w:sz w:val="32"/>
          <w:szCs w:val="32"/>
          <w:highlight w:val="none"/>
          <w14:textFill>
            <w14:solidFill>
              <w14:schemeClr w14:val="tx1"/>
            </w14:solidFill>
          </w14:textFill>
        </w:rPr>
        <w:t>滨海新区大港立达街151号</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天津大港经济开发区安达园区（二区）</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sz w:val="32"/>
          <w:szCs w:val="32"/>
          <w:highlight w:val="none"/>
          <w:lang w:val="en-US" w:eastAsia="zh-CN"/>
        </w:rPr>
        <w:t>自有</w:t>
      </w:r>
      <w:r>
        <w:rPr>
          <w:rFonts w:hint="eastAsia" w:ascii="仿宋" w:hAnsi="仿宋" w:eastAsia="仿宋" w:cs="仿宋"/>
          <w:b w:val="0"/>
          <w:bCs w:val="0"/>
          <w:color w:val="auto"/>
          <w:sz w:val="32"/>
          <w:szCs w:val="32"/>
          <w:lang w:val="en-US" w:eastAsia="zh-CN"/>
        </w:rPr>
        <w:t>闲置厂房</w:t>
      </w:r>
      <w:r>
        <w:rPr>
          <w:rFonts w:hint="eastAsia" w:ascii="仿宋" w:hAnsi="仿宋" w:eastAsia="仿宋" w:cs="仿宋"/>
          <w:b w:val="0"/>
          <w:bCs w:val="0"/>
          <w:color w:val="000000"/>
          <w:sz w:val="32"/>
          <w:szCs w:val="32"/>
          <w:highlight w:val="none"/>
          <w:lang w:val="en-US" w:eastAsia="zh-CN"/>
        </w:rPr>
        <w:t>进行“</w:t>
      </w:r>
      <w:r>
        <w:rPr>
          <w:rFonts w:hint="eastAsia" w:ascii="仿宋" w:hAnsi="仿宋" w:eastAsia="仿宋" w:cs="仿宋"/>
          <w:color w:val="000000" w:themeColor="text1"/>
          <w:sz w:val="32"/>
          <w:szCs w:val="32"/>
          <w:highlight w:val="none"/>
          <w14:textFill>
            <w14:solidFill>
              <w14:schemeClr w14:val="tx1"/>
            </w14:solidFill>
          </w14:textFill>
        </w:rPr>
        <w:t>天津市天塑联和塑料科技有限公司新建塑料包装容器生产线项目</w:t>
      </w:r>
      <w:r>
        <w:rPr>
          <w:rFonts w:hint="eastAsia" w:ascii="仿宋" w:hAnsi="仿宋" w:eastAsia="仿宋" w:cs="仿宋"/>
          <w:b w:val="0"/>
          <w:bCs w:val="0"/>
          <w:color w:val="000000"/>
          <w:sz w:val="32"/>
          <w:szCs w:val="32"/>
          <w:highlight w:val="none"/>
          <w:lang w:val="en-US" w:eastAsia="zh-CN"/>
        </w:rPr>
        <w:t>”建设</w:t>
      </w:r>
      <w:r>
        <w:rPr>
          <w:rFonts w:hint="eastAsia" w:ascii="仿宋" w:hAnsi="仿宋" w:eastAsia="仿宋" w:cs="仿宋"/>
          <w:b w:val="0"/>
          <w:bCs w:val="0"/>
          <w:color w:val="000000"/>
          <w:kern w:val="0"/>
          <w:sz w:val="32"/>
          <w:szCs w:val="32"/>
          <w:lang w:bidi="ar"/>
        </w:rPr>
        <w:t>。项目</w:t>
      </w:r>
      <w:r>
        <w:rPr>
          <w:rFonts w:hint="eastAsia" w:ascii="仿宋" w:hAnsi="仿宋" w:eastAsia="仿宋" w:cs="仿宋"/>
          <w:b w:val="0"/>
          <w:bCs w:val="0"/>
          <w:kern w:val="0"/>
          <w:sz w:val="32"/>
          <w:szCs w:val="32"/>
        </w:rPr>
        <w:t>主要建设内容</w:t>
      </w:r>
      <w:r>
        <w:rPr>
          <w:rFonts w:hint="eastAsia" w:ascii="仿宋" w:hAnsi="仿宋" w:eastAsia="仿宋" w:cs="仿宋"/>
          <w:b w:val="0"/>
          <w:bCs w:val="0"/>
          <w:sz w:val="32"/>
          <w:szCs w:val="32"/>
        </w:rPr>
        <w:t>:</w:t>
      </w:r>
      <w:r>
        <w:rPr>
          <w:rFonts w:hint="eastAsia" w:ascii="仿宋" w:hAnsi="仿宋" w:eastAsia="仿宋" w:cs="仿宋"/>
          <w:b w:val="0"/>
          <w:bCs w:val="0"/>
          <w:color w:val="000000"/>
          <w:sz w:val="32"/>
          <w:szCs w:val="32"/>
          <w:highlight w:val="none"/>
          <w:lang w:val="en-US" w:eastAsia="zh-CN"/>
        </w:rPr>
        <w:t>购置</w:t>
      </w:r>
      <w:r>
        <w:rPr>
          <w:rFonts w:hint="eastAsia" w:ascii="仿宋" w:hAnsi="仿宋" w:eastAsia="仿宋" w:cs="仿宋"/>
          <w:color w:val="000000" w:themeColor="text1"/>
          <w:sz w:val="32"/>
          <w:szCs w:val="32"/>
          <w:highlight w:val="none"/>
          <w14:textFill>
            <w14:solidFill>
              <w14:schemeClr w14:val="tx1"/>
            </w14:solidFill>
          </w14:textFill>
        </w:rPr>
        <w:t>注塑机、吹塑机、混料机、破碎机等生产设备</w:t>
      </w:r>
      <w:r>
        <w:rPr>
          <w:rFonts w:hint="eastAsia" w:ascii="仿宋" w:hAnsi="仿宋" w:eastAsia="仿宋" w:cs="仿宋"/>
          <w:color w:val="000000" w:themeColor="text1"/>
          <w:sz w:val="32"/>
          <w:szCs w:val="32"/>
          <w:highlight w:val="none"/>
          <w:lang w:val="en-US" w:eastAsia="zh-CN"/>
          <w14:textFill>
            <w14:solidFill>
              <w14:schemeClr w14:val="tx1"/>
            </w14:solidFill>
          </w14:textFill>
        </w:rPr>
        <w:t>进行生产</w:t>
      </w:r>
      <w:r>
        <w:rPr>
          <w:rFonts w:hint="eastAsia" w:ascii="仿宋" w:hAnsi="仿宋" w:eastAsia="仿宋" w:cs="仿宋"/>
          <w:b w:val="0"/>
          <w:bCs w:val="0"/>
          <w:color w:val="000000"/>
          <w:kern w:val="0"/>
          <w:sz w:val="32"/>
          <w:szCs w:val="32"/>
          <w:lang w:val="en-US" w:eastAsia="zh-CN" w:bidi="ar"/>
        </w:rPr>
        <w:t>。</w:t>
      </w:r>
      <w:r>
        <w:rPr>
          <w:rFonts w:hint="eastAsia" w:ascii="仿宋" w:hAnsi="仿宋" w:eastAsia="仿宋" w:cs="仿宋"/>
          <w:b w:val="0"/>
          <w:bCs w:val="0"/>
          <w:kern w:val="0"/>
          <w:sz w:val="32"/>
          <w:szCs w:val="32"/>
          <w:lang w:bidi="ar"/>
        </w:rPr>
        <w:t>项目总投资</w:t>
      </w:r>
      <w:r>
        <w:rPr>
          <w:rFonts w:hint="eastAsia" w:ascii="仿宋" w:hAnsi="仿宋" w:eastAsia="仿宋" w:cs="仿宋"/>
          <w:b w:val="0"/>
          <w:bCs w:val="0"/>
          <w:sz w:val="32"/>
          <w:szCs w:val="32"/>
          <w:lang w:val="en-US" w:eastAsia="zh-CN"/>
        </w:rPr>
        <w:t>6000</w:t>
      </w:r>
      <w:r>
        <w:rPr>
          <w:rFonts w:hint="eastAsia" w:ascii="仿宋" w:hAnsi="仿宋" w:eastAsia="仿宋" w:cs="仿宋"/>
          <w:b w:val="0"/>
          <w:bCs w:val="0"/>
          <w:kern w:val="0"/>
          <w:sz w:val="32"/>
          <w:szCs w:val="32"/>
          <w:lang w:bidi="ar"/>
        </w:rPr>
        <w:t>万元，其中环保</w:t>
      </w:r>
      <w:r>
        <w:rPr>
          <w:rFonts w:hint="eastAsia" w:ascii="仿宋" w:hAnsi="仿宋" w:eastAsia="仿宋" w:cs="仿宋"/>
          <w:b w:val="0"/>
          <w:bCs w:val="0"/>
          <w:sz w:val="32"/>
          <w:szCs w:val="32"/>
        </w:rPr>
        <w:t>投资</w:t>
      </w:r>
      <w:r>
        <w:rPr>
          <w:rFonts w:hint="eastAsia" w:ascii="仿宋" w:hAnsi="仿宋" w:eastAsia="仿宋" w:cs="仿宋"/>
          <w:b w:val="0"/>
          <w:bCs w:val="0"/>
          <w:sz w:val="32"/>
          <w:szCs w:val="32"/>
          <w:lang w:val="en-US" w:eastAsia="zh-CN"/>
        </w:rPr>
        <w:t>22</w:t>
      </w:r>
      <w:r>
        <w:rPr>
          <w:rFonts w:hint="eastAsia" w:ascii="仿宋" w:hAnsi="仿宋" w:eastAsia="仿宋" w:cs="仿宋"/>
          <w:b w:val="0"/>
          <w:bCs w:val="0"/>
          <w:sz w:val="32"/>
          <w:szCs w:val="32"/>
        </w:rPr>
        <w:t>万元，环保投资占比</w:t>
      </w:r>
      <w:r>
        <w:rPr>
          <w:rFonts w:hint="eastAsia" w:ascii="仿宋" w:hAnsi="仿宋" w:eastAsia="仿宋" w:cs="仿宋"/>
          <w:b w:val="0"/>
          <w:bCs w:val="0"/>
          <w:sz w:val="32"/>
          <w:szCs w:val="32"/>
          <w:lang w:val="en-US" w:eastAsia="zh-CN"/>
        </w:rPr>
        <w:t>3.75</w:t>
      </w:r>
      <w:r>
        <w:rPr>
          <w:rFonts w:hint="eastAsia" w:ascii="仿宋" w:hAnsi="仿宋" w:eastAsia="仿宋" w:cs="仿宋"/>
          <w:b w:val="0"/>
          <w:bCs w:val="0"/>
          <w:sz w:val="32"/>
          <w:szCs w:val="32"/>
        </w:rPr>
        <w:t>%。项目建成后，</w:t>
      </w:r>
      <w:r>
        <w:rPr>
          <w:rFonts w:hint="eastAsia" w:ascii="仿宋" w:hAnsi="仿宋" w:eastAsia="仿宋" w:cs="仿宋"/>
          <w:b w:val="0"/>
          <w:bCs w:val="0"/>
          <w:sz w:val="32"/>
          <w:szCs w:val="32"/>
          <w:lang w:val="en-US" w:eastAsia="zh-CN"/>
        </w:rPr>
        <w:t>预计</w:t>
      </w:r>
      <w:r>
        <w:rPr>
          <w:rFonts w:hint="eastAsia" w:ascii="仿宋" w:hAnsi="仿宋" w:eastAsia="仿宋" w:cs="仿宋"/>
          <w:color w:val="000000" w:themeColor="text1"/>
          <w:sz w:val="32"/>
          <w:szCs w:val="32"/>
          <w:highlight w:val="none"/>
          <w14:textFill>
            <w14:solidFill>
              <w14:schemeClr w14:val="tx1"/>
            </w14:solidFill>
          </w14:textFill>
        </w:rPr>
        <w:t>年产5200万只塑料包装容器</w:t>
      </w:r>
      <w:r>
        <w:rPr>
          <w:rFonts w:hint="eastAsia" w:ascii="仿宋" w:hAnsi="仿宋" w:eastAsia="仿宋" w:cs="仿宋"/>
          <w:b w:val="0"/>
          <w:bCs w:val="0"/>
          <w:color w:val="000000"/>
          <w:kern w:val="0"/>
          <w:sz w:val="32"/>
          <w:szCs w:val="32"/>
          <w:lang w:val="en-US" w:eastAsia="zh-CN" w:bidi="ar"/>
        </w:rPr>
        <w:t>。</w:t>
      </w:r>
    </w:p>
    <w:p w14:paraId="5E3E9CBE">
      <w:pPr>
        <w:keepNext w:val="0"/>
        <w:keepLines w:val="0"/>
        <w:pageBreakBefore w:val="0"/>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21</w:t>
      </w:r>
      <w:r>
        <w:rPr>
          <w:rFonts w:hint="eastAsia" w:ascii="仿宋" w:hAnsi="仿宋" w:eastAsia="仿宋" w:cs="仿宋"/>
          <w:b w:val="0"/>
          <w:bCs w:val="0"/>
          <w:sz w:val="32"/>
          <w:szCs w:val="32"/>
        </w:rPr>
        <w:t>日至202</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25</w:t>
      </w:r>
      <w:r>
        <w:rPr>
          <w:rFonts w:hint="eastAsia" w:ascii="仿宋" w:hAnsi="仿宋" w:eastAsia="仿宋" w:cs="仿宋"/>
          <w:b w:val="0"/>
          <w:bCs w:val="0"/>
          <w:sz w:val="32"/>
          <w:szCs w:val="32"/>
        </w:rPr>
        <w:t>日，我中心将该项目受理情况进行公示；202</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日202</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至</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日，我中心将该项目拟批复情况进行公示；根据公示期间公众反馈意见、环评报告结论，在严格落实环评报告所提出的各项污染防治措施、确保各类污染物稳定达标的前提下，项目</w:t>
      </w:r>
      <w:r>
        <w:rPr>
          <w:rFonts w:hint="eastAsia" w:ascii="仿宋" w:hAnsi="仿宋" w:eastAsia="仿宋" w:cs="仿宋"/>
          <w:b w:val="0"/>
          <w:bCs w:val="0"/>
          <w:sz w:val="32"/>
          <w:szCs w:val="32"/>
          <w:lang w:val="en-US" w:eastAsia="zh-CN"/>
        </w:rPr>
        <w:t>具备环境可行性</w:t>
      </w:r>
      <w:r>
        <w:rPr>
          <w:rFonts w:hint="eastAsia" w:ascii="仿宋" w:hAnsi="仿宋" w:eastAsia="仿宋" w:cs="仿宋"/>
          <w:b w:val="0"/>
          <w:bCs w:val="0"/>
          <w:sz w:val="32"/>
          <w:szCs w:val="32"/>
        </w:rPr>
        <w:t>。</w:t>
      </w:r>
    </w:p>
    <w:p w14:paraId="0B41AD7C">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二、在项目建设期间，你公司应重点做好以下工作：</w:t>
      </w:r>
    </w:p>
    <w:p w14:paraId="750412C3">
      <w:pPr>
        <w:keepNext w:val="0"/>
        <w:keepLines w:val="0"/>
        <w:pageBreakBefore w:val="0"/>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 w:hAnsi="仿宋" w:eastAsia="仿宋" w:cs="仿宋"/>
          <w:b w:val="0"/>
          <w:bCs w:val="0"/>
          <w:kern w:val="0"/>
          <w:sz w:val="32"/>
          <w:szCs w:val="32"/>
          <w:lang w:bidi="ar"/>
        </w:rPr>
      </w:pPr>
      <w:r>
        <w:rPr>
          <w:rFonts w:hint="eastAsia" w:ascii="仿宋" w:hAnsi="仿宋" w:eastAsia="仿宋" w:cs="仿宋"/>
          <w:b w:val="0"/>
          <w:bCs w:val="0"/>
          <w:sz w:val="32"/>
          <w:szCs w:val="32"/>
        </w:rPr>
        <w:t>严格贯彻《天津市大气污染防治条例》、《天津市环境噪声污染防治管理办法》、《天津市建设工程文明施工管理规定》等环保法规要求</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合理安排施工时间</w:t>
      </w:r>
      <w:r>
        <w:rPr>
          <w:rFonts w:hint="eastAsia" w:ascii="仿宋" w:hAnsi="仿宋" w:eastAsia="仿宋" w:cs="仿宋"/>
          <w:b w:val="0"/>
          <w:bCs w:val="0"/>
          <w:sz w:val="32"/>
          <w:szCs w:val="32"/>
          <w:lang w:eastAsia="zh-CN"/>
        </w:rPr>
        <w:t>，</w:t>
      </w:r>
      <w:r>
        <w:rPr>
          <w:rFonts w:hint="eastAsia" w:ascii="仿宋" w:hAnsi="仿宋" w:eastAsia="仿宋" w:cs="仿宋"/>
          <w:b w:val="0"/>
          <w:bCs w:val="0"/>
          <w:kern w:val="0"/>
          <w:sz w:val="32"/>
          <w:szCs w:val="32"/>
          <w:lang w:bidi="ar"/>
        </w:rPr>
        <w:t>落实施工噪声、固废、废水等各项污染防治措施，确保施工期不会对周边环境产生不良影响。</w:t>
      </w:r>
    </w:p>
    <w:p w14:paraId="7F8F4E4B">
      <w:pPr>
        <w:keepNext w:val="0"/>
        <w:keepLines w:val="0"/>
        <w:pageBreakBefore w:val="0"/>
        <w:numPr>
          <w:ilvl w:val="0"/>
          <w:numId w:val="1"/>
        </w:numPr>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项目运营期间，你公司应重点做好以下工作：</w:t>
      </w:r>
    </w:p>
    <w:p w14:paraId="20675266">
      <w:pPr>
        <w:pStyle w:val="18"/>
        <w:keepNext w:val="0"/>
        <w:keepLines w:val="0"/>
        <w:pageBreakBefore w:val="0"/>
        <w:kinsoku/>
        <w:wordWrap/>
        <w:overflowPunct/>
        <w:topLinePunct w:val="0"/>
        <w:autoSpaceDE/>
        <w:autoSpaceDN/>
        <w:bidi w:val="0"/>
        <w:spacing w:line="48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color w:val="auto"/>
          <w:sz w:val="32"/>
          <w:szCs w:val="32"/>
        </w:rPr>
        <w:t>本项目</w:t>
      </w:r>
      <w:r>
        <w:rPr>
          <w:rFonts w:hint="eastAsia" w:ascii="仿宋" w:hAnsi="仿宋" w:eastAsia="仿宋" w:cs="仿宋"/>
          <w:b w:val="0"/>
          <w:bCs w:val="0"/>
          <w:color w:val="auto"/>
          <w:sz w:val="32"/>
          <w:szCs w:val="32"/>
          <w:lang w:val="en-US" w:eastAsia="zh-CN"/>
        </w:rPr>
        <w:t>废水为生活污水（劳动定员40人）和冷却塔冷却水</w:t>
      </w:r>
      <w:r>
        <w:rPr>
          <w:rFonts w:hint="eastAsia" w:ascii="仿宋" w:hAnsi="仿宋" w:eastAsia="仿宋" w:cs="仿宋"/>
          <w:b w:val="0"/>
          <w:bCs w:val="0"/>
          <w:color w:val="000000"/>
          <w:kern w:val="0"/>
          <w:sz w:val="32"/>
          <w:szCs w:val="32"/>
          <w:lang w:bidi="ar"/>
        </w:rPr>
        <w:t>。</w:t>
      </w:r>
      <w:r>
        <w:rPr>
          <w:rFonts w:hint="eastAsia" w:ascii="仿宋" w:hAnsi="仿宋" w:eastAsia="仿宋" w:cs="仿宋"/>
          <w:color w:val="000000" w:themeColor="text1"/>
          <w:sz w:val="32"/>
          <w:szCs w:val="32"/>
          <w:highlight w:val="none"/>
          <w14:textFill>
            <w14:solidFill>
              <w14:schemeClr w14:val="tx1"/>
            </w14:solidFill>
          </w14:textFill>
        </w:rPr>
        <w:t>生活污水经化粪池沉淀后与冷却塔冷却水通过厂区总口排入市政污水管网，最终排至安达污水处理厂进行处理。</w:t>
      </w:r>
    </w:p>
    <w:p w14:paraId="7E479A07">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2、严格落实大气污染防治措施。</w:t>
      </w:r>
      <w:r>
        <w:rPr>
          <w:rFonts w:hint="eastAsia" w:ascii="仿宋" w:hAnsi="仿宋" w:eastAsia="仿宋" w:cs="仿宋"/>
          <w:b w:val="0"/>
          <w:bCs w:val="0"/>
          <w:kern w:val="0"/>
          <w:sz w:val="32"/>
          <w:szCs w:val="32"/>
          <w:lang w:bidi="ar"/>
        </w:rPr>
        <w:t>本项目废气主要</w:t>
      </w:r>
      <w:r>
        <w:rPr>
          <w:rFonts w:hint="eastAsia" w:ascii="仿宋" w:hAnsi="仿宋" w:eastAsia="仿宋" w:cs="仿宋"/>
          <w:b w:val="0"/>
          <w:bCs w:val="0"/>
          <w:kern w:val="0"/>
          <w:sz w:val="32"/>
          <w:szCs w:val="32"/>
          <w:lang w:val="en-US" w:eastAsia="zh-CN" w:bidi="ar"/>
        </w:rPr>
        <w:t>为</w:t>
      </w:r>
      <w:r>
        <w:rPr>
          <w:rFonts w:hint="eastAsia" w:ascii="仿宋" w:hAnsi="仿宋" w:eastAsia="仿宋" w:cs="仿宋"/>
          <w:color w:val="000000" w:themeColor="text1"/>
          <w:sz w:val="32"/>
          <w:szCs w:val="32"/>
          <w:highlight w:val="none"/>
          <w14:textFill>
            <w14:solidFill>
              <w14:schemeClr w14:val="tx1"/>
            </w14:solidFill>
          </w14:textFill>
        </w:rPr>
        <w:t>吹塑废气、注塑废气、贴膜废气</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破碎粉尘</w:t>
      </w:r>
      <w:r>
        <w:rPr>
          <w:rFonts w:hint="eastAsia" w:ascii="仿宋" w:hAnsi="仿宋" w:eastAsia="仿宋" w:cs="仿宋"/>
          <w:b w:val="0"/>
          <w:bCs w:val="0"/>
          <w:color w:val="000000"/>
          <w:kern w:val="0"/>
          <w:sz w:val="32"/>
          <w:szCs w:val="32"/>
          <w:lang w:val="en-US" w:eastAsia="zh-CN" w:bidi="ar"/>
        </w:rPr>
        <w:t>。</w:t>
      </w:r>
      <w:r>
        <w:rPr>
          <w:rFonts w:hint="eastAsia" w:ascii="仿宋" w:hAnsi="仿宋" w:eastAsia="仿宋" w:cs="仿宋"/>
          <w:color w:val="000000" w:themeColor="text1"/>
          <w:sz w:val="32"/>
          <w:szCs w:val="32"/>
          <w:highlight w:val="none"/>
          <w14:textFill>
            <w14:solidFill>
              <w14:schemeClr w14:val="tx1"/>
            </w14:solidFill>
          </w14:textFill>
        </w:rPr>
        <w:t>吹塑废气、注塑废气、贴膜废气经集气罩收集后由两级活性炭处理后经一根15m高的排气筒P1</w:t>
      </w:r>
      <w:r>
        <w:rPr>
          <w:rFonts w:hint="eastAsia" w:ascii="仿宋" w:hAnsi="仿宋" w:eastAsia="仿宋" w:cs="仿宋"/>
          <w:color w:val="000000" w:themeColor="text1"/>
          <w:sz w:val="32"/>
          <w:szCs w:val="32"/>
          <w:highlight w:val="none"/>
          <w:lang w:val="en-US" w:eastAsia="zh-CN"/>
          <w14:textFill>
            <w14:solidFill>
              <w14:schemeClr w14:val="tx1"/>
            </w14:solidFill>
          </w14:textFill>
        </w:rPr>
        <w:t>达标</w:t>
      </w:r>
      <w:r>
        <w:rPr>
          <w:rFonts w:hint="eastAsia" w:ascii="仿宋" w:hAnsi="仿宋" w:eastAsia="仿宋" w:cs="仿宋"/>
          <w:color w:val="000000" w:themeColor="text1"/>
          <w:sz w:val="32"/>
          <w:szCs w:val="32"/>
          <w:highlight w:val="none"/>
          <w14:textFill>
            <w14:solidFill>
              <w14:schemeClr w14:val="tx1"/>
            </w14:solidFill>
          </w14:textFill>
        </w:rPr>
        <w:t>排放</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破碎粉尘经集气罩收集后由布袋除尘器处理后经一根15m高的排气筒P2</w:t>
      </w:r>
      <w:r>
        <w:rPr>
          <w:rFonts w:hint="eastAsia" w:ascii="仿宋" w:hAnsi="仿宋" w:eastAsia="仿宋" w:cs="仿宋"/>
          <w:color w:val="000000" w:themeColor="text1"/>
          <w:sz w:val="32"/>
          <w:szCs w:val="32"/>
          <w:highlight w:val="none"/>
          <w:lang w:val="en-US" w:eastAsia="zh-CN"/>
          <w14:textFill>
            <w14:solidFill>
              <w14:schemeClr w14:val="tx1"/>
            </w14:solidFill>
          </w14:textFill>
        </w:rPr>
        <w:t>达标</w:t>
      </w:r>
      <w:r>
        <w:rPr>
          <w:rFonts w:hint="eastAsia" w:ascii="仿宋" w:hAnsi="仿宋" w:eastAsia="仿宋" w:cs="仿宋"/>
          <w:color w:val="000000" w:themeColor="text1"/>
          <w:sz w:val="32"/>
          <w:szCs w:val="32"/>
          <w:highlight w:val="none"/>
          <w14:textFill>
            <w14:solidFill>
              <w14:schemeClr w14:val="tx1"/>
            </w14:solidFill>
          </w14:textFill>
        </w:rPr>
        <w:t>排放</w:t>
      </w:r>
      <w:r>
        <w:rPr>
          <w:rFonts w:hint="eastAsia" w:ascii="仿宋" w:hAnsi="仿宋" w:eastAsia="仿宋" w:cs="仿宋"/>
          <w:b w:val="0"/>
          <w:bCs w:val="0"/>
          <w:color w:val="auto"/>
          <w:sz w:val="32"/>
          <w:szCs w:val="32"/>
          <w:highlight w:val="none"/>
          <w:shd w:val="clear" w:color="auto" w:fill="auto"/>
          <w:vertAlign w:val="baseline"/>
          <w:lang w:val="en-US" w:eastAsia="zh-CN"/>
        </w:rPr>
        <w:t>。</w:t>
      </w:r>
      <w:r>
        <w:rPr>
          <w:rFonts w:hint="eastAsia" w:ascii="仿宋" w:hAnsi="仿宋" w:eastAsia="仿宋" w:cs="仿宋"/>
          <w:b w:val="0"/>
          <w:bCs w:val="0"/>
          <w:sz w:val="32"/>
          <w:szCs w:val="32"/>
        </w:rPr>
        <w:t>严格控制无组织废气排放</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确保厂界大气污染物达标排放。建设单位须根据《天津市涉气工业污染源自动监控系统建设工作方案》文件相关内容要求执行。</w:t>
      </w:r>
    </w:p>
    <w:p w14:paraId="7EABCC5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本项目实施后，根据天津市滨海新区生态环境局《关于</w:t>
      </w:r>
      <w:r>
        <w:rPr>
          <w:rFonts w:hint="eastAsia" w:ascii="仿宋" w:hAnsi="仿宋" w:eastAsia="仿宋" w:cs="仿宋"/>
          <w:color w:val="000000" w:themeColor="text1"/>
          <w:sz w:val="32"/>
          <w:szCs w:val="32"/>
          <w:highlight w:val="none"/>
          <w14:textFill>
            <w14:solidFill>
              <w14:schemeClr w14:val="tx1"/>
            </w14:solidFill>
          </w14:textFill>
        </w:rPr>
        <w:t>天津市天塑联和塑料科技有限公司新建塑料包装容器生产线项目</w:t>
      </w:r>
      <w:r>
        <w:rPr>
          <w:rFonts w:hint="eastAsia" w:ascii="仿宋" w:hAnsi="仿宋" w:eastAsia="仿宋" w:cs="仿宋"/>
          <w:b w:val="0"/>
          <w:bCs w:val="0"/>
          <w:sz w:val="32"/>
          <w:szCs w:val="32"/>
          <w:lang w:val="en-US" w:eastAsia="zh-CN"/>
        </w:rPr>
        <w:t>新增总量来源确认意见的函</w:t>
      </w:r>
      <w:r>
        <w:rPr>
          <w:rFonts w:hint="eastAsia" w:ascii="仿宋" w:hAnsi="仿宋" w:eastAsia="仿宋" w:cs="仿宋"/>
          <w:b w:val="0"/>
          <w:bCs w:val="0"/>
          <w:sz w:val="32"/>
          <w:szCs w:val="32"/>
        </w:rPr>
        <w:t>》，上述新增污染物总量指标均有来源。</w:t>
      </w:r>
    </w:p>
    <w:p w14:paraId="30C43949">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、强化噪声污染防治措施。</w:t>
      </w:r>
      <w:r>
        <w:rPr>
          <w:rFonts w:hint="eastAsia" w:ascii="仿宋" w:hAnsi="仿宋" w:eastAsia="仿宋" w:cs="仿宋"/>
          <w:b w:val="0"/>
          <w:bCs w:val="0"/>
          <w:sz w:val="32"/>
          <w:szCs w:val="32"/>
          <w:lang w:val="en-US" w:eastAsia="zh-CN"/>
        </w:rPr>
        <w:t>本项目采用</w:t>
      </w:r>
      <w:r>
        <w:rPr>
          <w:rFonts w:hint="eastAsia" w:ascii="仿宋" w:hAnsi="仿宋" w:eastAsia="仿宋" w:cs="仿宋"/>
          <w:color w:val="000000" w:themeColor="text1"/>
          <w:kern w:val="24"/>
          <w:sz w:val="32"/>
          <w:szCs w:val="32"/>
          <w:highlight w:val="none"/>
          <w14:textFill>
            <w14:solidFill>
              <w14:schemeClr w14:val="tx1"/>
            </w14:solidFill>
          </w14:textFill>
        </w:rPr>
        <w:t>低噪声设备，</w:t>
      </w:r>
      <w:r>
        <w:rPr>
          <w:rFonts w:hint="eastAsia" w:ascii="仿宋" w:hAnsi="仿宋" w:eastAsia="仿宋" w:cs="仿宋"/>
          <w:color w:val="000000" w:themeColor="text1"/>
          <w:sz w:val="32"/>
          <w:szCs w:val="32"/>
          <w:highlight w:val="none"/>
          <w14:textFill>
            <w14:solidFill>
              <w14:schemeClr w14:val="tx1"/>
            </w14:solidFill>
          </w14:textFill>
        </w:rPr>
        <w:t>墙体隔声，基础减振等措施，环保设备风机安装隔声罩</w:t>
      </w:r>
      <w:r>
        <w:rPr>
          <w:rFonts w:hint="eastAsia" w:ascii="仿宋" w:hAnsi="仿宋" w:eastAsia="仿宋" w:cs="仿宋"/>
          <w:b w:val="0"/>
          <w:bCs w:val="0"/>
          <w:color w:val="000000"/>
          <w:kern w:val="0"/>
          <w:sz w:val="32"/>
          <w:szCs w:val="32"/>
          <w:highlight w:val="none"/>
          <w:lang w:val="en-US" w:eastAsia="zh-CN" w:bidi="ar"/>
        </w:rPr>
        <w:t>等降噪措施</w:t>
      </w:r>
      <w:r>
        <w:rPr>
          <w:rFonts w:hint="eastAsia" w:ascii="仿宋" w:hAnsi="仿宋" w:eastAsia="仿宋" w:cs="仿宋"/>
          <w:b w:val="0"/>
          <w:bCs w:val="0"/>
          <w:kern w:val="0"/>
          <w:sz w:val="32"/>
          <w:szCs w:val="32"/>
          <w:lang w:bidi="ar"/>
        </w:rPr>
        <w:t>降低噪声</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r>
        <w:rPr>
          <w:rFonts w:hint="eastAsia" w:ascii="仿宋" w:hAnsi="仿宋" w:eastAsia="仿宋" w:cs="仿宋"/>
          <w:b w:val="0"/>
          <w:bCs w:val="0"/>
          <w:sz w:val="32"/>
          <w:szCs w:val="32"/>
        </w:rPr>
        <w:t>确保厂界噪声达标排放。</w:t>
      </w:r>
    </w:p>
    <w:p w14:paraId="40B9D2AD">
      <w:pPr>
        <w:keepNext w:val="0"/>
        <w:keepLines w:val="0"/>
        <w:pageBreakBefore w:val="0"/>
        <w:kinsoku/>
        <w:wordWrap/>
        <w:overflowPunct/>
        <w:topLinePunct w:val="0"/>
        <w:autoSpaceDE/>
        <w:autoSpaceDN/>
        <w:bidi w:val="0"/>
        <w:spacing w:line="480" w:lineRule="exact"/>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、做好各类固体废物的收集、贮存、运输和处置，做到资源化、减量化、无害化。本项目产生</w:t>
      </w:r>
      <w:r>
        <w:rPr>
          <w:rFonts w:hint="eastAsia" w:ascii="仿宋" w:hAnsi="仿宋" w:eastAsia="仿宋" w:cs="仿宋"/>
          <w:b w:val="0"/>
          <w:bCs w:val="0"/>
          <w:kern w:val="0"/>
          <w:sz w:val="32"/>
          <w:szCs w:val="32"/>
        </w:rPr>
        <w:t>的</w:t>
      </w:r>
      <w:r>
        <w:rPr>
          <w:rFonts w:hint="eastAsia" w:ascii="仿宋" w:hAnsi="仿宋" w:eastAsia="仿宋" w:cs="仿宋"/>
          <w:color w:val="000000" w:themeColor="text1"/>
          <w:sz w:val="32"/>
          <w:szCs w:val="32"/>
          <w:highlight w:val="none"/>
          <w14:textFill>
            <w14:solidFill>
              <w14:schemeClr w14:val="tx1"/>
            </w14:solidFill>
          </w14:textFill>
        </w:rPr>
        <w:t>边角料及不合格品由企业破碎后回用于生产</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kern w:val="2"/>
          <w:sz w:val="32"/>
          <w:szCs w:val="32"/>
          <w:highlight w:val="none"/>
          <w14:textFill>
            <w14:solidFill>
              <w14:schemeClr w14:val="tx1"/>
            </w14:solidFill>
          </w14:textFill>
        </w:rPr>
        <w:t>废包装物</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kern w:val="2"/>
          <w:sz w:val="32"/>
          <w:szCs w:val="32"/>
          <w:highlight w:val="none"/>
          <w14:textFill>
            <w14:solidFill>
              <w14:schemeClr w14:val="tx1"/>
            </w14:solidFill>
          </w14:textFill>
        </w:rPr>
        <w:t>废布袋</w:t>
      </w:r>
      <w:r>
        <w:rPr>
          <w:rFonts w:hint="eastAsia" w:ascii="仿宋" w:hAnsi="仿宋" w:eastAsia="仿宋" w:cs="仿宋"/>
          <w:color w:val="000000" w:themeColor="text1"/>
          <w:kern w:val="2"/>
          <w:sz w:val="32"/>
          <w:szCs w:val="32"/>
          <w:highlight w:val="none"/>
          <w:lang w:eastAsia="zh-CN"/>
          <w14:textFill>
            <w14:solidFill>
              <w14:schemeClr w14:val="tx1"/>
            </w14:solidFill>
          </w14:textFill>
        </w:rPr>
        <w:t>、</w:t>
      </w:r>
      <w:r>
        <w:rPr>
          <w:rFonts w:hint="eastAsia" w:ascii="仿宋" w:hAnsi="仿宋" w:eastAsia="仿宋" w:cs="仿宋"/>
          <w:color w:val="000000" w:themeColor="text1"/>
          <w:kern w:val="2"/>
          <w:sz w:val="32"/>
          <w:szCs w:val="32"/>
          <w:highlight w:val="none"/>
          <w14:textFill>
            <w14:solidFill>
              <w14:schemeClr w14:val="tx1"/>
            </w14:solidFill>
          </w14:textFill>
        </w:rPr>
        <w:t>除尘灰</w:t>
      </w:r>
      <w:r>
        <w:rPr>
          <w:rFonts w:hint="eastAsia" w:ascii="仿宋" w:hAnsi="仿宋" w:eastAsia="仿宋" w:cs="仿宋"/>
          <w:b w:val="0"/>
          <w:bCs w:val="0"/>
          <w:color w:val="auto"/>
          <w:sz w:val="32"/>
          <w:szCs w:val="32"/>
          <w:highlight w:val="none"/>
          <w:shd w:val="clear" w:color="auto" w:fill="auto"/>
          <w:vertAlign w:val="baseline"/>
          <w:lang w:val="en-US" w:eastAsia="zh-CN"/>
        </w:rPr>
        <w:t>暂存至一般固废暂存间，定期交物资回收部门处理；</w:t>
      </w:r>
      <w:r>
        <w:rPr>
          <w:rFonts w:hint="eastAsia" w:ascii="仿宋" w:hAnsi="仿宋" w:eastAsia="仿宋" w:cs="仿宋"/>
          <w:color w:val="000000" w:themeColor="text1"/>
          <w:sz w:val="32"/>
          <w:szCs w:val="32"/>
          <w14:textFill>
            <w14:solidFill>
              <w14:schemeClr w14:val="tx1"/>
            </w14:solidFill>
          </w14:textFill>
        </w:rPr>
        <w:t>废活性炭、</w:t>
      </w:r>
      <w:r>
        <w:rPr>
          <w:rFonts w:hint="eastAsia" w:ascii="仿宋" w:hAnsi="仿宋" w:eastAsia="仿宋" w:cs="仿宋"/>
          <w:color w:val="000000" w:themeColor="text1"/>
          <w:sz w:val="32"/>
          <w:szCs w:val="32"/>
          <w:highlight w:val="none"/>
          <w14:textFill>
            <w14:solidFill>
              <w14:schemeClr w14:val="tx1"/>
            </w14:solidFill>
          </w14:textFill>
        </w:rPr>
        <w:t>废机油</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含油抹布</w:t>
      </w:r>
      <w:r>
        <w:rPr>
          <w:rFonts w:hint="eastAsia" w:ascii="仿宋" w:hAnsi="仿宋" w:eastAsia="仿宋" w:cs="仿宋"/>
          <w:color w:val="000000" w:themeColor="text1"/>
          <w:sz w:val="32"/>
          <w:szCs w:val="32"/>
          <w14:textFill>
            <w14:solidFill>
              <w14:schemeClr w14:val="tx1"/>
            </w14:solidFill>
          </w14:textFill>
        </w:rPr>
        <w:t>、废油桶</w:t>
      </w:r>
      <w:r>
        <w:rPr>
          <w:rFonts w:hint="eastAsia" w:ascii="仿宋" w:hAnsi="仿宋" w:eastAsia="仿宋" w:cs="仿宋"/>
          <w:b w:val="0"/>
          <w:bCs w:val="0"/>
          <w:color w:val="auto"/>
          <w:sz w:val="32"/>
          <w:szCs w:val="32"/>
          <w:highlight w:val="none"/>
          <w:lang w:val="en-US" w:eastAsia="zh-CN"/>
        </w:rPr>
        <w:t>暂存危废暂存间，</w:t>
      </w:r>
      <w:r>
        <w:rPr>
          <w:rFonts w:hint="eastAsia" w:ascii="仿宋" w:hAnsi="仿宋" w:eastAsia="仿宋" w:cs="仿宋"/>
          <w:b w:val="0"/>
          <w:bCs w:val="0"/>
          <w:color w:val="auto"/>
          <w:sz w:val="32"/>
          <w:szCs w:val="32"/>
          <w:highlight w:val="none"/>
          <w:shd w:val="clear" w:color="auto" w:fill="auto"/>
          <w:vertAlign w:val="baseline"/>
          <w:lang w:val="en-US" w:eastAsia="zh-CN"/>
        </w:rPr>
        <w:t>定期委托具有相应处理资质单位处理；</w:t>
      </w:r>
      <w:r>
        <w:rPr>
          <w:rFonts w:hint="eastAsia" w:ascii="仿宋" w:hAnsi="仿宋" w:eastAsia="仿宋" w:cs="仿宋"/>
          <w:color w:val="000000" w:themeColor="text1"/>
          <w:sz w:val="32"/>
          <w:szCs w:val="32"/>
          <w:highlight w:val="none"/>
          <w14:textFill>
            <w14:solidFill>
              <w14:schemeClr w14:val="tx1"/>
            </w14:solidFill>
          </w14:textFill>
        </w:rPr>
        <w:t>生活垃圾</w:t>
      </w:r>
      <w:r>
        <w:rPr>
          <w:rFonts w:hint="eastAsia" w:ascii="仿宋" w:hAnsi="仿宋" w:eastAsia="仿宋" w:cs="仿宋"/>
          <w:color w:val="000000" w:themeColor="text1"/>
          <w:sz w:val="32"/>
          <w:szCs w:val="32"/>
          <w:highlight w:val="none"/>
          <w:lang w:val="en-US" w:eastAsia="zh-CN"/>
          <w14:textFill>
            <w14:solidFill>
              <w14:schemeClr w14:val="tx1"/>
            </w14:solidFill>
          </w14:textFill>
        </w:rPr>
        <w:t>交由</w:t>
      </w:r>
      <w:r>
        <w:rPr>
          <w:rFonts w:hint="eastAsia" w:ascii="仿宋" w:hAnsi="仿宋" w:eastAsia="仿宋" w:cs="仿宋"/>
          <w:color w:val="000000" w:themeColor="text1"/>
          <w:sz w:val="32"/>
          <w:szCs w:val="32"/>
          <w:highlight w:val="none"/>
          <w14:textFill>
            <w14:solidFill>
              <w14:schemeClr w14:val="tx1"/>
            </w14:solidFill>
          </w14:textFill>
        </w:rPr>
        <w:t>城管委</w:t>
      </w:r>
      <w:r>
        <w:rPr>
          <w:rFonts w:hint="eastAsia" w:ascii="仿宋" w:hAnsi="仿宋" w:eastAsia="仿宋" w:cs="仿宋"/>
          <w:color w:val="000000" w:themeColor="text1"/>
          <w:sz w:val="32"/>
          <w:szCs w:val="32"/>
          <w:highlight w:val="none"/>
          <w:lang w:val="en-US" w:eastAsia="zh-CN"/>
          <w14:textFill>
            <w14:solidFill>
              <w14:schemeClr w14:val="tx1"/>
            </w14:solidFill>
          </w14:textFill>
        </w:rPr>
        <w:t>定期</w:t>
      </w:r>
      <w:r>
        <w:rPr>
          <w:rFonts w:hint="eastAsia" w:ascii="仿宋" w:hAnsi="仿宋" w:eastAsia="仿宋" w:cs="仿宋"/>
          <w:color w:val="000000" w:themeColor="text1"/>
          <w:sz w:val="32"/>
          <w:szCs w:val="32"/>
          <w:highlight w:val="none"/>
          <w14:textFill>
            <w14:solidFill>
              <w14:schemeClr w14:val="tx1"/>
            </w14:solidFill>
          </w14:textFill>
        </w:rPr>
        <w:t>清运</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sz w:val="32"/>
          <w:szCs w:val="32"/>
        </w:rPr>
        <w:t>确保不对周边环境产生二次污染。</w:t>
      </w:r>
    </w:p>
    <w:p w14:paraId="3C3033A4">
      <w:pPr>
        <w:keepNext w:val="0"/>
        <w:keepLines w:val="0"/>
        <w:pageBreakBefore w:val="0"/>
        <w:kinsoku/>
        <w:wordWrap/>
        <w:overflowPunct/>
        <w:topLinePunct w:val="0"/>
        <w:autoSpaceDE/>
        <w:autoSpaceDN/>
        <w:bidi w:val="0"/>
        <w:adjustRightInd w:val="0"/>
        <w:snapToGrid w:val="0"/>
        <w:spacing w:line="480" w:lineRule="exact"/>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、项目主要风险类型</w:t>
      </w:r>
      <w:r>
        <w:rPr>
          <w:rFonts w:hint="eastAsia" w:ascii="仿宋" w:hAnsi="仿宋" w:eastAsia="仿宋" w:cs="仿宋"/>
          <w:b w:val="0"/>
          <w:bCs w:val="0"/>
          <w:kern w:val="0"/>
          <w:sz w:val="32"/>
          <w:szCs w:val="32"/>
        </w:rPr>
        <w:t>为</w:t>
      </w:r>
      <w:r>
        <w:rPr>
          <w:rFonts w:hint="eastAsia" w:ascii="仿宋" w:hAnsi="仿宋" w:eastAsia="仿宋" w:cs="仿宋"/>
          <w:color w:val="000000" w:themeColor="text1"/>
          <w:sz w:val="32"/>
          <w:szCs w:val="32"/>
          <w14:textFill>
            <w14:solidFill>
              <w14:schemeClr w14:val="tx1"/>
            </w14:solidFill>
          </w14:textFill>
        </w:rPr>
        <w:t>机油、废</w:t>
      </w:r>
      <w:r>
        <w:rPr>
          <w:rFonts w:hint="eastAsia" w:ascii="仿宋" w:hAnsi="仿宋" w:eastAsia="仿宋" w:cs="仿宋"/>
          <w:color w:val="000000" w:themeColor="text1"/>
          <w:sz w:val="32"/>
          <w:szCs w:val="32"/>
          <w:lang w:val="en-US" w:eastAsia="zh-CN"/>
          <w14:textFill>
            <w14:solidFill>
              <w14:schemeClr w14:val="tx1"/>
            </w14:solidFill>
          </w14:textFill>
        </w:rPr>
        <w:t>机</w:t>
      </w:r>
      <w:r>
        <w:rPr>
          <w:rFonts w:hint="eastAsia" w:ascii="仿宋" w:hAnsi="仿宋" w:eastAsia="仿宋" w:cs="仿宋"/>
          <w:color w:val="000000" w:themeColor="text1"/>
          <w:sz w:val="32"/>
          <w:szCs w:val="32"/>
          <w14:textFill>
            <w14:solidFill>
              <w14:schemeClr w14:val="tx1"/>
            </w14:solidFill>
          </w14:textFill>
        </w:rPr>
        <w:t>油</w:t>
      </w:r>
      <w:r>
        <w:rPr>
          <w:rFonts w:hint="eastAsia" w:ascii="仿宋" w:hAnsi="仿宋" w:eastAsia="仿宋" w:cs="仿宋"/>
          <w:b w:val="0"/>
          <w:bCs w:val="0"/>
          <w:kern w:val="0"/>
          <w:sz w:val="32"/>
          <w:szCs w:val="32"/>
          <w:lang w:bidi="ar"/>
        </w:rPr>
        <w:t>在</w:t>
      </w:r>
      <w:r>
        <w:rPr>
          <w:rFonts w:hint="eastAsia" w:ascii="仿宋" w:hAnsi="仿宋" w:eastAsia="仿宋" w:cs="仿宋"/>
          <w:b w:val="0"/>
          <w:bCs w:val="0"/>
          <w:kern w:val="0"/>
          <w:sz w:val="32"/>
          <w:szCs w:val="32"/>
          <w:lang w:val="en-US" w:eastAsia="zh-CN" w:bidi="ar"/>
        </w:rPr>
        <w:t>使用</w:t>
      </w:r>
      <w:r>
        <w:rPr>
          <w:rFonts w:hint="eastAsia" w:ascii="仿宋" w:hAnsi="仿宋" w:eastAsia="仿宋" w:cs="仿宋"/>
          <w:b w:val="0"/>
          <w:bCs w:val="0"/>
          <w:kern w:val="0"/>
          <w:sz w:val="32"/>
          <w:szCs w:val="32"/>
        </w:rPr>
        <w:t>过程中因管理不当导致的泄漏</w:t>
      </w:r>
      <w:r>
        <w:rPr>
          <w:rFonts w:hint="eastAsia" w:ascii="仿宋" w:hAnsi="仿宋" w:eastAsia="仿宋" w:cs="仿宋"/>
          <w:b w:val="0"/>
          <w:bCs w:val="0"/>
          <w:sz w:val="32"/>
          <w:szCs w:val="32"/>
        </w:rPr>
        <w:t>、火灾引发的伴生/次生污染物事故</w:t>
      </w:r>
      <w:r>
        <w:rPr>
          <w:rFonts w:hint="eastAsia" w:ascii="仿宋" w:hAnsi="仿宋" w:eastAsia="仿宋" w:cs="仿宋"/>
          <w:b w:val="0"/>
          <w:bCs w:val="0"/>
          <w:kern w:val="0"/>
          <w:sz w:val="32"/>
          <w:szCs w:val="32"/>
        </w:rPr>
        <w:t>。</w:t>
      </w:r>
      <w:r>
        <w:rPr>
          <w:rFonts w:hint="eastAsia" w:ascii="仿宋" w:hAnsi="仿宋" w:eastAsia="仿宋" w:cs="仿宋"/>
          <w:b w:val="0"/>
          <w:bCs w:val="0"/>
          <w:sz w:val="32"/>
          <w:szCs w:val="32"/>
        </w:rPr>
        <w:t>严格落实报告提出的风险事故的防范、减缓等措施，加强对环境风险的防治工作，强化管理、制定应急预案，防止发生环境事故和次生环境事故。</w:t>
      </w:r>
    </w:p>
    <w:p w14:paraId="3724B985">
      <w:pPr>
        <w:keepNext w:val="0"/>
        <w:keepLines w:val="0"/>
        <w:pageBreakBefore w:val="0"/>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w:t>
      </w:r>
      <w:r>
        <w:rPr>
          <w:rFonts w:hint="eastAsia" w:ascii="仿宋" w:hAnsi="仿宋" w:eastAsia="仿宋" w:cs="仿宋"/>
          <w:b w:val="0"/>
          <w:bCs w:val="0"/>
          <w:kern w:val="0"/>
          <w:sz w:val="32"/>
          <w:szCs w:val="32"/>
          <w:lang w:bidi="ar"/>
        </w:rPr>
        <w:t>按照相关技术要求做好排污口规范化建设工作，</w:t>
      </w:r>
      <w:r>
        <w:rPr>
          <w:rFonts w:hint="eastAsia" w:ascii="仿宋" w:hAnsi="仿宋" w:eastAsia="仿宋" w:cs="仿宋"/>
          <w:b w:val="0"/>
          <w:bCs w:val="0"/>
          <w:sz w:val="32"/>
          <w:szCs w:val="32"/>
        </w:rPr>
        <w:t xml:space="preserve">项目排污口规范化设置应与主体工程同时进行。按照相关规定设置规范的采样点，悬挂符合要求的标识牌。  </w:t>
      </w:r>
    </w:p>
    <w:p w14:paraId="0DA4DB6E">
      <w:pPr>
        <w:keepNext w:val="0"/>
        <w:keepLines w:val="0"/>
        <w:pageBreakBefore w:val="0"/>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、你单位应在启动生产设施或者在实际排污之前按照法律法规要求做好排污许可管理工作。</w:t>
      </w:r>
    </w:p>
    <w:p w14:paraId="202A167A">
      <w:pPr>
        <w:keepNext w:val="0"/>
        <w:keepLines w:val="0"/>
        <w:pageBreakBefore w:val="0"/>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四、你单位项目建设应严格执行环境保护设施与主体工程同时设计、同时施工、同时投产使用的“三同时”管理制度。项目按规定程序办理环境保护验收，经验收合格后方可正式投入运营。</w:t>
      </w:r>
    </w:p>
    <w:p w14:paraId="276C659B">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kern w:val="0"/>
          <w:sz w:val="32"/>
          <w:szCs w:val="32"/>
          <w:lang w:bidi="ar"/>
        </w:rPr>
        <w:t>五、若建设项目的性质、规模、地点、生产工艺或防治污染的措施发生重大变动，重新报批建设项目的环境影响评价文件。项目环境影响评价文件自批准之日起超过五年，方决定该项目开工建设的，项目环境影响报告表应当重新审核。</w:t>
      </w:r>
    </w:p>
    <w:p w14:paraId="6B853788">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六、该项目执行以下标准：</w:t>
      </w:r>
    </w:p>
    <w:p w14:paraId="5C4B7662">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sz w:val="32"/>
          <w:szCs w:val="32"/>
          <w:lang w:val="en-US" w:eastAsia="zh-CN"/>
        </w:rPr>
        <w:t>1、</w:t>
      </w:r>
      <w:r>
        <w:rPr>
          <w:rFonts w:hint="eastAsia" w:ascii="仿宋" w:hAnsi="仿宋" w:eastAsia="仿宋" w:cs="仿宋"/>
          <w:color w:val="000000" w:themeColor="text1"/>
          <w:sz w:val="32"/>
          <w:szCs w:val="32"/>
          <w:highlight w:val="none"/>
          <w14:textFill>
            <w14:solidFill>
              <w14:schemeClr w14:val="tx1"/>
            </w14:solidFill>
          </w14:textFill>
        </w:rPr>
        <w:t>《工业企业挥发性有机物排放控制标准》（DB12/524—2020）</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14:paraId="76BCFD86">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《恶臭污染物排放标准》（DB12/059-2018）</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14:paraId="22510D3C">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《合成树脂工业污染物排放标准》（GB31572-2015）及其修改单</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14:paraId="65C6DED5">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《污水综合排放标准》（DB12/356-2018）</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14:paraId="070ECCC9">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《建筑施工场界环境噪声排放标准》（GB12523-2011）</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14:paraId="475A82F6">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w:t>
      </w:r>
      <w:r>
        <w:rPr>
          <w:rFonts w:hint="eastAsia" w:ascii="仿宋" w:hAnsi="仿宋" w:eastAsia="仿宋" w:cs="仿宋"/>
          <w:color w:val="000000" w:themeColor="text1"/>
          <w:sz w:val="32"/>
          <w:szCs w:val="32"/>
          <w:highlight w:val="none"/>
          <w14:textFill>
            <w14:solidFill>
              <w14:schemeClr w14:val="tx1"/>
            </w14:solidFill>
          </w14:textFill>
        </w:rPr>
        <w:t>《工业企业厂界环境噪声排放标准》（GB12348-2008）3类标准</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14:paraId="2AD078C2">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7、《一般工业固体废物贮存和填埋污染控制标准》（GB18599-2020）；</w:t>
      </w:r>
    </w:p>
    <w:p w14:paraId="2838DEEA">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8、《危险废物贮存污染控制标准》（GB 18597-2023）；</w:t>
      </w:r>
    </w:p>
    <w:p w14:paraId="0AA47570">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9、《危险废物收集 贮存 运输技术规范》（HJ 2025-2012）；</w:t>
      </w:r>
    </w:p>
    <w:p w14:paraId="1D785277">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10、《天津市生活垃圾管理条例》（2020年12月1日）；</w:t>
      </w:r>
    </w:p>
    <w:p w14:paraId="6A9110AE">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11、《环境空气质量标准》（GB3095-2012）二级标准；</w:t>
      </w:r>
    </w:p>
    <w:p w14:paraId="2DA24C60">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12、《大气污染物综合排放标准详解》</w:t>
      </w:r>
      <w:r>
        <w:rPr>
          <w:rFonts w:hint="eastAsia" w:ascii="仿宋" w:hAnsi="仿宋" w:eastAsia="仿宋" w:cs="仿宋"/>
          <w:sz w:val="32"/>
          <w:szCs w:val="32"/>
          <w:lang w:val="en-US" w:eastAsia="zh-CN"/>
        </w:rPr>
        <w:t>。</w:t>
      </w:r>
    </w:p>
    <w:p w14:paraId="5719BC87">
      <w:pPr>
        <w:spacing w:line="560" w:lineRule="exact"/>
        <w:rPr>
          <w:rFonts w:hint="eastAsia" w:ascii="仿宋_GB2312" w:hAnsi="仿宋_GB2312" w:eastAsia="仿宋_GB2312" w:cs="仿宋_GB2312"/>
          <w:sz w:val="32"/>
          <w:szCs w:val="32"/>
        </w:rPr>
      </w:pPr>
    </w:p>
    <w:p w14:paraId="100EA42C">
      <w:pPr>
        <w:spacing w:line="560" w:lineRule="exact"/>
        <w:ind w:firstLine="6080" w:firstLineChars="1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14:paraId="3A7C111D">
      <w:pPr>
        <w:spacing w:line="560" w:lineRule="exact"/>
        <w:ind w:firstLine="6080" w:firstLineChars="1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A078782">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主题词：环境影响 报告表 批复              （共印4份）               </w:t>
      </w:r>
    </w:p>
    <w:p w14:paraId="13D352E1">
      <w:pPr>
        <w:spacing w:line="5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抄送：天津市滨海新区生态环境局                                                   </w:t>
      </w:r>
    </w:p>
    <w:p w14:paraId="37CAB525">
      <w:pPr>
        <w:spacing w:line="560" w:lineRule="exact"/>
        <w:rPr>
          <w:rFonts w:hint="eastAsia" w:ascii="宋体" w:hAnsi="宋体"/>
          <w:sz w:val="32"/>
          <w:szCs w:val="32"/>
          <w:u w:val="single"/>
        </w:rPr>
      </w:pPr>
      <w:r>
        <w:rPr>
          <w:rFonts w:hint="eastAsia" w:ascii="仿宋_GB2312" w:hAnsi="仿宋_GB2312" w:eastAsia="仿宋_GB2312" w:cs="仿宋_GB2312"/>
          <w:sz w:val="32"/>
          <w:szCs w:val="32"/>
          <w:u w:val="single"/>
        </w:rPr>
        <w:t>天津市滨海新区中塘镇综合便民服务中心   202</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年</w:t>
      </w:r>
      <w:bookmarkStart w:id="0" w:name="_GoBack"/>
      <w:bookmarkEnd w:id="0"/>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12</w:t>
      </w:r>
      <w:r>
        <w:rPr>
          <w:rFonts w:hint="eastAsia" w:ascii="仿宋_GB2312" w:hAnsi="仿宋_GB2312" w:eastAsia="仿宋_GB2312" w:cs="仿宋_GB2312"/>
          <w:sz w:val="32"/>
          <w:szCs w:val="32"/>
          <w:u w:val="single"/>
        </w:rPr>
        <w:t xml:space="preserve">日  </w:t>
      </w:r>
      <w:r>
        <w:rPr>
          <w:rFonts w:hint="eastAsia" w:ascii="仿宋_GB2312" w:hAnsi="宋体" w:eastAsia="仿宋_GB2312"/>
          <w:sz w:val="32"/>
          <w:szCs w:val="32"/>
          <w:u w:val="single"/>
        </w:rPr>
        <w:t xml:space="preserve">   </w:t>
      </w:r>
      <w:r>
        <w:rPr>
          <w:rFonts w:hint="eastAsia" w:ascii="宋体" w:hAnsi="宋体"/>
          <w:sz w:val="32"/>
          <w:szCs w:val="32"/>
          <w:u w:val="single"/>
        </w:rPr>
        <w:t xml:space="preserve">                                                 </w:t>
      </w:r>
    </w:p>
    <w:sectPr>
      <w:footerReference r:id="rId5" w:type="first"/>
      <w:footerReference r:id="rId3" w:type="default"/>
      <w:footerReference r:id="rId4" w:type="even"/>
      <w:pgSz w:w="11906" w:h="16838"/>
      <w:pgMar w:top="2098" w:right="1474" w:bottom="1701" w:left="1588"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0010101010101"/>
    <w:charset w:val="86"/>
    <w:family w:val="script"/>
    <w:pitch w:val="default"/>
    <w:sig w:usb0="00000001" w:usb1="080E0000" w:usb2="00000000" w:usb3="00000000" w:csb0="00040000" w:csb1="00000000"/>
    <w:embedRegular r:id="rId1" w:fontKey="{4DA7568F-770F-40EB-A46E-C0C8280AE3BD}"/>
  </w:font>
  <w:font w:name="仿宋_GB2312">
    <w:panose1 w:val="02010609030101010101"/>
    <w:charset w:val="86"/>
    <w:family w:val="modern"/>
    <w:pitch w:val="default"/>
    <w:sig w:usb0="00000001" w:usb1="080E0000" w:usb2="00000000" w:usb3="00000000" w:csb0="00040000" w:csb1="00000000"/>
    <w:embedRegular r:id="rId2" w:fontKey="{BDD16B6A-7468-4AB1-ABCC-A630D6CCDE30}"/>
  </w:font>
  <w:font w:name="仿宋">
    <w:panose1 w:val="02010609060101010101"/>
    <w:charset w:val="86"/>
    <w:family w:val="modern"/>
    <w:pitch w:val="default"/>
    <w:sig w:usb0="800002BF" w:usb1="38CF7CFA" w:usb2="00000016" w:usb3="00000000" w:csb0="00040001" w:csb1="00000000"/>
    <w:embedRegular r:id="rId3" w:fontKey="{BD5D1D8F-28BC-4C56-B7D5-207DCED557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ABF72">
    <w:pPr>
      <w:pStyle w:val="7"/>
      <w:jc w:val="righ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3 -</w:t>
    </w:r>
    <w:r>
      <w:rPr>
        <w:rFonts w:hint="eastAsia" w:ascii="仿宋_GB2312" w:eastAsia="仿宋_GB2312"/>
        <w:sz w:val="28"/>
        <w:szCs w:val="28"/>
      </w:rPr>
      <w:fldChar w:fldCharType="end"/>
    </w:r>
  </w:p>
  <w:p w14:paraId="486A0430">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799B6">
    <w:pPr>
      <w:pStyle w:val="7"/>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6 -</w:t>
    </w:r>
    <w:r>
      <w:rPr>
        <w:rFonts w:hint="eastAsia" w:ascii="仿宋_GB2312" w:eastAsia="仿宋_GB2312"/>
        <w:sz w:val="28"/>
        <w:szCs w:val="28"/>
      </w:rPr>
      <w:fldChar w:fldCharType="end"/>
    </w:r>
  </w:p>
  <w:p w14:paraId="5B32BD46">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35CB2">
    <w:pPr>
      <w:pStyle w:val="7"/>
      <w:jc w:val="righ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p w14:paraId="5BFD80B8">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E22980"/>
    <w:multiLevelType w:val="singleLevel"/>
    <w:tmpl w:val="16E2298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zOTQ5YTliYmE1NDhhY2M4MGU1MjVjNDNmYjg1MmQifQ=="/>
  </w:docVars>
  <w:rsids>
    <w:rsidRoot w:val="00AF0386"/>
    <w:rsid w:val="00001361"/>
    <w:rsid w:val="00003458"/>
    <w:rsid w:val="000034B1"/>
    <w:rsid w:val="00005223"/>
    <w:rsid w:val="00007535"/>
    <w:rsid w:val="00007E6C"/>
    <w:rsid w:val="000106AB"/>
    <w:rsid w:val="0001253E"/>
    <w:rsid w:val="00012A7B"/>
    <w:rsid w:val="000141C1"/>
    <w:rsid w:val="0001470B"/>
    <w:rsid w:val="0001525B"/>
    <w:rsid w:val="0001572C"/>
    <w:rsid w:val="00015D9F"/>
    <w:rsid w:val="00016CEB"/>
    <w:rsid w:val="00021149"/>
    <w:rsid w:val="0002413A"/>
    <w:rsid w:val="0002460E"/>
    <w:rsid w:val="00025FFF"/>
    <w:rsid w:val="00030E5D"/>
    <w:rsid w:val="00031EFE"/>
    <w:rsid w:val="00031FB7"/>
    <w:rsid w:val="000358E3"/>
    <w:rsid w:val="00037354"/>
    <w:rsid w:val="00037F59"/>
    <w:rsid w:val="0004055D"/>
    <w:rsid w:val="00040928"/>
    <w:rsid w:val="00040D6C"/>
    <w:rsid w:val="000419D5"/>
    <w:rsid w:val="00044F9F"/>
    <w:rsid w:val="0004667F"/>
    <w:rsid w:val="000524F8"/>
    <w:rsid w:val="00053B0E"/>
    <w:rsid w:val="0005438B"/>
    <w:rsid w:val="0005792C"/>
    <w:rsid w:val="00060AB7"/>
    <w:rsid w:val="0006106B"/>
    <w:rsid w:val="00061A1C"/>
    <w:rsid w:val="00062816"/>
    <w:rsid w:val="00062FEC"/>
    <w:rsid w:val="00066693"/>
    <w:rsid w:val="00070C59"/>
    <w:rsid w:val="00071F35"/>
    <w:rsid w:val="0007230A"/>
    <w:rsid w:val="00072DF4"/>
    <w:rsid w:val="000740F5"/>
    <w:rsid w:val="0007453B"/>
    <w:rsid w:val="00074DD0"/>
    <w:rsid w:val="000752F2"/>
    <w:rsid w:val="0007770F"/>
    <w:rsid w:val="000805EE"/>
    <w:rsid w:val="00082945"/>
    <w:rsid w:val="000830C8"/>
    <w:rsid w:val="00084900"/>
    <w:rsid w:val="00090203"/>
    <w:rsid w:val="000905CA"/>
    <w:rsid w:val="00091ED4"/>
    <w:rsid w:val="00093867"/>
    <w:rsid w:val="0009555E"/>
    <w:rsid w:val="000A123D"/>
    <w:rsid w:val="000A1762"/>
    <w:rsid w:val="000A25AD"/>
    <w:rsid w:val="000A567D"/>
    <w:rsid w:val="000A5A4E"/>
    <w:rsid w:val="000A600B"/>
    <w:rsid w:val="000A783A"/>
    <w:rsid w:val="000A7BCF"/>
    <w:rsid w:val="000B273D"/>
    <w:rsid w:val="000B648B"/>
    <w:rsid w:val="000C1943"/>
    <w:rsid w:val="000C2ED7"/>
    <w:rsid w:val="000C4F57"/>
    <w:rsid w:val="000C53DC"/>
    <w:rsid w:val="000C5CFC"/>
    <w:rsid w:val="000C633C"/>
    <w:rsid w:val="000C7FCE"/>
    <w:rsid w:val="000D1B32"/>
    <w:rsid w:val="000D1F97"/>
    <w:rsid w:val="000D2940"/>
    <w:rsid w:val="000D38DF"/>
    <w:rsid w:val="000D506B"/>
    <w:rsid w:val="000D69F5"/>
    <w:rsid w:val="000D6D43"/>
    <w:rsid w:val="000D7980"/>
    <w:rsid w:val="000E1577"/>
    <w:rsid w:val="000E2A3C"/>
    <w:rsid w:val="000E3EB8"/>
    <w:rsid w:val="000E62ED"/>
    <w:rsid w:val="000E6BE0"/>
    <w:rsid w:val="000E6E3F"/>
    <w:rsid w:val="000E71D2"/>
    <w:rsid w:val="000F2341"/>
    <w:rsid w:val="000F2CBF"/>
    <w:rsid w:val="000F329F"/>
    <w:rsid w:val="000F5138"/>
    <w:rsid w:val="000F5C94"/>
    <w:rsid w:val="000F669D"/>
    <w:rsid w:val="00101163"/>
    <w:rsid w:val="001014F9"/>
    <w:rsid w:val="00101552"/>
    <w:rsid w:val="001040C7"/>
    <w:rsid w:val="00105E14"/>
    <w:rsid w:val="0010715B"/>
    <w:rsid w:val="001073D9"/>
    <w:rsid w:val="0010782C"/>
    <w:rsid w:val="00107DAE"/>
    <w:rsid w:val="001100CE"/>
    <w:rsid w:val="00110209"/>
    <w:rsid w:val="00110646"/>
    <w:rsid w:val="0011186B"/>
    <w:rsid w:val="00111B9D"/>
    <w:rsid w:val="00111CBC"/>
    <w:rsid w:val="00112ACD"/>
    <w:rsid w:val="00112C75"/>
    <w:rsid w:val="00114084"/>
    <w:rsid w:val="001140B2"/>
    <w:rsid w:val="001200A8"/>
    <w:rsid w:val="001202FD"/>
    <w:rsid w:val="00120492"/>
    <w:rsid w:val="001205F4"/>
    <w:rsid w:val="001220AA"/>
    <w:rsid w:val="0012255C"/>
    <w:rsid w:val="00126EA1"/>
    <w:rsid w:val="00130799"/>
    <w:rsid w:val="0013132B"/>
    <w:rsid w:val="001336D4"/>
    <w:rsid w:val="001348A4"/>
    <w:rsid w:val="0013520E"/>
    <w:rsid w:val="00135BB3"/>
    <w:rsid w:val="0014161D"/>
    <w:rsid w:val="00141DA9"/>
    <w:rsid w:val="00143296"/>
    <w:rsid w:val="0014337F"/>
    <w:rsid w:val="00147009"/>
    <w:rsid w:val="00150CB7"/>
    <w:rsid w:val="00150E8E"/>
    <w:rsid w:val="00153AE3"/>
    <w:rsid w:val="00155318"/>
    <w:rsid w:val="001569B5"/>
    <w:rsid w:val="00156EAF"/>
    <w:rsid w:val="00160623"/>
    <w:rsid w:val="001623EA"/>
    <w:rsid w:val="0016365A"/>
    <w:rsid w:val="0016785B"/>
    <w:rsid w:val="00171BFD"/>
    <w:rsid w:val="00172E53"/>
    <w:rsid w:val="0017432B"/>
    <w:rsid w:val="001753AE"/>
    <w:rsid w:val="001800C0"/>
    <w:rsid w:val="001812A4"/>
    <w:rsid w:val="001813BB"/>
    <w:rsid w:val="001819F8"/>
    <w:rsid w:val="00183DFD"/>
    <w:rsid w:val="001845E1"/>
    <w:rsid w:val="001863FF"/>
    <w:rsid w:val="00190E93"/>
    <w:rsid w:val="00192AE1"/>
    <w:rsid w:val="001A240A"/>
    <w:rsid w:val="001A26E3"/>
    <w:rsid w:val="001A29AF"/>
    <w:rsid w:val="001A4124"/>
    <w:rsid w:val="001A4440"/>
    <w:rsid w:val="001A5E3C"/>
    <w:rsid w:val="001A7199"/>
    <w:rsid w:val="001A74B4"/>
    <w:rsid w:val="001A7CF5"/>
    <w:rsid w:val="001B1364"/>
    <w:rsid w:val="001B1976"/>
    <w:rsid w:val="001B3082"/>
    <w:rsid w:val="001B343A"/>
    <w:rsid w:val="001B3713"/>
    <w:rsid w:val="001B4327"/>
    <w:rsid w:val="001B5AEE"/>
    <w:rsid w:val="001B6034"/>
    <w:rsid w:val="001C25E5"/>
    <w:rsid w:val="001C2635"/>
    <w:rsid w:val="001C3ADD"/>
    <w:rsid w:val="001C45E2"/>
    <w:rsid w:val="001C5ACE"/>
    <w:rsid w:val="001C5DD5"/>
    <w:rsid w:val="001C6B4A"/>
    <w:rsid w:val="001C79DD"/>
    <w:rsid w:val="001D1034"/>
    <w:rsid w:val="001D1C26"/>
    <w:rsid w:val="001D2AEC"/>
    <w:rsid w:val="001D2E9D"/>
    <w:rsid w:val="001D43F3"/>
    <w:rsid w:val="001D486A"/>
    <w:rsid w:val="001D4892"/>
    <w:rsid w:val="001E14C2"/>
    <w:rsid w:val="001E29D6"/>
    <w:rsid w:val="001E3231"/>
    <w:rsid w:val="001E4796"/>
    <w:rsid w:val="001E48CB"/>
    <w:rsid w:val="001E4A34"/>
    <w:rsid w:val="001E4E1B"/>
    <w:rsid w:val="001E6A66"/>
    <w:rsid w:val="001F011A"/>
    <w:rsid w:val="001F0D7F"/>
    <w:rsid w:val="001F1036"/>
    <w:rsid w:val="001F1844"/>
    <w:rsid w:val="001F3FF6"/>
    <w:rsid w:val="001F4372"/>
    <w:rsid w:val="001F4D4E"/>
    <w:rsid w:val="001F5180"/>
    <w:rsid w:val="001F5551"/>
    <w:rsid w:val="001F5778"/>
    <w:rsid w:val="001F63D5"/>
    <w:rsid w:val="001F65E3"/>
    <w:rsid w:val="00201592"/>
    <w:rsid w:val="0020345A"/>
    <w:rsid w:val="00204B38"/>
    <w:rsid w:val="00207F79"/>
    <w:rsid w:val="002162D5"/>
    <w:rsid w:val="0021694C"/>
    <w:rsid w:val="00220916"/>
    <w:rsid w:val="00222227"/>
    <w:rsid w:val="00222CD6"/>
    <w:rsid w:val="00223E6C"/>
    <w:rsid w:val="0022604F"/>
    <w:rsid w:val="00227253"/>
    <w:rsid w:val="002279FC"/>
    <w:rsid w:val="002304EE"/>
    <w:rsid w:val="00231CD3"/>
    <w:rsid w:val="00232439"/>
    <w:rsid w:val="00232907"/>
    <w:rsid w:val="002336CE"/>
    <w:rsid w:val="002443C6"/>
    <w:rsid w:val="002510D8"/>
    <w:rsid w:val="00251D3F"/>
    <w:rsid w:val="0025319A"/>
    <w:rsid w:val="00254B5D"/>
    <w:rsid w:val="002550EE"/>
    <w:rsid w:val="0025667A"/>
    <w:rsid w:val="00257482"/>
    <w:rsid w:val="00257EEA"/>
    <w:rsid w:val="0026081B"/>
    <w:rsid w:val="00260DBF"/>
    <w:rsid w:val="00261991"/>
    <w:rsid w:val="0026312D"/>
    <w:rsid w:val="00263BB2"/>
    <w:rsid w:val="00264973"/>
    <w:rsid w:val="00264A78"/>
    <w:rsid w:val="0026541E"/>
    <w:rsid w:val="00266B62"/>
    <w:rsid w:val="00267F27"/>
    <w:rsid w:val="00271692"/>
    <w:rsid w:val="00271C3A"/>
    <w:rsid w:val="0027212E"/>
    <w:rsid w:val="002724C7"/>
    <w:rsid w:val="00272533"/>
    <w:rsid w:val="0027283D"/>
    <w:rsid w:val="002735CD"/>
    <w:rsid w:val="00274DCA"/>
    <w:rsid w:val="00275388"/>
    <w:rsid w:val="00280866"/>
    <w:rsid w:val="00281F7F"/>
    <w:rsid w:val="00283630"/>
    <w:rsid w:val="0028501D"/>
    <w:rsid w:val="00285C2C"/>
    <w:rsid w:val="002864D0"/>
    <w:rsid w:val="00290191"/>
    <w:rsid w:val="002926C3"/>
    <w:rsid w:val="00292DF7"/>
    <w:rsid w:val="00294470"/>
    <w:rsid w:val="00296500"/>
    <w:rsid w:val="002A06FB"/>
    <w:rsid w:val="002A0A46"/>
    <w:rsid w:val="002A36C8"/>
    <w:rsid w:val="002A4816"/>
    <w:rsid w:val="002A67A1"/>
    <w:rsid w:val="002A7089"/>
    <w:rsid w:val="002A7AF9"/>
    <w:rsid w:val="002B0E33"/>
    <w:rsid w:val="002B32DB"/>
    <w:rsid w:val="002B3EF0"/>
    <w:rsid w:val="002B41C1"/>
    <w:rsid w:val="002B5FC2"/>
    <w:rsid w:val="002C1FA8"/>
    <w:rsid w:val="002C29CE"/>
    <w:rsid w:val="002C2CB8"/>
    <w:rsid w:val="002C302C"/>
    <w:rsid w:val="002C3074"/>
    <w:rsid w:val="002C31B7"/>
    <w:rsid w:val="002C3E42"/>
    <w:rsid w:val="002C409B"/>
    <w:rsid w:val="002C5821"/>
    <w:rsid w:val="002C5D74"/>
    <w:rsid w:val="002C70D9"/>
    <w:rsid w:val="002C76F2"/>
    <w:rsid w:val="002D0162"/>
    <w:rsid w:val="002D05AE"/>
    <w:rsid w:val="002D1230"/>
    <w:rsid w:val="002D35D0"/>
    <w:rsid w:val="002D4D99"/>
    <w:rsid w:val="002E0036"/>
    <w:rsid w:val="002E194C"/>
    <w:rsid w:val="002E2B11"/>
    <w:rsid w:val="002E2E99"/>
    <w:rsid w:val="002E3F62"/>
    <w:rsid w:val="002E4468"/>
    <w:rsid w:val="002E4DE1"/>
    <w:rsid w:val="002E7314"/>
    <w:rsid w:val="002E789B"/>
    <w:rsid w:val="002E7D6E"/>
    <w:rsid w:val="002F28EE"/>
    <w:rsid w:val="002F3336"/>
    <w:rsid w:val="002F3BCB"/>
    <w:rsid w:val="002F4147"/>
    <w:rsid w:val="002F479E"/>
    <w:rsid w:val="002F5CF8"/>
    <w:rsid w:val="002F5DB2"/>
    <w:rsid w:val="002F6159"/>
    <w:rsid w:val="002F6C83"/>
    <w:rsid w:val="002F79C0"/>
    <w:rsid w:val="00300013"/>
    <w:rsid w:val="0030078A"/>
    <w:rsid w:val="003012EC"/>
    <w:rsid w:val="00301E2E"/>
    <w:rsid w:val="0030223D"/>
    <w:rsid w:val="00303726"/>
    <w:rsid w:val="00303EDE"/>
    <w:rsid w:val="0030458F"/>
    <w:rsid w:val="00306473"/>
    <w:rsid w:val="00307D4E"/>
    <w:rsid w:val="00311223"/>
    <w:rsid w:val="00311FBB"/>
    <w:rsid w:val="00312B4A"/>
    <w:rsid w:val="00312F62"/>
    <w:rsid w:val="0031463E"/>
    <w:rsid w:val="00314AE2"/>
    <w:rsid w:val="003158DF"/>
    <w:rsid w:val="00317887"/>
    <w:rsid w:val="00317C21"/>
    <w:rsid w:val="00320B28"/>
    <w:rsid w:val="003213D5"/>
    <w:rsid w:val="00321FB5"/>
    <w:rsid w:val="0032423C"/>
    <w:rsid w:val="00325767"/>
    <w:rsid w:val="003272D7"/>
    <w:rsid w:val="0032765A"/>
    <w:rsid w:val="00330B0A"/>
    <w:rsid w:val="00331142"/>
    <w:rsid w:val="003324C8"/>
    <w:rsid w:val="00333406"/>
    <w:rsid w:val="0033343B"/>
    <w:rsid w:val="00333822"/>
    <w:rsid w:val="003351C5"/>
    <w:rsid w:val="00336CB3"/>
    <w:rsid w:val="00336E88"/>
    <w:rsid w:val="0033765B"/>
    <w:rsid w:val="00337D00"/>
    <w:rsid w:val="0034002B"/>
    <w:rsid w:val="00341BB3"/>
    <w:rsid w:val="0034447F"/>
    <w:rsid w:val="003448F3"/>
    <w:rsid w:val="00344B65"/>
    <w:rsid w:val="0034579B"/>
    <w:rsid w:val="0034630E"/>
    <w:rsid w:val="003477AF"/>
    <w:rsid w:val="00347A62"/>
    <w:rsid w:val="00347DBD"/>
    <w:rsid w:val="00350792"/>
    <w:rsid w:val="00352EF7"/>
    <w:rsid w:val="00353AD4"/>
    <w:rsid w:val="00353DF9"/>
    <w:rsid w:val="003546AD"/>
    <w:rsid w:val="00354C78"/>
    <w:rsid w:val="0035594D"/>
    <w:rsid w:val="00360E21"/>
    <w:rsid w:val="00361893"/>
    <w:rsid w:val="00362B41"/>
    <w:rsid w:val="0036383D"/>
    <w:rsid w:val="00364AC5"/>
    <w:rsid w:val="00364EA3"/>
    <w:rsid w:val="00365867"/>
    <w:rsid w:val="00365A90"/>
    <w:rsid w:val="00367099"/>
    <w:rsid w:val="00367CFB"/>
    <w:rsid w:val="003700C3"/>
    <w:rsid w:val="0037043A"/>
    <w:rsid w:val="00370A94"/>
    <w:rsid w:val="003716AF"/>
    <w:rsid w:val="003738F6"/>
    <w:rsid w:val="003771D1"/>
    <w:rsid w:val="003816D1"/>
    <w:rsid w:val="00383A6B"/>
    <w:rsid w:val="00383DC3"/>
    <w:rsid w:val="0038693A"/>
    <w:rsid w:val="00387512"/>
    <w:rsid w:val="00387FE2"/>
    <w:rsid w:val="00391E72"/>
    <w:rsid w:val="003924B2"/>
    <w:rsid w:val="0039253A"/>
    <w:rsid w:val="00393012"/>
    <w:rsid w:val="00393341"/>
    <w:rsid w:val="00394FB3"/>
    <w:rsid w:val="00395A82"/>
    <w:rsid w:val="003963B1"/>
    <w:rsid w:val="003966B1"/>
    <w:rsid w:val="00397C54"/>
    <w:rsid w:val="00397CBD"/>
    <w:rsid w:val="003A10D6"/>
    <w:rsid w:val="003A10FA"/>
    <w:rsid w:val="003A2B10"/>
    <w:rsid w:val="003A4BA8"/>
    <w:rsid w:val="003A565E"/>
    <w:rsid w:val="003A5DCA"/>
    <w:rsid w:val="003A740E"/>
    <w:rsid w:val="003B12E0"/>
    <w:rsid w:val="003B13AE"/>
    <w:rsid w:val="003B178E"/>
    <w:rsid w:val="003B6F0B"/>
    <w:rsid w:val="003B72B6"/>
    <w:rsid w:val="003C00F1"/>
    <w:rsid w:val="003C092B"/>
    <w:rsid w:val="003C0951"/>
    <w:rsid w:val="003C0C5F"/>
    <w:rsid w:val="003C1AAB"/>
    <w:rsid w:val="003C1D13"/>
    <w:rsid w:val="003C3983"/>
    <w:rsid w:val="003C6D5A"/>
    <w:rsid w:val="003D0893"/>
    <w:rsid w:val="003D3D66"/>
    <w:rsid w:val="003D44CE"/>
    <w:rsid w:val="003D4A1A"/>
    <w:rsid w:val="003D4C14"/>
    <w:rsid w:val="003D4F90"/>
    <w:rsid w:val="003D5987"/>
    <w:rsid w:val="003E0666"/>
    <w:rsid w:val="003E12AC"/>
    <w:rsid w:val="003E1501"/>
    <w:rsid w:val="003E23EF"/>
    <w:rsid w:val="003E4DAC"/>
    <w:rsid w:val="003E57B6"/>
    <w:rsid w:val="003E6C43"/>
    <w:rsid w:val="003E7462"/>
    <w:rsid w:val="003E7945"/>
    <w:rsid w:val="003E7C22"/>
    <w:rsid w:val="003E7D10"/>
    <w:rsid w:val="003F13FB"/>
    <w:rsid w:val="003F2E9C"/>
    <w:rsid w:val="003F384B"/>
    <w:rsid w:val="003F461B"/>
    <w:rsid w:val="003F5643"/>
    <w:rsid w:val="003F5C1A"/>
    <w:rsid w:val="003F758C"/>
    <w:rsid w:val="003F7730"/>
    <w:rsid w:val="003F7A36"/>
    <w:rsid w:val="00401485"/>
    <w:rsid w:val="00401591"/>
    <w:rsid w:val="00401594"/>
    <w:rsid w:val="00403203"/>
    <w:rsid w:val="004032E4"/>
    <w:rsid w:val="004045F8"/>
    <w:rsid w:val="004055D4"/>
    <w:rsid w:val="004060E5"/>
    <w:rsid w:val="0040690F"/>
    <w:rsid w:val="004073CF"/>
    <w:rsid w:val="00407BE1"/>
    <w:rsid w:val="0041059D"/>
    <w:rsid w:val="00414AAB"/>
    <w:rsid w:val="00415295"/>
    <w:rsid w:val="0041566C"/>
    <w:rsid w:val="004160DA"/>
    <w:rsid w:val="0041612E"/>
    <w:rsid w:val="0041615E"/>
    <w:rsid w:val="004162EE"/>
    <w:rsid w:val="00417F03"/>
    <w:rsid w:val="00423A53"/>
    <w:rsid w:val="0042406F"/>
    <w:rsid w:val="00426E04"/>
    <w:rsid w:val="00427D22"/>
    <w:rsid w:val="00431B62"/>
    <w:rsid w:val="00432835"/>
    <w:rsid w:val="00434F2A"/>
    <w:rsid w:val="00435263"/>
    <w:rsid w:val="00435622"/>
    <w:rsid w:val="00436F58"/>
    <w:rsid w:val="00437C81"/>
    <w:rsid w:val="00442F73"/>
    <w:rsid w:val="00443559"/>
    <w:rsid w:val="004436DA"/>
    <w:rsid w:val="00444044"/>
    <w:rsid w:val="00444FC7"/>
    <w:rsid w:val="004469FA"/>
    <w:rsid w:val="00450B18"/>
    <w:rsid w:val="004510F7"/>
    <w:rsid w:val="00452732"/>
    <w:rsid w:val="00453B29"/>
    <w:rsid w:val="004545D1"/>
    <w:rsid w:val="004607E8"/>
    <w:rsid w:val="00462878"/>
    <w:rsid w:val="004640C7"/>
    <w:rsid w:val="00464518"/>
    <w:rsid w:val="004645FF"/>
    <w:rsid w:val="004673AA"/>
    <w:rsid w:val="004678AF"/>
    <w:rsid w:val="00470121"/>
    <w:rsid w:val="00470180"/>
    <w:rsid w:val="004712AA"/>
    <w:rsid w:val="00471CB4"/>
    <w:rsid w:val="004723D5"/>
    <w:rsid w:val="00472B0F"/>
    <w:rsid w:val="0047352C"/>
    <w:rsid w:val="00474A76"/>
    <w:rsid w:val="00475A1B"/>
    <w:rsid w:val="004761A3"/>
    <w:rsid w:val="004769AA"/>
    <w:rsid w:val="0047739C"/>
    <w:rsid w:val="00477793"/>
    <w:rsid w:val="0048263B"/>
    <w:rsid w:val="00482D22"/>
    <w:rsid w:val="0048370B"/>
    <w:rsid w:val="00484CA5"/>
    <w:rsid w:val="00485103"/>
    <w:rsid w:val="00485D82"/>
    <w:rsid w:val="0048655E"/>
    <w:rsid w:val="00486DA4"/>
    <w:rsid w:val="004871DE"/>
    <w:rsid w:val="00487D87"/>
    <w:rsid w:val="00487F22"/>
    <w:rsid w:val="004909AC"/>
    <w:rsid w:val="004909EA"/>
    <w:rsid w:val="00491787"/>
    <w:rsid w:val="004927DC"/>
    <w:rsid w:val="00495A92"/>
    <w:rsid w:val="004963A9"/>
    <w:rsid w:val="00496E4D"/>
    <w:rsid w:val="00496F80"/>
    <w:rsid w:val="00497706"/>
    <w:rsid w:val="004A0730"/>
    <w:rsid w:val="004A239C"/>
    <w:rsid w:val="004A26E7"/>
    <w:rsid w:val="004A2DC3"/>
    <w:rsid w:val="004A78B1"/>
    <w:rsid w:val="004B3B8C"/>
    <w:rsid w:val="004B44B2"/>
    <w:rsid w:val="004B5F59"/>
    <w:rsid w:val="004B6DA1"/>
    <w:rsid w:val="004B7B01"/>
    <w:rsid w:val="004C05B4"/>
    <w:rsid w:val="004C0C9A"/>
    <w:rsid w:val="004C29F2"/>
    <w:rsid w:val="004C48BE"/>
    <w:rsid w:val="004C4E54"/>
    <w:rsid w:val="004C4FAD"/>
    <w:rsid w:val="004C7B27"/>
    <w:rsid w:val="004D08C2"/>
    <w:rsid w:val="004D0A7E"/>
    <w:rsid w:val="004D0D9B"/>
    <w:rsid w:val="004D1787"/>
    <w:rsid w:val="004D30DE"/>
    <w:rsid w:val="004D434C"/>
    <w:rsid w:val="004D605F"/>
    <w:rsid w:val="004D76A2"/>
    <w:rsid w:val="004D78B8"/>
    <w:rsid w:val="004E51FB"/>
    <w:rsid w:val="004E637B"/>
    <w:rsid w:val="004F0FD9"/>
    <w:rsid w:val="004F1249"/>
    <w:rsid w:val="004F1BE9"/>
    <w:rsid w:val="004F1F2D"/>
    <w:rsid w:val="004F2774"/>
    <w:rsid w:val="004F2E31"/>
    <w:rsid w:val="004F4860"/>
    <w:rsid w:val="004F4DCE"/>
    <w:rsid w:val="004F5AE4"/>
    <w:rsid w:val="004F6215"/>
    <w:rsid w:val="004F65EF"/>
    <w:rsid w:val="004F79D3"/>
    <w:rsid w:val="004F7B65"/>
    <w:rsid w:val="00500044"/>
    <w:rsid w:val="00500685"/>
    <w:rsid w:val="00501319"/>
    <w:rsid w:val="00501A15"/>
    <w:rsid w:val="00505A43"/>
    <w:rsid w:val="005061B0"/>
    <w:rsid w:val="005077BA"/>
    <w:rsid w:val="00507AE0"/>
    <w:rsid w:val="0051024E"/>
    <w:rsid w:val="00510422"/>
    <w:rsid w:val="00512A5B"/>
    <w:rsid w:val="00512F4B"/>
    <w:rsid w:val="00514D79"/>
    <w:rsid w:val="0051519F"/>
    <w:rsid w:val="00515955"/>
    <w:rsid w:val="00515C43"/>
    <w:rsid w:val="00515E36"/>
    <w:rsid w:val="00516319"/>
    <w:rsid w:val="00521E98"/>
    <w:rsid w:val="00530629"/>
    <w:rsid w:val="00533A53"/>
    <w:rsid w:val="00535815"/>
    <w:rsid w:val="00535AD4"/>
    <w:rsid w:val="00540368"/>
    <w:rsid w:val="005408F7"/>
    <w:rsid w:val="0054102B"/>
    <w:rsid w:val="00541B2B"/>
    <w:rsid w:val="00541C75"/>
    <w:rsid w:val="00542694"/>
    <w:rsid w:val="00543CB9"/>
    <w:rsid w:val="00544B16"/>
    <w:rsid w:val="00545F91"/>
    <w:rsid w:val="00546AE7"/>
    <w:rsid w:val="00547A98"/>
    <w:rsid w:val="00550985"/>
    <w:rsid w:val="0055285A"/>
    <w:rsid w:val="00554B1B"/>
    <w:rsid w:val="005560A2"/>
    <w:rsid w:val="005568A5"/>
    <w:rsid w:val="00556904"/>
    <w:rsid w:val="00561FB5"/>
    <w:rsid w:val="00564864"/>
    <w:rsid w:val="00565659"/>
    <w:rsid w:val="00566C86"/>
    <w:rsid w:val="00573085"/>
    <w:rsid w:val="005754C7"/>
    <w:rsid w:val="00575742"/>
    <w:rsid w:val="00575938"/>
    <w:rsid w:val="00576707"/>
    <w:rsid w:val="0057764F"/>
    <w:rsid w:val="00581535"/>
    <w:rsid w:val="00581A3F"/>
    <w:rsid w:val="00581E04"/>
    <w:rsid w:val="00582336"/>
    <w:rsid w:val="0058392A"/>
    <w:rsid w:val="0058537C"/>
    <w:rsid w:val="00586A52"/>
    <w:rsid w:val="005870B9"/>
    <w:rsid w:val="00593067"/>
    <w:rsid w:val="00596249"/>
    <w:rsid w:val="005969DD"/>
    <w:rsid w:val="00596A3A"/>
    <w:rsid w:val="00597E32"/>
    <w:rsid w:val="005A329D"/>
    <w:rsid w:val="005A4413"/>
    <w:rsid w:val="005A4B22"/>
    <w:rsid w:val="005A4FFC"/>
    <w:rsid w:val="005B0762"/>
    <w:rsid w:val="005B1380"/>
    <w:rsid w:val="005B2260"/>
    <w:rsid w:val="005B2943"/>
    <w:rsid w:val="005B2E9E"/>
    <w:rsid w:val="005B6EFC"/>
    <w:rsid w:val="005B6F69"/>
    <w:rsid w:val="005B778C"/>
    <w:rsid w:val="005C2870"/>
    <w:rsid w:val="005C4A6C"/>
    <w:rsid w:val="005C6393"/>
    <w:rsid w:val="005C64D3"/>
    <w:rsid w:val="005D0A11"/>
    <w:rsid w:val="005D1045"/>
    <w:rsid w:val="005D109E"/>
    <w:rsid w:val="005D3869"/>
    <w:rsid w:val="005D44F7"/>
    <w:rsid w:val="005D6D98"/>
    <w:rsid w:val="005E0044"/>
    <w:rsid w:val="005E08B0"/>
    <w:rsid w:val="005E497A"/>
    <w:rsid w:val="005E5DA5"/>
    <w:rsid w:val="005F02BC"/>
    <w:rsid w:val="005F06C7"/>
    <w:rsid w:val="005F104D"/>
    <w:rsid w:val="005F30E5"/>
    <w:rsid w:val="005F43AA"/>
    <w:rsid w:val="005F448B"/>
    <w:rsid w:val="005F4EC4"/>
    <w:rsid w:val="005F6224"/>
    <w:rsid w:val="005F6773"/>
    <w:rsid w:val="00600885"/>
    <w:rsid w:val="0060246D"/>
    <w:rsid w:val="006034FB"/>
    <w:rsid w:val="006035FB"/>
    <w:rsid w:val="00603E6F"/>
    <w:rsid w:val="00603EC6"/>
    <w:rsid w:val="00604DDD"/>
    <w:rsid w:val="00607D30"/>
    <w:rsid w:val="006102DD"/>
    <w:rsid w:val="00611DE5"/>
    <w:rsid w:val="006133B5"/>
    <w:rsid w:val="006142DB"/>
    <w:rsid w:val="0061521E"/>
    <w:rsid w:val="00621E36"/>
    <w:rsid w:val="00622179"/>
    <w:rsid w:val="00622513"/>
    <w:rsid w:val="0062266A"/>
    <w:rsid w:val="00625E6B"/>
    <w:rsid w:val="0062654B"/>
    <w:rsid w:val="006271EE"/>
    <w:rsid w:val="006275EE"/>
    <w:rsid w:val="00627A89"/>
    <w:rsid w:val="006304BD"/>
    <w:rsid w:val="00630F42"/>
    <w:rsid w:val="00635886"/>
    <w:rsid w:val="00635909"/>
    <w:rsid w:val="006372EA"/>
    <w:rsid w:val="00637525"/>
    <w:rsid w:val="00641299"/>
    <w:rsid w:val="00644312"/>
    <w:rsid w:val="00644928"/>
    <w:rsid w:val="0064658D"/>
    <w:rsid w:val="0064743A"/>
    <w:rsid w:val="00647CB4"/>
    <w:rsid w:val="006513BD"/>
    <w:rsid w:val="00652D1E"/>
    <w:rsid w:val="00652DA7"/>
    <w:rsid w:val="0065379A"/>
    <w:rsid w:val="006544E0"/>
    <w:rsid w:val="00655A57"/>
    <w:rsid w:val="00657812"/>
    <w:rsid w:val="00661721"/>
    <w:rsid w:val="006617B7"/>
    <w:rsid w:val="006619FF"/>
    <w:rsid w:val="00662FA0"/>
    <w:rsid w:val="00663A67"/>
    <w:rsid w:val="00664525"/>
    <w:rsid w:val="00672E9A"/>
    <w:rsid w:val="00673D54"/>
    <w:rsid w:val="00675A0E"/>
    <w:rsid w:val="00680DD2"/>
    <w:rsid w:val="006848F0"/>
    <w:rsid w:val="00684FD6"/>
    <w:rsid w:val="0068578C"/>
    <w:rsid w:val="0068720E"/>
    <w:rsid w:val="00687A82"/>
    <w:rsid w:val="00690537"/>
    <w:rsid w:val="00690BA9"/>
    <w:rsid w:val="00691959"/>
    <w:rsid w:val="0069242A"/>
    <w:rsid w:val="0069354F"/>
    <w:rsid w:val="006940BF"/>
    <w:rsid w:val="006A009C"/>
    <w:rsid w:val="006A066F"/>
    <w:rsid w:val="006A1252"/>
    <w:rsid w:val="006A491E"/>
    <w:rsid w:val="006A60A3"/>
    <w:rsid w:val="006A6D7C"/>
    <w:rsid w:val="006B0935"/>
    <w:rsid w:val="006B463F"/>
    <w:rsid w:val="006B5F9C"/>
    <w:rsid w:val="006B626F"/>
    <w:rsid w:val="006B6395"/>
    <w:rsid w:val="006B6E8C"/>
    <w:rsid w:val="006C0E48"/>
    <w:rsid w:val="006C2920"/>
    <w:rsid w:val="006C3443"/>
    <w:rsid w:val="006C5116"/>
    <w:rsid w:val="006D3A1B"/>
    <w:rsid w:val="006D3B42"/>
    <w:rsid w:val="006D4FA9"/>
    <w:rsid w:val="006D5F6D"/>
    <w:rsid w:val="006D6095"/>
    <w:rsid w:val="006E0951"/>
    <w:rsid w:val="006E0AE1"/>
    <w:rsid w:val="006E0B73"/>
    <w:rsid w:val="006E0F51"/>
    <w:rsid w:val="006E0F5F"/>
    <w:rsid w:val="006E1173"/>
    <w:rsid w:val="006E1D35"/>
    <w:rsid w:val="006E2723"/>
    <w:rsid w:val="006E2806"/>
    <w:rsid w:val="006E50F1"/>
    <w:rsid w:val="006F0238"/>
    <w:rsid w:val="006F1CD1"/>
    <w:rsid w:val="006F3001"/>
    <w:rsid w:val="006F4F18"/>
    <w:rsid w:val="006F529F"/>
    <w:rsid w:val="006F58D5"/>
    <w:rsid w:val="006F5A48"/>
    <w:rsid w:val="00701E85"/>
    <w:rsid w:val="007040EC"/>
    <w:rsid w:val="007053E6"/>
    <w:rsid w:val="0071145D"/>
    <w:rsid w:val="0071167F"/>
    <w:rsid w:val="007121C4"/>
    <w:rsid w:val="0071306E"/>
    <w:rsid w:val="00714520"/>
    <w:rsid w:val="00715DE3"/>
    <w:rsid w:val="00717520"/>
    <w:rsid w:val="007203FB"/>
    <w:rsid w:val="007217AB"/>
    <w:rsid w:val="007220D7"/>
    <w:rsid w:val="00723E19"/>
    <w:rsid w:val="0072579D"/>
    <w:rsid w:val="007278FB"/>
    <w:rsid w:val="0072792C"/>
    <w:rsid w:val="00730623"/>
    <w:rsid w:val="00730A46"/>
    <w:rsid w:val="00731BC1"/>
    <w:rsid w:val="00732648"/>
    <w:rsid w:val="00735DA1"/>
    <w:rsid w:val="0073690F"/>
    <w:rsid w:val="00737372"/>
    <w:rsid w:val="007403A2"/>
    <w:rsid w:val="00740B6E"/>
    <w:rsid w:val="00742E40"/>
    <w:rsid w:val="0074352D"/>
    <w:rsid w:val="00744219"/>
    <w:rsid w:val="00744B97"/>
    <w:rsid w:val="00747B63"/>
    <w:rsid w:val="007508C7"/>
    <w:rsid w:val="00750924"/>
    <w:rsid w:val="00751182"/>
    <w:rsid w:val="00752390"/>
    <w:rsid w:val="007546B5"/>
    <w:rsid w:val="007546F9"/>
    <w:rsid w:val="00755760"/>
    <w:rsid w:val="00756BC7"/>
    <w:rsid w:val="007615F3"/>
    <w:rsid w:val="007637F8"/>
    <w:rsid w:val="007651C3"/>
    <w:rsid w:val="00765E61"/>
    <w:rsid w:val="007664C4"/>
    <w:rsid w:val="00771BC9"/>
    <w:rsid w:val="00772267"/>
    <w:rsid w:val="007742D1"/>
    <w:rsid w:val="0077434A"/>
    <w:rsid w:val="007745E7"/>
    <w:rsid w:val="00775557"/>
    <w:rsid w:val="0077680C"/>
    <w:rsid w:val="00777169"/>
    <w:rsid w:val="0077722C"/>
    <w:rsid w:val="0078020E"/>
    <w:rsid w:val="00780CFA"/>
    <w:rsid w:val="00780E03"/>
    <w:rsid w:val="00783812"/>
    <w:rsid w:val="00784529"/>
    <w:rsid w:val="007852DE"/>
    <w:rsid w:val="007867F6"/>
    <w:rsid w:val="00787F6F"/>
    <w:rsid w:val="007918D5"/>
    <w:rsid w:val="0079248E"/>
    <w:rsid w:val="00797590"/>
    <w:rsid w:val="007A0627"/>
    <w:rsid w:val="007A432B"/>
    <w:rsid w:val="007A4E83"/>
    <w:rsid w:val="007A5F75"/>
    <w:rsid w:val="007A6C57"/>
    <w:rsid w:val="007A74A7"/>
    <w:rsid w:val="007A7B59"/>
    <w:rsid w:val="007B1BE4"/>
    <w:rsid w:val="007B39A6"/>
    <w:rsid w:val="007B467A"/>
    <w:rsid w:val="007B5569"/>
    <w:rsid w:val="007B66D7"/>
    <w:rsid w:val="007C16CC"/>
    <w:rsid w:val="007C3928"/>
    <w:rsid w:val="007C4A81"/>
    <w:rsid w:val="007C693C"/>
    <w:rsid w:val="007C6CF8"/>
    <w:rsid w:val="007C6D15"/>
    <w:rsid w:val="007C7D50"/>
    <w:rsid w:val="007D2708"/>
    <w:rsid w:val="007D4460"/>
    <w:rsid w:val="007D4B7D"/>
    <w:rsid w:val="007D60DB"/>
    <w:rsid w:val="007D692E"/>
    <w:rsid w:val="007D7E78"/>
    <w:rsid w:val="007E4B9B"/>
    <w:rsid w:val="007E4C07"/>
    <w:rsid w:val="007F03D5"/>
    <w:rsid w:val="007F04D6"/>
    <w:rsid w:val="007F0BE9"/>
    <w:rsid w:val="007F1139"/>
    <w:rsid w:val="007F1DDD"/>
    <w:rsid w:val="007F1EAF"/>
    <w:rsid w:val="008012D4"/>
    <w:rsid w:val="008022F6"/>
    <w:rsid w:val="0080427C"/>
    <w:rsid w:val="0081277E"/>
    <w:rsid w:val="00814D64"/>
    <w:rsid w:val="008159E1"/>
    <w:rsid w:val="00817089"/>
    <w:rsid w:val="00817744"/>
    <w:rsid w:val="0082070F"/>
    <w:rsid w:val="00821623"/>
    <w:rsid w:val="00821DEC"/>
    <w:rsid w:val="008220F7"/>
    <w:rsid w:val="00823442"/>
    <w:rsid w:val="00824558"/>
    <w:rsid w:val="008309FD"/>
    <w:rsid w:val="008310E1"/>
    <w:rsid w:val="008326C5"/>
    <w:rsid w:val="00832A0B"/>
    <w:rsid w:val="008343B0"/>
    <w:rsid w:val="00834895"/>
    <w:rsid w:val="00835595"/>
    <w:rsid w:val="00836F49"/>
    <w:rsid w:val="00837521"/>
    <w:rsid w:val="008403A7"/>
    <w:rsid w:val="008408D9"/>
    <w:rsid w:val="008425F8"/>
    <w:rsid w:val="00845815"/>
    <w:rsid w:val="008461A6"/>
    <w:rsid w:val="00850760"/>
    <w:rsid w:val="00850A82"/>
    <w:rsid w:val="008510A9"/>
    <w:rsid w:val="00852974"/>
    <w:rsid w:val="00853AF4"/>
    <w:rsid w:val="00854918"/>
    <w:rsid w:val="00855850"/>
    <w:rsid w:val="00855979"/>
    <w:rsid w:val="00855B92"/>
    <w:rsid w:val="00860CAC"/>
    <w:rsid w:val="00861C11"/>
    <w:rsid w:val="00861F40"/>
    <w:rsid w:val="00862146"/>
    <w:rsid w:val="0086238F"/>
    <w:rsid w:val="00863418"/>
    <w:rsid w:val="00865837"/>
    <w:rsid w:val="00866B9C"/>
    <w:rsid w:val="0086760B"/>
    <w:rsid w:val="00867C18"/>
    <w:rsid w:val="00870706"/>
    <w:rsid w:val="00873805"/>
    <w:rsid w:val="00876C3D"/>
    <w:rsid w:val="00881782"/>
    <w:rsid w:val="008822E0"/>
    <w:rsid w:val="00882DB0"/>
    <w:rsid w:val="00885271"/>
    <w:rsid w:val="00886609"/>
    <w:rsid w:val="0089043E"/>
    <w:rsid w:val="00891095"/>
    <w:rsid w:val="008921DB"/>
    <w:rsid w:val="0089311C"/>
    <w:rsid w:val="00893471"/>
    <w:rsid w:val="0089413F"/>
    <w:rsid w:val="00894F49"/>
    <w:rsid w:val="00895357"/>
    <w:rsid w:val="00895E3E"/>
    <w:rsid w:val="00897A22"/>
    <w:rsid w:val="008A149C"/>
    <w:rsid w:val="008A1C8C"/>
    <w:rsid w:val="008A1EDD"/>
    <w:rsid w:val="008A238B"/>
    <w:rsid w:val="008A24F5"/>
    <w:rsid w:val="008A3165"/>
    <w:rsid w:val="008A3A9F"/>
    <w:rsid w:val="008A4DCD"/>
    <w:rsid w:val="008A5BEA"/>
    <w:rsid w:val="008B006E"/>
    <w:rsid w:val="008B2189"/>
    <w:rsid w:val="008B39FE"/>
    <w:rsid w:val="008B5D1E"/>
    <w:rsid w:val="008B60AA"/>
    <w:rsid w:val="008B76A8"/>
    <w:rsid w:val="008C1A8B"/>
    <w:rsid w:val="008C5635"/>
    <w:rsid w:val="008C5B27"/>
    <w:rsid w:val="008C5D9F"/>
    <w:rsid w:val="008D2192"/>
    <w:rsid w:val="008D4F88"/>
    <w:rsid w:val="008D5DA2"/>
    <w:rsid w:val="008D614F"/>
    <w:rsid w:val="008D77AA"/>
    <w:rsid w:val="008E21A1"/>
    <w:rsid w:val="008E2381"/>
    <w:rsid w:val="008E2E89"/>
    <w:rsid w:val="008E4826"/>
    <w:rsid w:val="008E4CF4"/>
    <w:rsid w:val="008E5355"/>
    <w:rsid w:val="008E5E1F"/>
    <w:rsid w:val="008E6EB0"/>
    <w:rsid w:val="008F2390"/>
    <w:rsid w:val="008F6811"/>
    <w:rsid w:val="008F7412"/>
    <w:rsid w:val="00901898"/>
    <w:rsid w:val="00902401"/>
    <w:rsid w:val="0090255F"/>
    <w:rsid w:val="00902EE1"/>
    <w:rsid w:val="00904335"/>
    <w:rsid w:val="00905770"/>
    <w:rsid w:val="009100FB"/>
    <w:rsid w:val="00911CFF"/>
    <w:rsid w:val="00911DCE"/>
    <w:rsid w:val="00911EBB"/>
    <w:rsid w:val="00912A5F"/>
    <w:rsid w:val="009147D4"/>
    <w:rsid w:val="00914B40"/>
    <w:rsid w:val="00915560"/>
    <w:rsid w:val="00916282"/>
    <w:rsid w:val="00920550"/>
    <w:rsid w:val="009214B8"/>
    <w:rsid w:val="009214F4"/>
    <w:rsid w:val="00921A8B"/>
    <w:rsid w:val="00922AC2"/>
    <w:rsid w:val="00924092"/>
    <w:rsid w:val="0092428D"/>
    <w:rsid w:val="0092463F"/>
    <w:rsid w:val="00927039"/>
    <w:rsid w:val="00930D7A"/>
    <w:rsid w:val="00931054"/>
    <w:rsid w:val="009347F1"/>
    <w:rsid w:val="00935550"/>
    <w:rsid w:val="00935FD9"/>
    <w:rsid w:val="0094005C"/>
    <w:rsid w:val="009419E1"/>
    <w:rsid w:val="009449C9"/>
    <w:rsid w:val="00945742"/>
    <w:rsid w:val="00945DD4"/>
    <w:rsid w:val="009468C1"/>
    <w:rsid w:val="00951D0B"/>
    <w:rsid w:val="00952F06"/>
    <w:rsid w:val="0095477F"/>
    <w:rsid w:val="00954819"/>
    <w:rsid w:val="009553E8"/>
    <w:rsid w:val="00957B51"/>
    <w:rsid w:val="00963D97"/>
    <w:rsid w:val="009646B1"/>
    <w:rsid w:val="00965507"/>
    <w:rsid w:val="00965B83"/>
    <w:rsid w:val="009669BF"/>
    <w:rsid w:val="0096717D"/>
    <w:rsid w:val="009726DC"/>
    <w:rsid w:val="00973F0F"/>
    <w:rsid w:val="00975111"/>
    <w:rsid w:val="009757C6"/>
    <w:rsid w:val="00976169"/>
    <w:rsid w:val="0097639C"/>
    <w:rsid w:val="00976DFC"/>
    <w:rsid w:val="00976E79"/>
    <w:rsid w:val="00977B6C"/>
    <w:rsid w:val="00977D48"/>
    <w:rsid w:val="009813A0"/>
    <w:rsid w:val="00984260"/>
    <w:rsid w:val="009854ED"/>
    <w:rsid w:val="009862DF"/>
    <w:rsid w:val="00987DDE"/>
    <w:rsid w:val="00993D35"/>
    <w:rsid w:val="0099532F"/>
    <w:rsid w:val="00995CB2"/>
    <w:rsid w:val="00997127"/>
    <w:rsid w:val="00997A52"/>
    <w:rsid w:val="009A0A15"/>
    <w:rsid w:val="009A1764"/>
    <w:rsid w:val="009A2C7D"/>
    <w:rsid w:val="009A3166"/>
    <w:rsid w:val="009A4631"/>
    <w:rsid w:val="009A47B1"/>
    <w:rsid w:val="009A74DC"/>
    <w:rsid w:val="009A7605"/>
    <w:rsid w:val="009A7B38"/>
    <w:rsid w:val="009B092F"/>
    <w:rsid w:val="009B0D48"/>
    <w:rsid w:val="009B1389"/>
    <w:rsid w:val="009B1520"/>
    <w:rsid w:val="009B16E0"/>
    <w:rsid w:val="009B2B5F"/>
    <w:rsid w:val="009B419B"/>
    <w:rsid w:val="009B51C9"/>
    <w:rsid w:val="009B5EAF"/>
    <w:rsid w:val="009B6595"/>
    <w:rsid w:val="009B73EA"/>
    <w:rsid w:val="009C069D"/>
    <w:rsid w:val="009C1066"/>
    <w:rsid w:val="009C2E11"/>
    <w:rsid w:val="009C3B03"/>
    <w:rsid w:val="009C4C79"/>
    <w:rsid w:val="009C668F"/>
    <w:rsid w:val="009C6817"/>
    <w:rsid w:val="009D0E8D"/>
    <w:rsid w:val="009D0FDB"/>
    <w:rsid w:val="009D309A"/>
    <w:rsid w:val="009D33EE"/>
    <w:rsid w:val="009D58FF"/>
    <w:rsid w:val="009D79C0"/>
    <w:rsid w:val="009D7C6C"/>
    <w:rsid w:val="009E0A28"/>
    <w:rsid w:val="009E0CB4"/>
    <w:rsid w:val="009E2038"/>
    <w:rsid w:val="009E4524"/>
    <w:rsid w:val="009E4BEB"/>
    <w:rsid w:val="009E650B"/>
    <w:rsid w:val="009E6DF8"/>
    <w:rsid w:val="009E6E17"/>
    <w:rsid w:val="009F0380"/>
    <w:rsid w:val="009F119B"/>
    <w:rsid w:val="009F2415"/>
    <w:rsid w:val="009F326A"/>
    <w:rsid w:val="009F52E3"/>
    <w:rsid w:val="009F53B0"/>
    <w:rsid w:val="009F64FC"/>
    <w:rsid w:val="00A00823"/>
    <w:rsid w:val="00A035AC"/>
    <w:rsid w:val="00A03C26"/>
    <w:rsid w:val="00A05083"/>
    <w:rsid w:val="00A11E79"/>
    <w:rsid w:val="00A1207C"/>
    <w:rsid w:val="00A13145"/>
    <w:rsid w:val="00A13208"/>
    <w:rsid w:val="00A135C4"/>
    <w:rsid w:val="00A13855"/>
    <w:rsid w:val="00A1503B"/>
    <w:rsid w:val="00A15A68"/>
    <w:rsid w:val="00A15B13"/>
    <w:rsid w:val="00A15FA0"/>
    <w:rsid w:val="00A1751F"/>
    <w:rsid w:val="00A20854"/>
    <w:rsid w:val="00A208B7"/>
    <w:rsid w:val="00A23283"/>
    <w:rsid w:val="00A24030"/>
    <w:rsid w:val="00A26AA6"/>
    <w:rsid w:val="00A27FDC"/>
    <w:rsid w:val="00A32C67"/>
    <w:rsid w:val="00A33595"/>
    <w:rsid w:val="00A35C6B"/>
    <w:rsid w:val="00A365F7"/>
    <w:rsid w:val="00A3729B"/>
    <w:rsid w:val="00A40049"/>
    <w:rsid w:val="00A40170"/>
    <w:rsid w:val="00A406AD"/>
    <w:rsid w:val="00A42E65"/>
    <w:rsid w:val="00A456D8"/>
    <w:rsid w:val="00A45ABD"/>
    <w:rsid w:val="00A45D55"/>
    <w:rsid w:val="00A45E94"/>
    <w:rsid w:val="00A46591"/>
    <w:rsid w:val="00A47187"/>
    <w:rsid w:val="00A506F3"/>
    <w:rsid w:val="00A5343C"/>
    <w:rsid w:val="00A545C1"/>
    <w:rsid w:val="00A5491C"/>
    <w:rsid w:val="00A5561D"/>
    <w:rsid w:val="00A56B99"/>
    <w:rsid w:val="00A60C13"/>
    <w:rsid w:val="00A63AB1"/>
    <w:rsid w:val="00A644D2"/>
    <w:rsid w:val="00A645D4"/>
    <w:rsid w:val="00A6488F"/>
    <w:rsid w:val="00A64CEE"/>
    <w:rsid w:val="00A652FA"/>
    <w:rsid w:val="00A65DDC"/>
    <w:rsid w:val="00A700A9"/>
    <w:rsid w:val="00A7028A"/>
    <w:rsid w:val="00A70F87"/>
    <w:rsid w:val="00A712D3"/>
    <w:rsid w:val="00A72237"/>
    <w:rsid w:val="00A72FD1"/>
    <w:rsid w:val="00A742ED"/>
    <w:rsid w:val="00A744BF"/>
    <w:rsid w:val="00A7460A"/>
    <w:rsid w:val="00A7510B"/>
    <w:rsid w:val="00A75FE3"/>
    <w:rsid w:val="00A7606F"/>
    <w:rsid w:val="00A815BA"/>
    <w:rsid w:val="00A81ECB"/>
    <w:rsid w:val="00A81F7E"/>
    <w:rsid w:val="00A82B35"/>
    <w:rsid w:val="00A82CAC"/>
    <w:rsid w:val="00A8401E"/>
    <w:rsid w:val="00A84626"/>
    <w:rsid w:val="00A8604B"/>
    <w:rsid w:val="00A8665C"/>
    <w:rsid w:val="00A87924"/>
    <w:rsid w:val="00A902C4"/>
    <w:rsid w:val="00A9154B"/>
    <w:rsid w:val="00A921BF"/>
    <w:rsid w:val="00A92DFB"/>
    <w:rsid w:val="00A9359B"/>
    <w:rsid w:val="00A93C22"/>
    <w:rsid w:val="00A93F10"/>
    <w:rsid w:val="00A95B98"/>
    <w:rsid w:val="00A965A5"/>
    <w:rsid w:val="00A97486"/>
    <w:rsid w:val="00AA06B5"/>
    <w:rsid w:val="00AA2C01"/>
    <w:rsid w:val="00AA40E9"/>
    <w:rsid w:val="00AA45AC"/>
    <w:rsid w:val="00AA45CA"/>
    <w:rsid w:val="00AA46E8"/>
    <w:rsid w:val="00AA55B6"/>
    <w:rsid w:val="00AA6777"/>
    <w:rsid w:val="00AA7842"/>
    <w:rsid w:val="00AA7995"/>
    <w:rsid w:val="00AA7C1F"/>
    <w:rsid w:val="00AB012D"/>
    <w:rsid w:val="00AB0E09"/>
    <w:rsid w:val="00AB1187"/>
    <w:rsid w:val="00AB142B"/>
    <w:rsid w:val="00AB1933"/>
    <w:rsid w:val="00AB1EFD"/>
    <w:rsid w:val="00AB225F"/>
    <w:rsid w:val="00AB65BB"/>
    <w:rsid w:val="00AB69A3"/>
    <w:rsid w:val="00AB78E6"/>
    <w:rsid w:val="00AC04D3"/>
    <w:rsid w:val="00AC60B5"/>
    <w:rsid w:val="00AC74B4"/>
    <w:rsid w:val="00AD02F0"/>
    <w:rsid w:val="00AD196C"/>
    <w:rsid w:val="00AD4B51"/>
    <w:rsid w:val="00AD5B9E"/>
    <w:rsid w:val="00AE569C"/>
    <w:rsid w:val="00AE57CE"/>
    <w:rsid w:val="00AE5DA9"/>
    <w:rsid w:val="00AE78DA"/>
    <w:rsid w:val="00AF0386"/>
    <w:rsid w:val="00AF15F8"/>
    <w:rsid w:val="00AF3A5C"/>
    <w:rsid w:val="00AF5033"/>
    <w:rsid w:val="00AF6D36"/>
    <w:rsid w:val="00AF6FE5"/>
    <w:rsid w:val="00AF70FA"/>
    <w:rsid w:val="00B0392C"/>
    <w:rsid w:val="00B10CFD"/>
    <w:rsid w:val="00B126BA"/>
    <w:rsid w:val="00B142FF"/>
    <w:rsid w:val="00B1618A"/>
    <w:rsid w:val="00B16F85"/>
    <w:rsid w:val="00B21623"/>
    <w:rsid w:val="00B23623"/>
    <w:rsid w:val="00B24286"/>
    <w:rsid w:val="00B27884"/>
    <w:rsid w:val="00B27DC0"/>
    <w:rsid w:val="00B3008B"/>
    <w:rsid w:val="00B30AF2"/>
    <w:rsid w:val="00B33607"/>
    <w:rsid w:val="00B35574"/>
    <w:rsid w:val="00B3608E"/>
    <w:rsid w:val="00B37ACB"/>
    <w:rsid w:val="00B400C0"/>
    <w:rsid w:val="00B416DD"/>
    <w:rsid w:val="00B44634"/>
    <w:rsid w:val="00B45914"/>
    <w:rsid w:val="00B50B45"/>
    <w:rsid w:val="00B511E4"/>
    <w:rsid w:val="00B512EC"/>
    <w:rsid w:val="00B56076"/>
    <w:rsid w:val="00B57D60"/>
    <w:rsid w:val="00B57DE0"/>
    <w:rsid w:val="00B60861"/>
    <w:rsid w:val="00B613DE"/>
    <w:rsid w:val="00B61630"/>
    <w:rsid w:val="00B64928"/>
    <w:rsid w:val="00B64E15"/>
    <w:rsid w:val="00B664A6"/>
    <w:rsid w:val="00B67E8D"/>
    <w:rsid w:val="00B70B08"/>
    <w:rsid w:val="00B731C8"/>
    <w:rsid w:val="00B73279"/>
    <w:rsid w:val="00B74223"/>
    <w:rsid w:val="00B74651"/>
    <w:rsid w:val="00B7582F"/>
    <w:rsid w:val="00B75CC9"/>
    <w:rsid w:val="00B75E72"/>
    <w:rsid w:val="00B80039"/>
    <w:rsid w:val="00B80077"/>
    <w:rsid w:val="00B81A1F"/>
    <w:rsid w:val="00B82BF2"/>
    <w:rsid w:val="00B83D32"/>
    <w:rsid w:val="00B83E43"/>
    <w:rsid w:val="00B84876"/>
    <w:rsid w:val="00B84E39"/>
    <w:rsid w:val="00B862D7"/>
    <w:rsid w:val="00B9195D"/>
    <w:rsid w:val="00B93757"/>
    <w:rsid w:val="00B9395A"/>
    <w:rsid w:val="00B949DA"/>
    <w:rsid w:val="00B94F66"/>
    <w:rsid w:val="00B9509F"/>
    <w:rsid w:val="00B95D5E"/>
    <w:rsid w:val="00B96E11"/>
    <w:rsid w:val="00B97397"/>
    <w:rsid w:val="00BA0274"/>
    <w:rsid w:val="00BA1766"/>
    <w:rsid w:val="00BA30B7"/>
    <w:rsid w:val="00BA66C0"/>
    <w:rsid w:val="00BA726A"/>
    <w:rsid w:val="00BA72DA"/>
    <w:rsid w:val="00BA7FDB"/>
    <w:rsid w:val="00BB04C6"/>
    <w:rsid w:val="00BB07AE"/>
    <w:rsid w:val="00BB16E1"/>
    <w:rsid w:val="00BB262A"/>
    <w:rsid w:val="00BB2D1D"/>
    <w:rsid w:val="00BB30E1"/>
    <w:rsid w:val="00BB4339"/>
    <w:rsid w:val="00BB65AC"/>
    <w:rsid w:val="00BB7538"/>
    <w:rsid w:val="00BC0D62"/>
    <w:rsid w:val="00BC1932"/>
    <w:rsid w:val="00BD153B"/>
    <w:rsid w:val="00BD1E96"/>
    <w:rsid w:val="00BD2CF1"/>
    <w:rsid w:val="00BD58E6"/>
    <w:rsid w:val="00BD680C"/>
    <w:rsid w:val="00BE07AF"/>
    <w:rsid w:val="00BE0F66"/>
    <w:rsid w:val="00BE10DE"/>
    <w:rsid w:val="00BE163B"/>
    <w:rsid w:val="00BE1B52"/>
    <w:rsid w:val="00BE1EFD"/>
    <w:rsid w:val="00BE3B0E"/>
    <w:rsid w:val="00BE49BB"/>
    <w:rsid w:val="00BE55F8"/>
    <w:rsid w:val="00BE6634"/>
    <w:rsid w:val="00BE6BA2"/>
    <w:rsid w:val="00BE7633"/>
    <w:rsid w:val="00BF0453"/>
    <w:rsid w:val="00BF0A04"/>
    <w:rsid w:val="00BF1814"/>
    <w:rsid w:val="00BF37A9"/>
    <w:rsid w:val="00BF41FA"/>
    <w:rsid w:val="00BF6493"/>
    <w:rsid w:val="00BF7230"/>
    <w:rsid w:val="00BF79EF"/>
    <w:rsid w:val="00C00C30"/>
    <w:rsid w:val="00C012FB"/>
    <w:rsid w:val="00C02A1E"/>
    <w:rsid w:val="00C02C33"/>
    <w:rsid w:val="00C031E7"/>
    <w:rsid w:val="00C0386D"/>
    <w:rsid w:val="00C04006"/>
    <w:rsid w:val="00C04C27"/>
    <w:rsid w:val="00C1349A"/>
    <w:rsid w:val="00C141FA"/>
    <w:rsid w:val="00C1754C"/>
    <w:rsid w:val="00C17A73"/>
    <w:rsid w:val="00C17B97"/>
    <w:rsid w:val="00C2304B"/>
    <w:rsid w:val="00C232D8"/>
    <w:rsid w:val="00C24C22"/>
    <w:rsid w:val="00C3315F"/>
    <w:rsid w:val="00C3605C"/>
    <w:rsid w:val="00C360F1"/>
    <w:rsid w:val="00C36717"/>
    <w:rsid w:val="00C36EA3"/>
    <w:rsid w:val="00C37C6F"/>
    <w:rsid w:val="00C37D69"/>
    <w:rsid w:val="00C4012E"/>
    <w:rsid w:val="00C429C3"/>
    <w:rsid w:val="00C444D9"/>
    <w:rsid w:val="00C463D0"/>
    <w:rsid w:val="00C46FC5"/>
    <w:rsid w:val="00C47289"/>
    <w:rsid w:val="00C51B86"/>
    <w:rsid w:val="00C53921"/>
    <w:rsid w:val="00C54DEE"/>
    <w:rsid w:val="00C55094"/>
    <w:rsid w:val="00C553C0"/>
    <w:rsid w:val="00C56A2A"/>
    <w:rsid w:val="00C56DDD"/>
    <w:rsid w:val="00C6017F"/>
    <w:rsid w:val="00C60956"/>
    <w:rsid w:val="00C62E43"/>
    <w:rsid w:val="00C63A02"/>
    <w:rsid w:val="00C6456F"/>
    <w:rsid w:val="00C64754"/>
    <w:rsid w:val="00C64BA2"/>
    <w:rsid w:val="00C64CF0"/>
    <w:rsid w:val="00C65357"/>
    <w:rsid w:val="00C65979"/>
    <w:rsid w:val="00C6677A"/>
    <w:rsid w:val="00C672A1"/>
    <w:rsid w:val="00C71AEF"/>
    <w:rsid w:val="00C71DC8"/>
    <w:rsid w:val="00C72B4D"/>
    <w:rsid w:val="00C74FF1"/>
    <w:rsid w:val="00C761FB"/>
    <w:rsid w:val="00C76F55"/>
    <w:rsid w:val="00C80307"/>
    <w:rsid w:val="00C8203B"/>
    <w:rsid w:val="00C8237E"/>
    <w:rsid w:val="00C857D6"/>
    <w:rsid w:val="00C85E93"/>
    <w:rsid w:val="00C860F8"/>
    <w:rsid w:val="00C8612C"/>
    <w:rsid w:val="00C86295"/>
    <w:rsid w:val="00C86EDB"/>
    <w:rsid w:val="00C902D3"/>
    <w:rsid w:val="00C91C0B"/>
    <w:rsid w:val="00C926F2"/>
    <w:rsid w:val="00C9390B"/>
    <w:rsid w:val="00C941D0"/>
    <w:rsid w:val="00C94E96"/>
    <w:rsid w:val="00C94EDA"/>
    <w:rsid w:val="00C95979"/>
    <w:rsid w:val="00C975F1"/>
    <w:rsid w:val="00C97A75"/>
    <w:rsid w:val="00C97F6D"/>
    <w:rsid w:val="00CA05C8"/>
    <w:rsid w:val="00CA0C10"/>
    <w:rsid w:val="00CA0C6B"/>
    <w:rsid w:val="00CA1382"/>
    <w:rsid w:val="00CA1981"/>
    <w:rsid w:val="00CA3488"/>
    <w:rsid w:val="00CA4263"/>
    <w:rsid w:val="00CA66D2"/>
    <w:rsid w:val="00CA6892"/>
    <w:rsid w:val="00CB09F3"/>
    <w:rsid w:val="00CB0D40"/>
    <w:rsid w:val="00CB2781"/>
    <w:rsid w:val="00CB3EAD"/>
    <w:rsid w:val="00CB5805"/>
    <w:rsid w:val="00CB681A"/>
    <w:rsid w:val="00CC1B82"/>
    <w:rsid w:val="00CC2CBC"/>
    <w:rsid w:val="00CC3C0C"/>
    <w:rsid w:val="00CC3E2D"/>
    <w:rsid w:val="00CC4088"/>
    <w:rsid w:val="00CC5843"/>
    <w:rsid w:val="00CC68A4"/>
    <w:rsid w:val="00CC6F36"/>
    <w:rsid w:val="00CC7570"/>
    <w:rsid w:val="00CC78C7"/>
    <w:rsid w:val="00CD0909"/>
    <w:rsid w:val="00CD0BF1"/>
    <w:rsid w:val="00CD1328"/>
    <w:rsid w:val="00CD31E4"/>
    <w:rsid w:val="00CD39AA"/>
    <w:rsid w:val="00CD3F1E"/>
    <w:rsid w:val="00CE234A"/>
    <w:rsid w:val="00CE2BE8"/>
    <w:rsid w:val="00CE3E3F"/>
    <w:rsid w:val="00CE4106"/>
    <w:rsid w:val="00CE53EC"/>
    <w:rsid w:val="00CE6A39"/>
    <w:rsid w:val="00CF0CD8"/>
    <w:rsid w:val="00CF0D91"/>
    <w:rsid w:val="00CF3A6E"/>
    <w:rsid w:val="00CF4716"/>
    <w:rsid w:val="00CF5105"/>
    <w:rsid w:val="00CF5424"/>
    <w:rsid w:val="00CF6478"/>
    <w:rsid w:val="00CF6C1B"/>
    <w:rsid w:val="00CF6DA8"/>
    <w:rsid w:val="00CF711C"/>
    <w:rsid w:val="00CF7606"/>
    <w:rsid w:val="00CF7BDE"/>
    <w:rsid w:val="00D0098A"/>
    <w:rsid w:val="00D01B5F"/>
    <w:rsid w:val="00D059EF"/>
    <w:rsid w:val="00D07FAB"/>
    <w:rsid w:val="00D10C1B"/>
    <w:rsid w:val="00D1367D"/>
    <w:rsid w:val="00D13754"/>
    <w:rsid w:val="00D13A81"/>
    <w:rsid w:val="00D13FC2"/>
    <w:rsid w:val="00D14847"/>
    <w:rsid w:val="00D235CD"/>
    <w:rsid w:val="00D23DFC"/>
    <w:rsid w:val="00D2458F"/>
    <w:rsid w:val="00D2679A"/>
    <w:rsid w:val="00D3087A"/>
    <w:rsid w:val="00D313A0"/>
    <w:rsid w:val="00D31CA6"/>
    <w:rsid w:val="00D3216F"/>
    <w:rsid w:val="00D32804"/>
    <w:rsid w:val="00D34981"/>
    <w:rsid w:val="00D351EC"/>
    <w:rsid w:val="00D358A6"/>
    <w:rsid w:val="00D36C31"/>
    <w:rsid w:val="00D40CCE"/>
    <w:rsid w:val="00D41330"/>
    <w:rsid w:val="00D4202A"/>
    <w:rsid w:val="00D426E3"/>
    <w:rsid w:val="00D4624C"/>
    <w:rsid w:val="00D50235"/>
    <w:rsid w:val="00D5059E"/>
    <w:rsid w:val="00D50F61"/>
    <w:rsid w:val="00D5347D"/>
    <w:rsid w:val="00D5370E"/>
    <w:rsid w:val="00D5428B"/>
    <w:rsid w:val="00D54C64"/>
    <w:rsid w:val="00D607C0"/>
    <w:rsid w:val="00D64830"/>
    <w:rsid w:val="00D65313"/>
    <w:rsid w:val="00D66CC8"/>
    <w:rsid w:val="00D66FD6"/>
    <w:rsid w:val="00D67848"/>
    <w:rsid w:val="00D70C6D"/>
    <w:rsid w:val="00D7214F"/>
    <w:rsid w:val="00D73822"/>
    <w:rsid w:val="00D73C62"/>
    <w:rsid w:val="00D74634"/>
    <w:rsid w:val="00D76538"/>
    <w:rsid w:val="00D76E1C"/>
    <w:rsid w:val="00D77710"/>
    <w:rsid w:val="00D77A00"/>
    <w:rsid w:val="00D81287"/>
    <w:rsid w:val="00D83485"/>
    <w:rsid w:val="00D84954"/>
    <w:rsid w:val="00D86C2E"/>
    <w:rsid w:val="00D87389"/>
    <w:rsid w:val="00D92D6F"/>
    <w:rsid w:val="00D945F9"/>
    <w:rsid w:val="00D94CAF"/>
    <w:rsid w:val="00D9778A"/>
    <w:rsid w:val="00DA0F4F"/>
    <w:rsid w:val="00DA1611"/>
    <w:rsid w:val="00DA2899"/>
    <w:rsid w:val="00DA2C85"/>
    <w:rsid w:val="00DA3FAC"/>
    <w:rsid w:val="00DA41E7"/>
    <w:rsid w:val="00DA62F1"/>
    <w:rsid w:val="00DA662A"/>
    <w:rsid w:val="00DA7341"/>
    <w:rsid w:val="00DB2A02"/>
    <w:rsid w:val="00DB30E9"/>
    <w:rsid w:val="00DB45E8"/>
    <w:rsid w:val="00DB5043"/>
    <w:rsid w:val="00DB5922"/>
    <w:rsid w:val="00DB6276"/>
    <w:rsid w:val="00DB64F8"/>
    <w:rsid w:val="00DB6B6E"/>
    <w:rsid w:val="00DC2196"/>
    <w:rsid w:val="00DC2F78"/>
    <w:rsid w:val="00DD033F"/>
    <w:rsid w:val="00DD0E16"/>
    <w:rsid w:val="00DD351E"/>
    <w:rsid w:val="00DD5C25"/>
    <w:rsid w:val="00DD63B5"/>
    <w:rsid w:val="00DE0539"/>
    <w:rsid w:val="00DE0E78"/>
    <w:rsid w:val="00DE14C9"/>
    <w:rsid w:val="00DE478A"/>
    <w:rsid w:val="00DE7269"/>
    <w:rsid w:val="00DE7560"/>
    <w:rsid w:val="00DE7F45"/>
    <w:rsid w:val="00DF088D"/>
    <w:rsid w:val="00DF17BE"/>
    <w:rsid w:val="00DF2193"/>
    <w:rsid w:val="00DF2824"/>
    <w:rsid w:val="00DF2A8F"/>
    <w:rsid w:val="00DF2CCD"/>
    <w:rsid w:val="00DF408D"/>
    <w:rsid w:val="00DF4936"/>
    <w:rsid w:val="00DF5B4B"/>
    <w:rsid w:val="00DF6245"/>
    <w:rsid w:val="00DF69E0"/>
    <w:rsid w:val="00DF73CC"/>
    <w:rsid w:val="00DF77A9"/>
    <w:rsid w:val="00DF7D58"/>
    <w:rsid w:val="00E00658"/>
    <w:rsid w:val="00E05094"/>
    <w:rsid w:val="00E0510D"/>
    <w:rsid w:val="00E057A5"/>
    <w:rsid w:val="00E0714E"/>
    <w:rsid w:val="00E07262"/>
    <w:rsid w:val="00E072A3"/>
    <w:rsid w:val="00E10BC7"/>
    <w:rsid w:val="00E12112"/>
    <w:rsid w:val="00E13ABD"/>
    <w:rsid w:val="00E15D77"/>
    <w:rsid w:val="00E15E0D"/>
    <w:rsid w:val="00E16075"/>
    <w:rsid w:val="00E20640"/>
    <w:rsid w:val="00E21759"/>
    <w:rsid w:val="00E23394"/>
    <w:rsid w:val="00E23DC1"/>
    <w:rsid w:val="00E24130"/>
    <w:rsid w:val="00E24BF0"/>
    <w:rsid w:val="00E2566A"/>
    <w:rsid w:val="00E25C17"/>
    <w:rsid w:val="00E2685C"/>
    <w:rsid w:val="00E279F1"/>
    <w:rsid w:val="00E30C4C"/>
    <w:rsid w:val="00E30E19"/>
    <w:rsid w:val="00E31231"/>
    <w:rsid w:val="00E324EE"/>
    <w:rsid w:val="00E34FE7"/>
    <w:rsid w:val="00E35C94"/>
    <w:rsid w:val="00E40129"/>
    <w:rsid w:val="00E4037C"/>
    <w:rsid w:val="00E41480"/>
    <w:rsid w:val="00E4224C"/>
    <w:rsid w:val="00E429D8"/>
    <w:rsid w:val="00E43060"/>
    <w:rsid w:val="00E439B6"/>
    <w:rsid w:val="00E45F0D"/>
    <w:rsid w:val="00E47166"/>
    <w:rsid w:val="00E4795E"/>
    <w:rsid w:val="00E51B7F"/>
    <w:rsid w:val="00E51D40"/>
    <w:rsid w:val="00E52337"/>
    <w:rsid w:val="00E52D33"/>
    <w:rsid w:val="00E53980"/>
    <w:rsid w:val="00E53E48"/>
    <w:rsid w:val="00E54514"/>
    <w:rsid w:val="00E55100"/>
    <w:rsid w:val="00E57EF6"/>
    <w:rsid w:val="00E60959"/>
    <w:rsid w:val="00E622FD"/>
    <w:rsid w:val="00E62D6E"/>
    <w:rsid w:val="00E63540"/>
    <w:rsid w:val="00E63F58"/>
    <w:rsid w:val="00E64554"/>
    <w:rsid w:val="00E64F66"/>
    <w:rsid w:val="00E66C31"/>
    <w:rsid w:val="00E67996"/>
    <w:rsid w:val="00E75932"/>
    <w:rsid w:val="00E773A4"/>
    <w:rsid w:val="00E8300E"/>
    <w:rsid w:val="00E834A1"/>
    <w:rsid w:val="00E834C1"/>
    <w:rsid w:val="00E83B6A"/>
    <w:rsid w:val="00E83EF1"/>
    <w:rsid w:val="00E85522"/>
    <w:rsid w:val="00E85E8D"/>
    <w:rsid w:val="00E867C2"/>
    <w:rsid w:val="00E86902"/>
    <w:rsid w:val="00E90788"/>
    <w:rsid w:val="00E932E1"/>
    <w:rsid w:val="00E93E3E"/>
    <w:rsid w:val="00E957EB"/>
    <w:rsid w:val="00E965ED"/>
    <w:rsid w:val="00E97BE9"/>
    <w:rsid w:val="00EA159C"/>
    <w:rsid w:val="00EA32E9"/>
    <w:rsid w:val="00EA34BD"/>
    <w:rsid w:val="00EA3751"/>
    <w:rsid w:val="00EA68F8"/>
    <w:rsid w:val="00EA6924"/>
    <w:rsid w:val="00EB13F5"/>
    <w:rsid w:val="00EB1FF6"/>
    <w:rsid w:val="00EB3BF6"/>
    <w:rsid w:val="00EB4B7C"/>
    <w:rsid w:val="00EB66E3"/>
    <w:rsid w:val="00EB6A12"/>
    <w:rsid w:val="00EB7FD2"/>
    <w:rsid w:val="00EC0D61"/>
    <w:rsid w:val="00EC11D4"/>
    <w:rsid w:val="00EC2735"/>
    <w:rsid w:val="00EC4796"/>
    <w:rsid w:val="00EC5CD5"/>
    <w:rsid w:val="00EC6EFC"/>
    <w:rsid w:val="00EC722D"/>
    <w:rsid w:val="00EC737D"/>
    <w:rsid w:val="00EC7711"/>
    <w:rsid w:val="00ED08A4"/>
    <w:rsid w:val="00ED35D0"/>
    <w:rsid w:val="00ED3847"/>
    <w:rsid w:val="00ED3851"/>
    <w:rsid w:val="00ED4D85"/>
    <w:rsid w:val="00ED608F"/>
    <w:rsid w:val="00EE1745"/>
    <w:rsid w:val="00EE1CD6"/>
    <w:rsid w:val="00EE2113"/>
    <w:rsid w:val="00EE4495"/>
    <w:rsid w:val="00EE54FC"/>
    <w:rsid w:val="00EE5FDA"/>
    <w:rsid w:val="00EE7442"/>
    <w:rsid w:val="00EF0B16"/>
    <w:rsid w:val="00EF23E4"/>
    <w:rsid w:val="00EF3276"/>
    <w:rsid w:val="00EF37DF"/>
    <w:rsid w:val="00EF38FA"/>
    <w:rsid w:val="00EF3E87"/>
    <w:rsid w:val="00EF437A"/>
    <w:rsid w:val="00EF49D7"/>
    <w:rsid w:val="00F003E2"/>
    <w:rsid w:val="00F003E7"/>
    <w:rsid w:val="00F0157E"/>
    <w:rsid w:val="00F027CB"/>
    <w:rsid w:val="00F02BB0"/>
    <w:rsid w:val="00F0310B"/>
    <w:rsid w:val="00F06334"/>
    <w:rsid w:val="00F07181"/>
    <w:rsid w:val="00F107C9"/>
    <w:rsid w:val="00F10EB4"/>
    <w:rsid w:val="00F12502"/>
    <w:rsid w:val="00F13F39"/>
    <w:rsid w:val="00F14461"/>
    <w:rsid w:val="00F14DB7"/>
    <w:rsid w:val="00F15C85"/>
    <w:rsid w:val="00F16D3F"/>
    <w:rsid w:val="00F17867"/>
    <w:rsid w:val="00F17D8B"/>
    <w:rsid w:val="00F17DCF"/>
    <w:rsid w:val="00F204FF"/>
    <w:rsid w:val="00F21FE9"/>
    <w:rsid w:val="00F232BB"/>
    <w:rsid w:val="00F2410B"/>
    <w:rsid w:val="00F24A6E"/>
    <w:rsid w:val="00F26003"/>
    <w:rsid w:val="00F26828"/>
    <w:rsid w:val="00F2764D"/>
    <w:rsid w:val="00F27774"/>
    <w:rsid w:val="00F27BA7"/>
    <w:rsid w:val="00F3006A"/>
    <w:rsid w:val="00F31792"/>
    <w:rsid w:val="00F3192A"/>
    <w:rsid w:val="00F33F2F"/>
    <w:rsid w:val="00F3636E"/>
    <w:rsid w:val="00F36B32"/>
    <w:rsid w:val="00F36D3C"/>
    <w:rsid w:val="00F41BAB"/>
    <w:rsid w:val="00F42628"/>
    <w:rsid w:val="00F42691"/>
    <w:rsid w:val="00F42868"/>
    <w:rsid w:val="00F42A9B"/>
    <w:rsid w:val="00F439AA"/>
    <w:rsid w:val="00F43ACB"/>
    <w:rsid w:val="00F43E75"/>
    <w:rsid w:val="00F454FE"/>
    <w:rsid w:val="00F46AD3"/>
    <w:rsid w:val="00F46AFE"/>
    <w:rsid w:val="00F47651"/>
    <w:rsid w:val="00F50F81"/>
    <w:rsid w:val="00F51818"/>
    <w:rsid w:val="00F52556"/>
    <w:rsid w:val="00F52F70"/>
    <w:rsid w:val="00F5355B"/>
    <w:rsid w:val="00F5591D"/>
    <w:rsid w:val="00F56DE0"/>
    <w:rsid w:val="00F6009F"/>
    <w:rsid w:val="00F615D8"/>
    <w:rsid w:val="00F61E87"/>
    <w:rsid w:val="00F624D1"/>
    <w:rsid w:val="00F64189"/>
    <w:rsid w:val="00F64853"/>
    <w:rsid w:val="00F66250"/>
    <w:rsid w:val="00F66649"/>
    <w:rsid w:val="00F716F7"/>
    <w:rsid w:val="00F77C06"/>
    <w:rsid w:val="00F82864"/>
    <w:rsid w:val="00F850B9"/>
    <w:rsid w:val="00F86ACA"/>
    <w:rsid w:val="00F9107F"/>
    <w:rsid w:val="00F91A70"/>
    <w:rsid w:val="00F921B5"/>
    <w:rsid w:val="00F923CE"/>
    <w:rsid w:val="00F9489F"/>
    <w:rsid w:val="00F96B8C"/>
    <w:rsid w:val="00F96D72"/>
    <w:rsid w:val="00F97A9D"/>
    <w:rsid w:val="00F97E4E"/>
    <w:rsid w:val="00FA0C9C"/>
    <w:rsid w:val="00FA1205"/>
    <w:rsid w:val="00FA130F"/>
    <w:rsid w:val="00FA212E"/>
    <w:rsid w:val="00FA21DC"/>
    <w:rsid w:val="00FA48A4"/>
    <w:rsid w:val="00FA4C2C"/>
    <w:rsid w:val="00FA6462"/>
    <w:rsid w:val="00FA663F"/>
    <w:rsid w:val="00FA69F6"/>
    <w:rsid w:val="00FA77EA"/>
    <w:rsid w:val="00FA78BC"/>
    <w:rsid w:val="00FA7A66"/>
    <w:rsid w:val="00FB0439"/>
    <w:rsid w:val="00FB2A14"/>
    <w:rsid w:val="00FB3EFB"/>
    <w:rsid w:val="00FB4C6F"/>
    <w:rsid w:val="00FB5983"/>
    <w:rsid w:val="00FB631E"/>
    <w:rsid w:val="00FC17A7"/>
    <w:rsid w:val="00FC4A56"/>
    <w:rsid w:val="00FC7EE1"/>
    <w:rsid w:val="00FD090F"/>
    <w:rsid w:val="00FD0BE8"/>
    <w:rsid w:val="00FD0CB8"/>
    <w:rsid w:val="00FD151D"/>
    <w:rsid w:val="00FD174E"/>
    <w:rsid w:val="00FD176E"/>
    <w:rsid w:val="00FD17A8"/>
    <w:rsid w:val="00FD1ABF"/>
    <w:rsid w:val="00FD3683"/>
    <w:rsid w:val="00FD4BAD"/>
    <w:rsid w:val="00FD53D4"/>
    <w:rsid w:val="00FD7835"/>
    <w:rsid w:val="00FE040A"/>
    <w:rsid w:val="00FE0AB3"/>
    <w:rsid w:val="00FE2C34"/>
    <w:rsid w:val="00FE415A"/>
    <w:rsid w:val="00FE444F"/>
    <w:rsid w:val="00FE4622"/>
    <w:rsid w:val="00FE5948"/>
    <w:rsid w:val="00FF04B1"/>
    <w:rsid w:val="00FF43AC"/>
    <w:rsid w:val="00FF5FEA"/>
    <w:rsid w:val="00FF7541"/>
    <w:rsid w:val="014732C5"/>
    <w:rsid w:val="02400CF1"/>
    <w:rsid w:val="0289534E"/>
    <w:rsid w:val="046430BF"/>
    <w:rsid w:val="04F95E8E"/>
    <w:rsid w:val="052102F4"/>
    <w:rsid w:val="05944707"/>
    <w:rsid w:val="06066909"/>
    <w:rsid w:val="064E3B02"/>
    <w:rsid w:val="065B1EAE"/>
    <w:rsid w:val="078C31A7"/>
    <w:rsid w:val="085E45AF"/>
    <w:rsid w:val="091270AE"/>
    <w:rsid w:val="09C74EC8"/>
    <w:rsid w:val="0A4A4337"/>
    <w:rsid w:val="0A533A58"/>
    <w:rsid w:val="0A6E4337"/>
    <w:rsid w:val="0CB93C62"/>
    <w:rsid w:val="0E1B6A57"/>
    <w:rsid w:val="0E552AA0"/>
    <w:rsid w:val="0EC14ABB"/>
    <w:rsid w:val="11175F2B"/>
    <w:rsid w:val="132D7843"/>
    <w:rsid w:val="1405281C"/>
    <w:rsid w:val="14106DA2"/>
    <w:rsid w:val="166A53BD"/>
    <w:rsid w:val="172B1BD7"/>
    <w:rsid w:val="1A58462B"/>
    <w:rsid w:val="1AA15DA1"/>
    <w:rsid w:val="1ADB20C4"/>
    <w:rsid w:val="1CB84AAF"/>
    <w:rsid w:val="1D4E3AEA"/>
    <w:rsid w:val="1D663AA6"/>
    <w:rsid w:val="1D7E6C22"/>
    <w:rsid w:val="1DDC0D31"/>
    <w:rsid w:val="1E082059"/>
    <w:rsid w:val="218C153B"/>
    <w:rsid w:val="23AE6533"/>
    <w:rsid w:val="242D40BD"/>
    <w:rsid w:val="246A6071"/>
    <w:rsid w:val="266F4332"/>
    <w:rsid w:val="26856030"/>
    <w:rsid w:val="27940EBD"/>
    <w:rsid w:val="2B33772B"/>
    <w:rsid w:val="2CCC7F97"/>
    <w:rsid w:val="2DA50E90"/>
    <w:rsid w:val="2F23098C"/>
    <w:rsid w:val="2F2B32C4"/>
    <w:rsid w:val="2F44543E"/>
    <w:rsid w:val="30903CE8"/>
    <w:rsid w:val="32372AB0"/>
    <w:rsid w:val="32854B9C"/>
    <w:rsid w:val="32DB55BA"/>
    <w:rsid w:val="33B80F51"/>
    <w:rsid w:val="341A651F"/>
    <w:rsid w:val="343848DD"/>
    <w:rsid w:val="34B5015B"/>
    <w:rsid w:val="35341CE5"/>
    <w:rsid w:val="36444FCE"/>
    <w:rsid w:val="377501EC"/>
    <w:rsid w:val="378403A6"/>
    <w:rsid w:val="38D62E20"/>
    <w:rsid w:val="38EB387F"/>
    <w:rsid w:val="39631A76"/>
    <w:rsid w:val="39757C96"/>
    <w:rsid w:val="3B196F9A"/>
    <w:rsid w:val="3B374D4B"/>
    <w:rsid w:val="3B99392D"/>
    <w:rsid w:val="3BCA7835"/>
    <w:rsid w:val="3C9A28D1"/>
    <w:rsid w:val="3D732BB3"/>
    <w:rsid w:val="3DB76731"/>
    <w:rsid w:val="3EFF43E4"/>
    <w:rsid w:val="3F293605"/>
    <w:rsid w:val="40637514"/>
    <w:rsid w:val="41557996"/>
    <w:rsid w:val="421252F6"/>
    <w:rsid w:val="42F52760"/>
    <w:rsid w:val="434F6F54"/>
    <w:rsid w:val="438D0328"/>
    <w:rsid w:val="439640E0"/>
    <w:rsid w:val="441061AC"/>
    <w:rsid w:val="447009A8"/>
    <w:rsid w:val="46027BB5"/>
    <w:rsid w:val="475F0922"/>
    <w:rsid w:val="47D52892"/>
    <w:rsid w:val="4801629F"/>
    <w:rsid w:val="497D09F5"/>
    <w:rsid w:val="49BE7784"/>
    <w:rsid w:val="4AC829FA"/>
    <w:rsid w:val="4C6D75B5"/>
    <w:rsid w:val="4D616020"/>
    <w:rsid w:val="4DCC2AF5"/>
    <w:rsid w:val="4E6306E7"/>
    <w:rsid w:val="4F094D9C"/>
    <w:rsid w:val="4F0D6255"/>
    <w:rsid w:val="4F0E7A26"/>
    <w:rsid w:val="500A5E24"/>
    <w:rsid w:val="5074242E"/>
    <w:rsid w:val="509E5922"/>
    <w:rsid w:val="50C55C2D"/>
    <w:rsid w:val="51520A96"/>
    <w:rsid w:val="521F5689"/>
    <w:rsid w:val="5231614A"/>
    <w:rsid w:val="52C74DE4"/>
    <w:rsid w:val="5376306D"/>
    <w:rsid w:val="539B083F"/>
    <w:rsid w:val="546C0057"/>
    <w:rsid w:val="55096435"/>
    <w:rsid w:val="558275C0"/>
    <w:rsid w:val="55FA0850"/>
    <w:rsid w:val="569B02FF"/>
    <w:rsid w:val="57AC6261"/>
    <w:rsid w:val="58CA1602"/>
    <w:rsid w:val="5984098A"/>
    <w:rsid w:val="5ABA0E83"/>
    <w:rsid w:val="5B1842D5"/>
    <w:rsid w:val="5B5B1E1C"/>
    <w:rsid w:val="5B632CE6"/>
    <w:rsid w:val="5BDD7A2D"/>
    <w:rsid w:val="5BFB5A52"/>
    <w:rsid w:val="5C25619B"/>
    <w:rsid w:val="5CEC4BA0"/>
    <w:rsid w:val="5D8D36EA"/>
    <w:rsid w:val="5E9E0130"/>
    <w:rsid w:val="5EC32712"/>
    <w:rsid w:val="61957F27"/>
    <w:rsid w:val="625C5086"/>
    <w:rsid w:val="62AE6A77"/>
    <w:rsid w:val="6330160D"/>
    <w:rsid w:val="64314803"/>
    <w:rsid w:val="6445580E"/>
    <w:rsid w:val="648A1ADD"/>
    <w:rsid w:val="653F518D"/>
    <w:rsid w:val="65B6554A"/>
    <w:rsid w:val="692D4DDC"/>
    <w:rsid w:val="694E68AA"/>
    <w:rsid w:val="6A68592D"/>
    <w:rsid w:val="6B0E3719"/>
    <w:rsid w:val="6B491AE3"/>
    <w:rsid w:val="6C1675B5"/>
    <w:rsid w:val="6EE10BEF"/>
    <w:rsid w:val="70EE22BC"/>
    <w:rsid w:val="71F760A4"/>
    <w:rsid w:val="72A67DDD"/>
    <w:rsid w:val="735656B7"/>
    <w:rsid w:val="738F29D4"/>
    <w:rsid w:val="73F75FBA"/>
    <w:rsid w:val="769118E5"/>
    <w:rsid w:val="76BF6B6B"/>
    <w:rsid w:val="77BA34BC"/>
    <w:rsid w:val="78354262"/>
    <w:rsid w:val="791B0683"/>
    <w:rsid w:val="79C6474C"/>
    <w:rsid w:val="7B9577D0"/>
    <w:rsid w:val="7C637D64"/>
    <w:rsid w:val="7D2771C3"/>
    <w:rsid w:val="7EAB552B"/>
    <w:rsid w:val="7FAC5A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style>
  <w:style w:type="paragraph" w:styleId="3">
    <w:name w:val="Body Text Indent"/>
    <w:basedOn w:val="1"/>
    <w:next w:val="4"/>
    <w:autoRedefine/>
    <w:qFormat/>
    <w:uiPriority w:val="0"/>
    <w:pPr>
      <w:spacing w:after="120"/>
      <w:ind w:left="420" w:leftChars="200"/>
    </w:pPr>
  </w:style>
  <w:style w:type="paragraph" w:styleId="4">
    <w:name w:val="Body Text Indent 2"/>
    <w:basedOn w:val="1"/>
    <w:autoRedefine/>
    <w:qFormat/>
    <w:uiPriority w:val="0"/>
    <w:pPr>
      <w:spacing w:after="120" w:line="480" w:lineRule="auto"/>
      <w:ind w:left="420" w:leftChars="200"/>
    </w:pPr>
  </w:style>
  <w:style w:type="paragraph" w:styleId="5">
    <w:name w:val="Date"/>
    <w:basedOn w:val="1"/>
    <w:next w:val="1"/>
    <w:autoRedefine/>
    <w:qFormat/>
    <w:uiPriority w:val="0"/>
    <w:pPr>
      <w:ind w:left="100" w:leftChars="2500"/>
    </w:pPr>
  </w:style>
  <w:style w:type="paragraph" w:styleId="6">
    <w:name w:val="Balloon Text"/>
    <w:basedOn w:val="1"/>
    <w:autoRedefine/>
    <w:semiHidden/>
    <w:qFormat/>
    <w:uiPriority w:val="0"/>
    <w:rPr>
      <w:sz w:val="18"/>
      <w:szCs w:val="18"/>
    </w:rPr>
  </w:style>
  <w:style w:type="paragraph" w:styleId="7">
    <w:name w:val="footer"/>
    <w:basedOn w:val="1"/>
    <w:link w:val="15"/>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3"/>
    <w:next w:val="1"/>
    <w:autoRedefine/>
    <w:unhideWhenUsed/>
    <w:qFormat/>
    <w:uiPriority w:val="99"/>
    <w:pPr>
      <w:spacing w:after="120"/>
      <w:ind w:left="420" w:leftChars="200" w:firstLine="420"/>
    </w:pPr>
    <w:rPr>
      <w:rFonts w:ascii="Times New Roman"/>
    </w:rPr>
  </w:style>
  <w:style w:type="table" w:styleId="12">
    <w:name w:val="Table Grid"/>
    <w:basedOn w:val="11"/>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style>
  <w:style w:type="character" w:customStyle="1" w:styleId="15">
    <w:name w:val="页脚 Char"/>
    <w:basedOn w:val="13"/>
    <w:link w:val="7"/>
    <w:autoRedefine/>
    <w:qFormat/>
    <w:uiPriority w:val="99"/>
    <w:rPr>
      <w:kern w:val="2"/>
      <w:sz w:val="18"/>
      <w:szCs w:val="18"/>
    </w:rPr>
  </w:style>
  <w:style w:type="paragraph" w:styleId="16">
    <w:name w:val="List Paragraph"/>
    <w:basedOn w:val="1"/>
    <w:autoRedefine/>
    <w:qFormat/>
    <w:uiPriority w:val="34"/>
    <w:pPr>
      <w:ind w:firstLine="420" w:firstLineChars="200"/>
    </w:pPr>
    <w:rPr>
      <w:rFonts w:ascii="Calibri" w:hAnsi="Calibri" w:eastAsia="宋体" w:cs="Times New Roman"/>
      <w:szCs w:val="22"/>
    </w:rPr>
  </w:style>
  <w:style w:type="character" w:customStyle="1" w:styleId="17">
    <w:name w:val="NormalCharacter"/>
    <w:autoRedefine/>
    <w:semiHidden/>
    <w:qFormat/>
    <w:uiPriority w:val="0"/>
    <w:rPr>
      <w:kern w:val="2"/>
      <w:sz w:val="21"/>
      <w:szCs w:val="24"/>
      <w:lang w:val="en-US" w:eastAsia="zh-CN" w:bidi="ar-SA"/>
    </w:rPr>
  </w:style>
  <w:style w:type="paragraph" w:customStyle="1" w:styleId="18">
    <w:name w:val="刘文婷"/>
    <w:basedOn w:val="19"/>
    <w:autoRedefine/>
    <w:qFormat/>
    <w:uiPriority w:val="0"/>
    <w:rPr>
      <w:rFonts w:cs="Times New Roman"/>
    </w:rPr>
  </w:style>
  <w:style w:type="paragraph" w:customStyle="1" w:styleId="19">
    <w:name w:val="刘文婷-正文"/>
    <w:basedOn w:val="1"/>
    <w:next w:val="18"/>
    <w:autoRedefine/>
    <w:qFormat/>
    <w:uiPriority w:val="0"/>
    <w:pPr>
      <w:spacing w:line="360" w:lineRule="auto"/>
    </w:pPr>
    <w:rPr>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www.in9.cn</Company>
  <Pages>4</Pages>
  <Words>1948</Words>
  <Characters>2116</Characters>
  <Lines>18</Lines>
  <Paragraphs>5</Paragraphs>
  <TotalTime>5</TotalTime>
  <ScaleCrop>false</ScaleCrop>
  <LinksUpToDate>false</LinksUpToDate>
  <CharactersWithSpaces>2263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2020-02-12T01:05:00Z</dcterms:created>
  <dc:creator>999宝藏网</dc:creator>
  <cp:lastModifiedBy>WPS_1477840849</cp:lastModifiedBy>
  <cp:lastPrinted>2024-05-16T02:34:00Z</cp:lastPrinted>
  <dcterms:modified xsi:type="dcterms:W3CDTF">2025-08-18T07:59:35Z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259FF0CE555B4139A448C1F3954BD8AD_13</vt:lpwstr>
  </property>
  <property fmtid="{D5CDD505-2E9C-101B-9397-08002B2CF9AE}" pid="4" name="KSOTemplateDocerSaveRecord">
    <vt:lpwstr>eyJoZGlkIjoiMTM0YWY4MGE3MjRiMjI4ZTBhYThiZGFkYjA2ZTcxNGYiLCJ1c2VySWQiOiIyNDg1MDA3MTQifQ==</vt:lpwstr>
  </property>
</Properties>
</file>