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12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中塘镇2025年民心工程项目</w:t>
      </w:r>
    </w:p>
    <w:p w14:paraId="5AE543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 w14:paraId="6F66B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中塘镇2025年10项民心工程，主要涉及提升城镇发展品质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保障和改善民生、丰富群众文化生活和提升社会治理水平等4大民生领域。</w:t>
      </w:r>
    </w:p>
    <w:p w14:paraId="5FD986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1.老旧小区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改造提升工程。对兴安花园小区33栋居民楼外立面及楼内、菜市场、室外场地进行全面整治提升，涉及改造建筑面积为116270平方米；具体包括安全隐患整治、生态环境整治、村容村貌整治、基础设施水平提升、人居环境品质提升五个方面。</w:t>
      </w:r>
    </w:p>
    <w:p w14:paraId="67306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2.民福路新建工程。民福路西起现状栖凤北路，东至现状祥凤路，占地约9431平方米。本项目新建民福道，道路全长约471.522m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道路规划红线宽度为20m, 随道路建设交通工程、再生水工程、雨水工程、污水工程、照明工程以及行道树，以及管线切改工程等。</w:t>
      </w:r>
    </w:p>
    <w:p w14:paraId="7E1639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3.东区污水泵站工程。建设污水泵站1座，近期设计流量为180m³/h远期最大设计流量为1314m3/h,包括进水管道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进水闸井、集水池、压力出水池及出水管道等；同时建设低压配电室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值班室等附属用房，建设室外道路、铺装、绿化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围墙等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泵站水泵及电气设施按近期实施，其他按远期规划实施。</w:t>
      </w:r>
    </w:p>
    <w:p w14:paraId="38277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乡村公路维修工程。万安路、东河筒路、仁合路、刘 塘庄路、新房子路维修工程，总里程5.7公里。</w:t>
      </w:r>
    </w:p>
    <w:p w14:paraId="0E7604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5.公共厕所新建工程。计划在甜水井村、马圈村、中港路四小北侧各建设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座固定式水冲公共厕所。</w:t>
      </w:r>
    </w:p>
    <w:p w14:paraId="40B543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6.关心关爱特殊群体和退役军人。开展“一老一小”、单亲母亲、残疾人、贫困家庭等特殊群体和退役军人慰问救助工作。</w:t>
      </w:r>
    </w:p>
    <w:p w14:paraId="257C21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7.开展为特殊群体缴纳保险工作。独生子女家庭意外险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计生专干意外险、助老健康御险。</w:t>
      </w:r>
    </w:p>
    <w:p w14:paraId="36A01C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8.举办就业招聘会。2场线下招聘会、8场线上招聘会、2场直播带岗，提供就业岗位4200余个，拓展就业渠道，提高就业服务水平。</w:t>
      </w:r>
    </w:p>
    <w:p w14:paraId="5817CA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9.举办52场群众性文体活动。组织开展春节、国庆节文艺演出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全民健身日体育比赛等活动，打造体育文化特色品牌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以文惠民，满足人民群众精神文化需求。</w:t>
      </w:r>
    </w:p>
    <w:p w14:paraId="13548E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10.巩固提升全镇本质安全水平。完善道路交通安全设施，开展安全生产、道路交通、食品安全等隐患排查及社会化安全宣传活动，提升技防能力水平，深化法治社会建设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持续开展防范电信诈骗宣传活动，增强群众防诈意识与反诈技能。</w:t>
      </w:r>
    </w:p>
    <w:sectPr>
      <w:pgSz w:w="11910" w:h="16840"/>
      <w:pgMar w:top="1431" w:right="1614" w:bottom="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FC22FC5-A38B-4264-A2A5-332D55AEBA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6DACD5-5C09-4968-8847-50F279B86A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16C789-B10D-456F-94D1-E695B8FB288A}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9C5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355</Characters>
  <TotalTime>6</TotalTime>
  <ScaleCrop>false</ScaleCrop>
  <LinksUpToDate>false</LinksUpToDate>
  <CharactersWithSpaces>363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2025-03-12T17:05:00Z</dcterms:created>
  <dc:creator>Kingsoft-PDF</dc:creator>
  <cp:lastModifiedBy>WPS_1477840849</cp:lastModifiedBy>
  <cp:lastPrinted>2025-03-12T09:12:26Z</cp:lastPrinted>
  <dcterms:modified xsi:type="dcterms:W3CDTF">2025-03-13T03:42:35Z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2025-03-12T17:05:27Z</vt:filetime>
  </property>
  <property fmtid="{D5CDD505-2E9C-101B-9397-08002B2CF9AE}" pid="4" name="UsrData">
    <vt:lpwstr>67d14e55bfc444001f488b6ewl</vt:lpwstr>
  </property>
  <property fmtid="{D5CDD505-2E9C-101B-9397-08002B2CF9AE}" pid="5" name="KSOTemplateDocerSaveRecord">
    <vt:lpwstr>eyJoZGlkIjoiMTM0YWY4MGE3MjRiMjI4ZTBhYThiZGFkYjA2ZTcxNGYiLCJ1c2VySWQiOiIyNDg1MDA3MTQifQ==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088DAE460A984DDF9CF1FBC311089DF2_13</vt:lpwstr>
  </property>
</Properties>
</file>