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_GBK" w:hAnsi="方正小标宋_GBK" w:eastAsia="方正小标宋_GBK" w:cs="方正小标宋_GBK"/>
          <w:color w:val="000000"/>
          <w:sz w:val="72"/>
        </w:rPr>
        <w:t>天津市滨海新区中塘镇人民政府</w:t>
      </w:r>
    </w:p>
    <w:p>
      <w:pPr>
        <w:jc w:val="center"/>
      </w:pPr>
      <w:r>
        <w:rPr>
          <w:rFonts w:ascii="方正小标宋_GBK" w:hAnsi="方正小标宋_GBK" w:eastAsia="方正小标宋_GBK" w:cs="方正小标宋_GBK"/>
          <w:color w:val="000000"/>
          <w:sz w:val="72"/>
        </w:rPr>
        <w:t>2023年部门预算绩效文本</w:t>
      </w:r>
    </w:p>
    <w:p>
      <w:pPr>
        <w:jc w:val="center"/>
        <w:rPr>
          <w:rFonts w:hint="eastAsia"/>
          <w:lang w:eastAsia="zh-CN"/>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天津市滨海新区中塘镇人民政府编制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天津市滨海新区</w:t>
      </w:r>
      <w:r>
        <w:rPr>
          <w:rFonts w:ascii="方正楷体_GBK" w:hAnsi="方正楷体_GBK" w:eastAsia="方正楷体_GBK" w:cs="方正楷体_GBK"/>
          <w:b/>
          <w:color w:val="000000"/>
          <w:sz w:val="32"/>
        </w:rPr>
        <w:t>财政局审核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8"/>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8"/>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8"/>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8"/>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1.多种用工人员工资绩效目标表</w:t>
      </w:r>
      <w:r>
        <w:tab/>
      </w:r>
      <w:r>
        <w:fldChar w:fldCharType="begin"/>
      </w:r>
      <w:r>
        <w:instrText xml:space="preserve">PAGEREF _Toc_4_4_0000000004 \h</w:instrText>
      </w:r>
      <w:r>
        <w:fldChar w:fldCharType="separate"/>
      </w:r>
      <w:r>
        <w:t>3</w:t>
      </w:r>
      <w:r>
        <w:fldChar w:fldCharType="end"/>
      </w:r>
      <w:r>
        <w:fldChar w:fldCharType="end"/>
      </w:r>
    </w:p>
    <w:p>
      <w:pPr>
        <w:pStyle w:val="18"/>
        <w:tabs>
          <w:tab w:val="right" w:leader="dot" w:pos="9282"/>
        </w:tabs>
      </w:pPr>
      <w:r>
        <w:fldChar w:fldCharType="begin"/>
      </w:r>
      <w:r>
        <w:instrText xml:space="preserve"> HYPERLINK \l "_Toc_4_4_0000000005" </w:instrText>
      </w:r>
      <w:r>
        <w:fldChar w:fldCharType="separate"/>
      </w:r>
      <w:r>
        <w:t>2.镇政府公用支出绩效目标表</w:t>
      </w:r>
      <w:r>
        <w:tab/>
      </w:r>
      <w:r>
        <w:fldChar w:fldCharType="begin"/>
      </w:r>
      <w:r>
        <w:instrText xml:space="preserve">PAGEREF _Toc_4_4_0000000005 \h</w:instrText>
      </w:r>
      <w:r>
        <w:fldChar w:fldCharType="separate"/>
      </w:r>
      <w:r>
        <w:t>4</w:t>
      </w:r>
      <w:r>
        <w:fldChar w:fldCharType="end"/>
      </w:r>
      <w:r>
        <w:fldChar w:fldCharType="end"/>
      </w:r>
    </w:p>
    <w:p>
      <w:pPr>
        <w:pStyle w:val="18"/>
        <w:tabs>
          <w:tab w:val="right" w:leader="dot" w:pos="9282"/>
        </w:tabs>
      </w:pPr>
      <w:r>
        <w:fldChar w:fldCharType="begin"/>
      </w:r>
      <w:r>
        <w:instrText xml:space="preserve"> HYPERLINK \l "_Toc_4_4_0000000006" </w:instrText>
      </w:r>
      <w:r>
        <w:fldChar w:fldCharType="separate"/>
      </w:r>
      <w:r>
        <w:t>3.职工餐饮费绩效目标表</w:t>
      </w:r>
      <w:r>
        <w:tab/>
      </w:r>
      <w:r>
        <w:fldChar w:fldCharType="begin"/>
      </w:r>
      <w:r>
        <w:instrText xml:space="preserve">PAGEREF _Toc_4_4_0000000006 \h</w:instrText>
      </w:r>
      <w:r>
        <w:fldChar w:fldCharType="separate"/>
      </w:r>
      <w:r>
        <w:t>5</w:t>
      </w:r>
      <w:r>
        <w:fldChar w:fldCharType="end"/>
      </w:r>
      <w:r>
        <w:fldChar w:fldCharType="end"/>
      </w:r>
    </w:p>
    <w:p>
      <w:pPr>
        <w:pStyle w:val="18"/>
        <w:tabs>
          <w:tab w:val="right" w:leader="dot" w:pos="9282"/>
        </w:tabs>
      </w:pPr>
      <w:r>
        <w:fldChar w:fldCharType="begin"/>
      </w:r>
      <w:r>
        <w:instrText xml:space="preserve"> HYPERLINK \l "_Toc_4_4_0000000007" </w:instrText>
      </w:r>
      <w:r>
        <w:fldChar w:fldCharType="separate"/>
      </w:r>
      <w:r>
        <w:t>4.职工评优奖励绩效目标表</w:t>
      </w:r>
      <w:r>
        <w:tab/>
      </w:r>
      <w:r>
        <w:fldChar w:fldCharType="begin"/>
      </w:r>
      <w:r>
        <w:instrText xml:space="preserve">PAGEREF _Toc_4_4_0000000007 \h</w:instrText>
      </w:r>
      <w:r>
        <w:fldChar w:fldCharType="separate"/>
      </w:r>
      <w:r>
        <w:t>6</w:t>
      </w:r>
      <w:r>
        <w:fldChar w:fldCharType="end"/>
      </w:r>
      <w:r>
        <w:fldChar w:fldCharType="end"/>
      </w:r>
    </w:p>
    <w:p>
      <w:pPr>
        <w:pStyle w:val="18"/>
        <w:tabs>
          <w:tab w:val="right" w:leader="dot" w:pos="9282"/>
        </w:tabs>
      </w:pPr>
      <w:r>
        <w:fldChar w:fldCharType="begin"/>
      </w:r>
      <w:r>
        <w:instrText xml:space="preserve"> HYPERLINK \l "_Toc_4_4_0000000008" </w:instrText>
      </w:r>
      <w:r>
        <w:fldChar w:fldCharType="separate"/>
      </w:r>
      <w:r>
        <w:t>5.PPP污水厂运营费绩效目标表</w:t>
      </w:r>
      <w:r>
        <w:tab/>
      </w:r>
      <w:r>
        <w:fldChar w:fldCharType="begin"/>
      </w:r>
      <w:r>
        <w:instrText xml:space="preserve">PAGEREF _Toc_4_4_0000000008 \h</w:instrText>
      </w:r>
      <w:r>
        <w:fldChar w:fldCharType="separate"/>
      </w:r>
      <w:r>
        <w:t>7</w:t>
      </w:r>
      <w:r>
        <w:fldChar w:fldCharType="end"/>
      </w:r>
      <w:r>
        <w:fldChar w:fldCharType="end"/>
      </w:r>
    </w:p>
    <w:p>
      <w:pPr>
        <w:pStyle w:val="18"/>
        <w:tabs>
          <w:tab w:val="right" w:leader="dot" w:pos="9282"/>
        </w:tabs>
      </w:pPr>
      <w:r>
        <w:fldChar w:fldCharType="begin"/>
      </w:r>
      <w:r>
        <w:instrText xml:space="preserve"> HYPERLINK \l "_Toc_4_4_0000000009" </w:instrText>
      </w:r>
      <w:r>
        <w:fldChar w:fldCharType="separate"/>
      </w:r>
      <w:r>
        <w:t>6.保安服务费绩效目标表</w:t>
      </w:r>
      <w:r>
        <w:tab/>
      </w:r>
      <w:r>
        <w:fldChar w:fldCharType="begin"/>
      </w:r>
      <w:r>
        <w:instrText xml:space="preserve">PAGEREF _Toc_4_4_0000000009 \h</w:instrText>
      </w:r>
      <w:r>
        <w:fldChar w:fldCharType="separate"/>
      </w:r>
      <w:r>
        <w:t>8</w:t>
      </w:r>
      <w:r>
        <w:fldChar w:fldCharType="end"/>
      </w:r>
      <w:r>
        <w:fldChar w:fldCharType="end"/>
      </w:r>
    </w:p>
    <w:p>
      <w:pPr>
        <w:pStyle w:val="18"/>
        <w:tabs>
          <w:tab w:val="right" w:leader="dot" w:pos="9282"/>
        </w:tabs>
      </w:pPr>
      <w:r>
        <w:fldChar w:fldCharType="begin"/>
      </w:r>
      <w:r>
        <w:instrText xml:space="preserve"> HYPERLINK \l "_Toc_4_4_0000000010" </w:instrText>
      </w:r>
      <w:r>
        <w:fldChar w:fldCharType="separate"/>
      </w:r>
      <w:r>
        <w:t>7.便民中心评审费绩效目标表</w:t>
      </w:r>
      <w:r>
        <w:tab/>
      </w:r>
      <w:r>
        <w:fldChar w:fldCharType="begin"/>
      </w:r>
      <w:r>
        <w:instrText xml:space="preserve">PAGEREF _Toc_4_4_0000000010 \h</w:instrText>
      </w:r>
      <w:r>
        <w:fldChar w:fldCharType="separate"/>
      </w:r>
      <w:r>
        <w:t>9</w:t>
      </w:r>
      <w:r>
        <w:fldChar w:fldCharType="end"/>
      </w:r>
      <w:r>
        <w:fldChar w:fldCharType="end"/>
      </w:r>
    </w:p>
    <w:p>
      <w:pPr>
        <w:pStyle w:val="18"/>
        <w:tabs>
          <w:tab w:val="right" w:leader="dot" w:pos="9282"/>
        </w:tabs>
      </w:pPr>
      <w:r>
        <w:fldChar w:fldCharType="begin"/>
      </w:r>
      <w:r>
        <w:instrText xml:space="preserve"> HYPERLINK \l "_Toc_4_4_0000000011" </w:instrText>
      </w:r>
      <w:r>
        <w:fldChar w:fldCharType="separate"/>
      </w:r>
      <w:r>
        <w:t>8.村干部绩效绩效目标表</w:t>
      </w:r>
      <w:r>
        <w:tab/>
      </w:r>
      <w:r>
        <w:fldChar w:fldCharType="begin"/>
      </w:r>
      <w:r>
        <w:instrText xml:space="preserve">PAGEREF _Toc_4_4_0000000011 \h</w:instrText>
      </w:r>
      <w:r>
        <w:fldChar w:fldCharType="separate"/>
      </w:r>
      <w:r>
        <w:t>10</w:t>
      </w:r>
      <w:r>
        <w:fldChar w:fldCharType="end"/>
      </w:r>
      <w:r>
        <w:fldChar w:fldCharType="end"/>
      </w:r>
    </w:p>
    <w:p>
      <w:pPr>
        <w:pStyle w:val="18"/>
        <w:tabs>
          <w:tab w:val="right" w:leader="dot" w:pos="9282"/>
        </w:tabs>
      </w:pPr>
      <w:r>
        <w:fldChar w:fldCharType="begin"/>
      </w:r>
      <w:r>
        <w:instrText xml:space="preserve"> HYPERLINK \l "_Toc_4_4_0000000012" </w:instrText>
      </w:r>
      <w:r>
        <w:fldChar w:fldCharType="separate"/>
      </w:r>
      <w:r>
        <w:t>9.村组织代理委托记账绩效目标表</w:t>
      </w:r>
      <w:r>
        <w:tab/>
      </w:r>
      <w:r>
        <w:fldChar w:fldCharType="begin"/>
      </w:r>
      <w:r>
        <w:instrText xml:space="preserve">PAGEREF _Toc_4_4_0000000012 \h</w:instrText>
      </w:r>
      <w:r>
        <w:fldChar w:fldCharType="separate"/>
      </w:r>
      <w:r>
        <w:t>11</w:t>
      </w:r>
      <w:r>
        <w:fldChar w:fldCharType="end"/>
      </w:r>
      <w:r>
        <w:fldChar w:fldCharType="end"/>
      </w:r>
    </w:p>
    <w:p>
      <w:pPr>
        <w:pStyle w:val="18"/>
        <w:tabs>
          <w:tab w:val="right" w:leader="dot" w:pos="9282"/>
        </w:tabs>
      </w:pPr>
      <w:r>
        <w:fldChar w:fldCharType="begin"/>
      </w:r>
      <w:r>
        <w:instrText xml:space="preserve"> HYPERLINK \l "_Toc_4_4_0000000013" </w:instrText>
      </w:r>
      <w:r>
        <w:fldChar w:fldCharType="separate"/>
      </w:r>
      <w:r>
        <w:t>10.东西部协作对口支援资金绩效目标表</w:t>
      </w:r>
      <w:r>
        <w:tab/>
      </w:r>
      <w:r>
        <w:fldChar w:fldCharType="begin"/>
      </w:r>
      <w:r>
        <w:instrText xml:space="preserve">PAGEREF _Toc_4_4_0000000013 \h</w:instrText>
      </w:r>
      <w:r>
        <w:fldChar w:fldCharType="separate"/>
      </w:r>
      <w:r>
        <w:t>12</w:t>
      </w:r>
      <w:r>
        <w:fldChar w:fldCharType="end"/>
      </w:r>
      <w:r>
        <w:fldChar w:fldCharType="end"/>
      </w:r>
    </w:p>
    <w:p>
      <w:pPr>
        <w:pStyle w:val="18"/>
        <w:tabs>
          <w:tab w:val="right" w:leader="dot" w:pos="9282"/>
        </w:tabs>
      </w:pPr>
      <w:r>
        <w:fldChar w:fldCharType="begin"/>
      </w:r>
      <w:r>
        <w:instrText xml:space="preserve"> HYPERLINK \l "_Toc_4_4_0000000014" </w:instrText>
      </w:r>
      <w:r>
        <w:fldChar w:fldCharType="separate"/>
      </w:r>
      <w:r>
        <w:t>11.公共基础设施电费绩效目标表</w:t>
      </w:r>
      <w:r>
        <w:tab/>
      </w:r>
      <w:r>
        <w:fldChar w:fldCharType="begin"/>
      </w:r>
      <w:r>
        <w:instrText xml:space="preserve">PAGEREF _Toc_4_4_0000000014 \h</w:instrText>
      </w:r>
      <w:r>
        <w:fldChar w:fldCharType="separate"/>
      </w:r>
      <w:r>
        <w:t>13</w:t>
      </w:r>
      <w:r>
        <w:fldChar w:fldCharType="end"/>
      </w:r>
      <w:r>
        <w:fldChar w:fldCharType="end"/>
      </w:r>
    </w:p>
    <w:p>
      <w:pPr>
        <w:pStyle w:val="18"/>
        <w:tabs>
          <w:tab w:val="right" w:leader="dot" w:pos="9282"/>
        </w:tabs>
      </w:pPr>
      <w:r>
        <w:fldChar w:fldCharType="begin"/>
      </w:r>
      <w:r>
        <w:instrText xml:space="preserve"> HYPERLINK \l "_Toc_4_4_0000000015" </w:instrText>
      </w:r>
      <w:r>
        <w:fldChar w:fldCharType="separate"/>
      </w:r>
      <w:r>
        <w:t>12.环境卫生整治绩效目标表</w:t>
      </w:r>
      <w:r>
        <w:tab/>
      </w:r>
      <w:r>
        <w:fldChar w:fldCharType="begin"/>
      </w:r>
      <w:r>
        <w:instrText xml:space="preserve">PAGEREF _Toc_4_4_0000000015 \h</w:instrText>
      </w:r>
      <w:r>
        <w:fldChar w:fldCharType="separate"/>
      </w:r>
      <w:r>
        <w:t>14</w:t>
      </w:r>
      <w:r>
        <w:fldChar w:fldCharType="end"/>
      </w:r>
      <w:r>
        <w:fldChar w:fldCharType="end"/>
      </w:r>
    </w:p>
    <w:p>
      <w:pPr>
        <w:pStyle w:val="18"/>
        <w:tabs>
          <w:tab w:val="right" w:leader="dot" w:pos="9282"/>
        </w:tabs>
      </w:pPr>
      <w:r>
        <w:fldChar w:fldCharType="begin"/>
      </w:r>
      <w:r>
        <w:instrText xml:space="preserve"> HYPERLINK \l "_Toc_4_4_0000000016" </w:instrText>
      </w:r>
      <w:r>
        <w:fldChar w:fldCharType="separate"/>
      </w:r>
      <w:r>
        <w:t>13.计划生育家庭和贫困户关爱资金绩效目标表</w:t>
      </w:r>
      <w:r>
        <w:tab/>
      </w:r>
      <w:r>
        <w:fldChar w:fldCharType="begin"/>
      </w:r>
      <w:r>
        <w:instrText xml:space="preserve">PAGEREF _Toc_4_4_0000000016 \h</w:instrText>
      </w:r>
      <w:r>
        <w:fldChar w:fldCharType="separate"/>
      </w:r>
      <w:r>
        <w:t>15</w:t>
      </w:r>
      <w:r>
        <w:fldChar w:fldCharType="end"/>
      </w:r>
      <w:r>
        <w:fldChar w:fldCharType="end"/>
      </w:r>
    </w:p>
    <w:p>
      <w:pPr>
        <w:pStyle w:val="18"/>
        <w:tabs>
          <w:tab w:val="right" w:leader="dot" w:pos="9282"/>
        </w:tabs>
      </w:pPr>
      <w:r>
        <w:fldChar w:fldCharType="begin"/>
      </w:r>
      <w:r>
        <w:instrText xml:space="preserve"> HYPERLINK \l "_Toc_4_4_0000000017" </w:instrText>
      </w:r>
      <w:r>
        <w:fldChar w:fldCharType="separate"/>
      </w:r>
      <w:r>
        <w:t>14.土地测量租赁费绩效目标表</w:t>
      </w:r>
      <w:r>
        <w:tab/>
      </w:r>
      <w:r>
        <w:fldChar w:fldCharType="begin"/>
      </w:r>
      <w:r>
        <w:instrText xml:space="preserve">PAGEREF _Toc_4_4_0000000017 \h</w:instrText>
      </w:r>
      <w:r>
        <w:fldChar w:fldCharType="separate"/>
      </w:r>
      <w:r>
        <w:t>16</w:t>
      </w:r>
      <w:r>
        <w:fldChar w:fldCharType="end"/>
      </w:r>
      <w:r>
        <w:fldChar w:fldCharType="end"/>
      </w:r>
    </w:p>
    <w:p>
      <w:pPr>
        <w:pStyle w:val="18"/>
        <w:tabs>
          <w:tab w:val="right" w:leader="dot" w:pos="9282"/>
        </w:tabs>
      </w:pPr>
      <w:r>
        <w:fldChar w:fldCharType="begin"/>
      </w:r>
      <w:r>
        <w:instrText xml:space="preserve"> HYPERLINK \l "_Toc_4_4_0000000018" </w:instrText>
      </w:r>
      <w:r>
        <w:fldChar w:fldCharType="separate"/>
      </w:r>
      <w:r>
        <w:t>15.执法局协勤人员加班费绩效目标表</w:t>
      </w:r>
      <w:r>
        <w:tab/>
      </w:r>
      <w:r>
        <w:fldChar w:fldCharType="begin"/>
      </w:r>
      <w:r>
        <w:instrText xml:space="preserve">PAGEREF _Toc_4_4_0000000018 \h</w:instrText>
      </w:r>
      <w:r>
        <w:fldChar w:fldCharType="separate"/>
      </w:r>
      <w:r>
        <w:t>17</w:t>
      </w:r>
      <w:r>
        <w:fldChar w:fldCharType="end"/>
      </w:r>
      <w:r>
        <w:fldChar w:fldCharType="end"/>
      </w:r>
    </w:p>
    <w:p>
      <w:pPr>
        <w:pStyle w:val="18"/>
        <w:tabs>
          <w:tab w:val="right" w:leader="dot" w:pos="9282"/>
        </w:tabs>
      </w:pPr>
      <w:r>
        <w:fldChar w:fldCharType="begin"/>
      </w:r>
      <w:r>
        <w:instrText xml:space="preserve"> HYPERLINK \l "_Toc_4_4_0000000019" </w:instrText>
      </w:r>
      <w:r>
        <w:fldChar w:fldCharType="separate"/>
      </w:r>
      <w:r>
        <w:t>16.智能制造补助资金绩效目标表</w:t>
      </w:r>
      <w:r>
        <w:tab/>
      </w:r>
      <w:r>
        <w:fldChar w:fldCharType="begin"/>
      </w:r>
      <w:r>
        <w:instrText xml:space="preserve">PAGEREF _Toc_4_4_0000000019 \h</w:instrText>
      </w:r>
      <w:r>
        <w:fldChar w:fldCharType="separate"/>
      </w:r>
      <w:r>
        <w:t>18</w:t>
      </w:r>
      <w:r>
        <w:fldChar w:fldCharType="end"/>
      </w:r>
      <w:r>
        <w:fldChar w:fldCharType="end"/>
      </w:r>
    </w:p>
    <w:p>
      <w:pPr>
        <w:pStyle w:val="18"/>
        <w:tabs>
          <w:tab w:val="right" w:leader="dot" w:pos="9282"/>
        </w:tabs>
      </w:pPr>
      <w:r>
        <w:fldChar w:fldCharType="begin"/>
      </w:r>
      <w:r>
        <w:instrText xml:space="preserve"> HYPERLINK \l "_Toc_4_4_0000000020" </w:instrText>
      </w:r>
      <w:r>
        <w:fldChar w:fldCharType="separate"/>
      </w:r>
      <w:r>
        <w:t>17.专项债利息绩效目标表</w:t>
      </w:r>
      <w:r>
        <w:tab/>
      </w:r>
      <w:r>
        <w:fldChar w:fldCharType="begin"/>
      </w:r>
      <w:r>
        <w:instrText xml:space="preserve">PAGEREF _Toc_4_4_0000000020 \h</w:instrText>
      </w:r>
      <w:r>
        <w:fldChar w:fldCharType="separate"/>
      </w:r>
      <w:r>
        <w:t>19</w:t>
      </w:r>
      <w:r>
        <w:fldChar w:fldCharType="end"/>
      </w:r>
      <w:r>
        <w:fldChar w:fldCharType="end"/>
      </w:r>
    </w:p>
    <w:p>
      <w:pPr>
        <w:pStyle w:val="18"/>
        <w:tabs>
          <w:tab w:val="right" w:leader="dot" w:pos="9282"/>
        </w:tabs>
      </w:pPr>
      <w:r>
        <w:fldChar w:fldCharType="begin"/>
      </w:r>
      <w:r>
        <w:instrText xml:space="preserve"> HYPERLINK \l "_Toc_4_4_0000000021" </w:instrText>
      </w:r>
      <w:r>
        <w:fldChar w:fldCharType="separate"/>
      </w:r>
      <w:r>
        <w:t>18.专职消防队服务项目绩效目标表</w:t>
      </w:r>
      <w:r>
        <w:tab/>
      </w:r>
      <w:r>
        <w:fldChar w:fldCharType="begin"/>
      </w:r>
      <w:r>
        <w:instrText xml:space="preserve">PAGEREF _Toc_4_4_0000000021 \h</w:instrText>
      </w:r>
      <w:r>
        <w:fldChar w:fldCharType="separate"/>
      </w:r>
      <w:r>
        <w:t>20</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rPr>
          <w:rFonts w:hint="eastAsia" w:ascii="方正仿宋_GBK"/>
          <w:bCs/>
          <w:color w:val="333333"/>
          <w:sz w:val="29"/>
          <w:szCs w:val="29"/>
          <w:shd w:val="clear" w:color="auto" w:fill="FFFFFF"/>
          <w:lang w:eastAsia="zh-CN"/>
        </w:rPr>
      </w:pPr>
      <w:r>
        <w:rPr>
          <w:rFonts w:hint="eastAsia" w:ascii="方正仿宋_GBK"/>
          <w:bCs/>
          <w:color w:val="333333"/>
          <w:sz w:val="29"/>
          <w:szCs w:val="29"/>
          <w:shd w:val="clear" w:color="auto" w:fill="FFFFFF"/>
          <w:lang w:eastAsia="zh-CN"/>
        </w:rPr>
        <w:t>天津市滨海新区中塘</w:t>
      </w:r>
      <w:r>
        <w:rPr>
          <w:rFonts w:hint="eastAsia" w:ascii="方正仿宋_GBK"/>
          <w:bCs/>
          <w:color w:val="333333"/>
          <w:sz w:val="29"/>
          <w:szCs w:val="29"/>
          <w:shd w:val="clear" w:color="auto" w:fill="FFFFFF"/>
        </w:rPr>
        <w:t>镇人民政府贯彻落实党中央和市委、区委方针政策和决策部署，坚持和加强党对本镇工作的集中统一领导。主要围绕加强党的领导、促进经济发展、优化公共服务、强化社会治理、维护社会稳定、改善生态环境等方面履行职能。主要目标是：宣传贯彻执行党的路线方针政策和党中央、上级党组织及本镇党员代表大会的决议讨论和决定本镇经济建设、政治建设、文化建设、社会建设、生态文明建设和党的建设以及全镇</w:t>
      </w:r>
      <w:r>
        <w:rPr>
          <w:rFonts w:hint="eastAsia"/>
          <w:bCs/>
          <w:color w:val="333333"/>
          <w:sz w:val="29"/>
          <w:szCs w:val="29"/>
          <w:shd w:val="clear" w:color="auto" w:fill="FFFFFF"/>
          <w:lang w:eastAsia="zh-CN"/>
        </w:rPr>
        <w:t>24</w:t>
      </w:r>
      <w:r>
        <w:rPr>
          <w:rFonts w:hint="eastAsia" w:ascii="方正仿宋_GBK"/>
          <w:bCs/>
          <w:color w:val="333333"/>
          <w:sz w:val="29"/>
          <w:szCs w:val="29"/>
          <w:shd w:val="clear" w:color="auto" w:fill="FFFFFF"/>
        </w:rPr>
        <w:t>个村人居环境、乡村振兴中的重大问题，执行本行政区域内的经济和社会发展计划，管理本行政区域内的教育、公安、民政、劳动保障、安全生产、文化、卫生、人口与计划生育、保护耕地、环境保护、村镇规划建设管理等行政工作。落实本行政区域内发展规划、专项规划、区域规划。指导村民自治活动，推动农村民主政治建设和村民自治。加强社会治安综合治理，做好应急管理、生态环保、乡村振兴、民生保障、脱贫致富、民族宗教、防范邪教等工作。承办上级党委、人大、政府交办的其他事项。</w:t>
      </w:r>
    </w:p>
    <w:p>
      <w:pPr>
        <w:pStyle w:val="8"/>
        <w:rPr>
          <w:lang w:eastAsia="zh-CN"/>
        </w:rPr>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（一）基层党建。</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绩效目标：加强基层党</w:t>
      </w:r>
      <w:r>
        <w:rPr>
          <w:rFonts w:hint="eastAsia" w:ascii="方正仿宋_GBK" w:hAnsi="Times New Roman" w:eastAsia="方正仿宋_GBK" w:cs="Times New Roman"/>
          <w:bCs/>
          <w:color w:val="333333"/>
          <w:sz w:val="29"/>
          <w:szCs w:val="29"/>
          <w:shd w:val="clear" w:color="auto" w:fill="FFFFFF"/>
          <w:lang w:eastAsia="zh-CN"/>
        </w:rPr>
        <w:t>组织</w:t>
      </w:r>
      <w:r>
        <w:rPr>
          <w:rFonts w:hint="eastAsia" w:ascii="方正仿宋_GBK" w:hAnsi="Times New Roman" w:eastAsia="方正仿宋_GBK" w:cs="Times New Roman"/>
          <w:bCs/>
          <w:color w:val="333333"/>
          <w:sz w:val="29"/>
          <w:szCs w:val="29"/>
          <w:shd w:val="clear" w:color="auto" w:fill="FFFFFF"/>
        </w:rPr>
        <w:t>领导班子建设，加强党组织建设和党员管理。</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绩效指标：开展党员教育工作，发挥先进村示范带动作用，创建我镇特色占工作任务的比例大于等于</w:t>
      </w:r>
      <w:r>
        <w:rPr>
          <w:rFonts w:ascii="Times New Roman" w:hAnsi="Times New Roman" w:eastAsia="雅黑" w:cs="Times New Roman"/>
          <w:bCs/>
          <w:color w:val="333333"/>
          <w:sz w:val="29"/>
          <w:szCs w:val="29"/>
          <w:shd w:val="clear" w:color="auto" w:fill="FFFFFF"/>
        </w:rPr>
        <w:t>90%</w:t>
      </w:r>
      <w:r>
        <w:rPr>
          <w:rFonts w:hint="eastAsia" w:ascii="方正仿宋_GBK" w:hAnsi="Times New Roman" w:eastAsia="方正仿宋_GBK" w:cs="Times New Roman"/>
          <w:bCs/>
          <w:color w:val="333333"/>
          <w:sz w:val="29"/>
          <w:szCs w:val="29"/>
          <w:shd w:val="clear" w:color="auto" w:fill="FFFFFF"/>
        </w:rPr>
        <w:t>。</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w:t>
      </w:r>
      <w:r>
        <w:rPr>
          <w:rFonts w:hint="eastAsia" w:ascii="方正仿宋_GBK" w:hAnsi="微软雅黑" w:eastAsia="方正仿宋_GBK"/>
          <w:bCs/>
          <w:color w:val="333333"/>
          <w:sz w:val="29"/>
          <w:szCs w:val="29"/>
          <w:shd w:val="clear" w:color="auto" w:fill="FFFFFF"/>
        </w:rPr>
        <w:t>二</w:t>
      </w:r>
      <w:r>
        <w:rPr>
          <w:rFonts w:hint="eastAsia" w:ascii="方正仿宋_GBK" w:hAnsi="Times New Roman" w:eastAsia="方正仿宋_GBK" w:cs="Times New Roman"/>
          <w:bCs/>
          <w:color w:val="333333"/>
          <w:sz w:val="29"/>
          <w:szCs w:val="29"/>
          <w:shd w:val="clear" w:color="auto" w:fill="FFFFFF"/>
        </w:rPr>
        <w:t>）宣传思想工作</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绩效指标：开展社会主义核心价值观</w:t>
      </w:r>
      <w:bookmarkStart w:id="21" w:name="_GoBack"/>
      <w:bookmarkEnd w:id="21"/>
      <w:r>
        <w:rPr>
          <w:rFonts w:hint="eastAsia" w:ascii="方正仿宋_GBK" w:hAnsi="Times New Roman" w:eastAsia="方正仿宋_GBK" w:cs="Times New Roman"/>
          <w:bCs/>
          <w:color w:val="333333"/>
          <w:sz w:val="29"/>
          <w:szCs w:val="29"/>
          <w:shd w:val="clear" w:color="auto" w:fill="FFFFFF"/>
        </w:rPr>
        <w:t>宣传教育、公益广告宣传、志愿服务等活动占工作任务的比例大于等于</w:t>
      </w:r>
      <w:r>
        <w:rPr>
          <w:rFonts w:ascii="Times New Roman" w:hAnsi="Times New Roman" w:eastAsia="雅黑" w:cs="Times New Roman"/>
          <w:bCs/>
          <w:color w:val="333333"/>
          <w:sz w:val="29"/>
          <w:szCs w:val="29"/>
          <w:shd w:val="clear" w:color="auto" w:fill="FFFFFF"/>
        </w:rPr>
        <w:t>95%</w:t>
      </w:r>
      <w:r>
        <w:rPr>
          <w:rFonts w:hint="eastAsia" w:ascii="方正仿宋_GBK" w:hAnsi="Times New Roman" w:eastAsia="方正仿宋_GBK" w:cs="Times New Roman"/>
          <w:bCs/>
          <w:color w:val="333333"/>
          <w:sz w:val="29"/>
          <w:szCs w:val="29"/>
          <w:shd w:val="clear" w:color="auto" w:fill="FFFFFF"/>
        </w:rPr>
        <w:t>。</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w:t>
      </w:r>
      <w:r>
        <w:rPr>
          <w:rFonts w:hint="eastAsia" w:ascii="方正仿宋_GBK" w:hAnsi="微软雅黑" w:eastAsia="方正仿宋_GBK"/>
          <w:bCs/>
          <w:color w:val="333333"/>
          <w:sz w:val="29"/>
          <w:szCs w:val="29"/>
          <w:shd w:val="clear" w:color="auto" w:fill="FFFFFF"/>
        </w:rPr>
        <w:t>三</w:t>
      </w:r>
      <w:r>
        <w:rPr>
          <w:rFonts w:hint="eastAsia" w:ascii="方正仿宋_GBK" w:hAnsi="Times New Roman" w:eastAsia="方正仿宋_GBK" w:cs="Times New Roman"/>
          <w:bCs/>
          <w:color w:val="333333"/>
          <w:sz w:val="29"/>
          <w:szCs w:val="29"/>
          <w:shd w:val="clear" w:color="auto" w:fill="FFFFFF"/>
        </w:rPr>
        <w:t>）推进新农村建设</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绩效目标：按照统筹城镇发展要求，围绕农村改造实事，突出重点，因地制宜，开展农村面貌改造提升。按照分期分批推进的要求，每年选定一批重点村实施改造提升。</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绩效指标：当年完成建设任务的重点村占全部重点村的比例大于等于</w:t>
      </w:r>
      <w:r>
        <w:rPr>
          <w:rFonts w:ascii="Times New Roman" w:hAnsi="Times New Roman" w:eastAsia="雅黑" w:cs="Times New Roman"/>
          <w:bCs/>
          <w:color w:val="333333"/>
          <w:sz w:val="29"/>
          <w:szCs w:val="29"/>
          <w:shd w:val="clear" w:color="auto" w:fill="FFFFFF"/>
        </w:rPr>
        <w:t>95%</w:t>
      </w:r>
      <w:r>
        <w:rPr>
          <w:rFonts w:hint="eastAsia" w:ascii="方正仿宋_GBK" w:hAnsi="Times New Roman" w:eastAsia="方正仿宋_GBK" w:cs="Times New Roman"/>
          <w:bCs/>
          <w:color w:val="333333"/>
          <w:sz w:val="29"/>
          <w:szCs w:val="29"/>
          <w:shd w:val="clear" w:color="auto" w:fill="FFFFFF"/>
        </w:rPr>
        <w:t>。</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w:t>
      </w:r>
      <w:r>
        <w:rPr>
          <w:rFonts w:hint="eastAsia" w:ascii="方正仿宋_GBK" w:hAnsi="微软雅黑" w:eastAsia="方正仿宋_GBK"/>
          <w:bCs/>
          <w:color w:val="333333"/>
          <w:sz w:val="29"/>
          <w:szCs w:val="29"/>
          <w:shd w:val="clear" w:color="auto" w:fill="FFFFFF"/>
        </w:rPr>
        <w:t>四</w:t>
      </w:r>
      <w:r>
        <w:rPr>
          <w:rFonts w:hint="eastAsia" w:ascii="方正仿宋_GBK" w:hAnsi="Times New Roman" w:eastAsia="方正仿宋_GBK" w:cs="Times New Roman"/>
          <w:bCs/>
          <w:color w:val="333333"/>
          <w:sz w:val="29"/>
          <w:szCs w:val="29"/>
          <w:shd w:val="clear" w:color="auto" w:fill="FFFFFF"/>
        </w:rPr>
        <w:t>）优抚安置政策及管理</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绩效目标：及时申报、拨付优抚对象的生活、住房、医疗等各项补贴，切实解决困难群众的实际困难。义务兵家庭优待工作全面落实。</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绩效指标：优抚对象生活抚恤兑付资金占应兑付额的比例大于等于</w:t>
      </w:r>
      <w:r>
        <w:rPr>
          <w:rFonts w:ascii="Times New Roman" w:hAnsi="Times New Roman" w:eastAsia="雅黑" w:cs="Times New Roman"/>
          <w:bCs/>
          <w:color w:val="333333"/>
          <w:sz w:val="29"/>
          <w:szCs w:val="29"/>
          <w:shd w:val="clear" w:color="auto" w:fill="FFFFFF"/>
        </w:rPr>
        <w:t>95%</w:t>
      </w:r>
      <w:r>
        <w:rPr>
          <w:rFonts w:hint="eastAsia" w:ascii="方正仿宋_GBK" w:hAnsi="Times New Roman" w:eastAsia="方正仿宋_GBK" w:cs="Times New Roman"/>
          <w:bCs/>
          <w:color w:val="333333"/>
          <w:sz w:val="29"/>
          <w:szCs w:val="29"/>
          <w:shd w:val="clear" w:color="auto" w:fill="FFFFFF"/>
        </w:rPr>
        <w:t>。</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w:t>
      </w:r>
      <w:r>
        <w:rPr>
          <w:rFonts w:hint="eastAsia" w:ascii="方正仿宋_GBK" w:hAnsi="微软雅黑" w:eastAsia="方正仿宋_GBK"/>
          <w:bCs/>
          <w:color w:val="333333"/>
          <w:sz w:val="29"/>
          <w:szCs w:val="29"/>
          <w:shd w:val="clear" w:color="auto" w:fill="FFFFFF"/>
        </w:rPr>
        <w:t>五</w:t>
      </w:r>
      <w:r>
        <w:rPr>
          <w:rFonts w:hint="eastAsia" w:ascii="方正仿宋_GBK" w:hAnsi="Times New Roman" w:eastAsia="方正仿宋_GBK" w:cs="Times New Roman"/>
          <w:bCs/>
          <w:color w:val="333333"/>
          <w:sz w:val="29"/>
          <w:szCs w:val="29"/>
          <w:shd w:val="clear" w:color="auto" w:fill="FFFFFF"/>
        </w:rPr>
        <w:t>）综合业务</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绩效目标：推进机关事务管理工作科学发展；提高管理、保障、服务水平。</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绩效指标：全镇机关事务管理综合业务工作完成率大于等于</w:t>
      </w:r>
      <w:r>
        <w:rPr>
          <w:rFonts w:ascii="Times New Roman" w:hAnsi="Times New Roman" w:eastAsia="雅黑" w:cs="Times New Roman"/>
          <w:bCs/>
          <w:color w:val="333333"/>
          <w:sz w:val="29"/>
          <w:szCs w:val="29"/>
          <w:shd w:val="clear" w:color="auto" w:fill="FFFFFF"/>
        </w:rPr>
        <w:t>95%</w:t>
      </w:r>
      <w:r>
        <w:rPr>
          <w:rFonts w:hint="eastAsia" w:ascii="方正仿宋_GBK" w:hAnsi="Times New Roman" w:eastAsia="方正仿宋_GBK" w:cs="Times New Roman"/>
          <w:bCs/>
          <w:color w:val="333333"/>
          <w:sz w:val="29"/>
          <w:szCs w:val="29"/>
          <w:shd w:val="clear" w:color="auto" w:fill="FFFFFF"/>
        </w:rPr>
        <w:t>。</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w:t>
      </w:r>
      <w:r>
        <w:rPr>
          <w:rFonts w:hint="eastAsia" w:ascii="方正仿宋_GBK" w:hAnsi="微软雅黑" w:eastAsia="方正仿宋_GBK"/>
          <w:bCs/>
          <w:color w:val="333333"/>
          <w:sz w:val="29"/>
          <w:szCs w:val="29"/>
          <w:shd w:val="clear" w:color="auto" w:fill="FFFFFF"/>
        </w:rPr>
        <w:t>六</w:t>
      </w:r>
      <w:r>
        <w:rPr>
          <w:rFonts w:hint="eastAsia" w:ascii="方正仿宋_GBK" w:hAnsi="Times New Roman" w:eastAsia="方正仿宋_GBK" w:cs="Times New Roman"/>
          <w:bCs/>
          <w:color w:val="333333"/>
          <w:sz w:val="29"/>
          <w:szCs w:val="29"/>
          <w:shd w:val="clear" w:color="auto" w:fill="FFFFFF"/>
        </w:rPr>
        <w:t>）政务公开</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绩效目标：指导和协调全镇政务公开，通过完成政务信息公开工作的指导监督工作，使政府信息公开业务队伍素质不断提高，反映全镇政务公开工作程度。</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绩效指标：全镇政务公开数量占全年政务公开任务的比例大于等于</w:t>
      </w:r>
      <w:r>
        <w:rPr>
          <w:rFonts w:ascii="Times New Roman" w:hAnsi="Times New Roman" w:eastAsia="雅黑" w:cs="Times New Roman"/>
          <w:bCs/>
          <w:color w:val="333333"/>
          <w:sz w:val="29"/>
          <w:szCs w:val="29"/>
          <w:shd w:val="clear" w:color="auto" w:fill="FFFFFF"/>
        </w:rPr>
        <w:t>95%</w:t>
      </w:r>
      <w:r>
        <w:rPr>
          <w:rFonts w:hint="eastAsia" w:ascii="方正仿宋_GBK" w:hAnsi="Times New Roman" w:eastAsia="方正仿宋_GBK" w:cs="Times New Roman"/>
          <w:bCs/>
          <w:color w:val="333333"/>
          <w:sz w:val="29"/>
          <w:szCs w:val="29"/>
          <w:shd w:val="clear" w:color="auto" w:fill="FFFFFF"/>
        </w:rPr>
        <w:t>。</w:t>
      </w:r>
    </w:p>
    <w:p>
      <w:pPr>
        <w:pStyle w:val="9"/>
      </w:pPr>
    </w:p>
    <w:p>
      <w:pPr>
        <w:spacing w:before="10" w:after="10"/>
        <w:ind w:firstLine="560"/>
        <w:outlineLvl w:val="1"/>
        <w:rPr>
          <w:rFonts w:ascii="方正黑体_GBK" w:hAnsi="方正黑体_GBK" w:eastAsia="方正黑体_GBK" w:cs="方正黑体_GBK"/>
          <w:color w:val="000000"/>
          <w:sz w:val="28"/>
          <w:lang w:eastAsia="zh-CN"/>
        </w:rPr>
      </w:pPr>
      <w:bookmarkStart w:id="2" w:name="_Toc_2_2_0000000003"/>
      <w:r>
        <w:rPr>
          <w:rFonts w:ascii="方正黑体_GBK" w:hAnsi="方正黑体_GBK" w:eastAsia="方正黑体_GBK" w:cs="方正黑体_GBK"/>
          <w:color w:val="000000"/>
          <w:sz w:val="28"/>
        </w:rPr>
        <w:t>三、工作保障措施</w:t>
      </w:r>
      <w:bookmarkEnd w:id="2"/>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（二）加强支出管理。通过优化支出结构、编细编实预算、尽快启动项目、及时支付资金、按规定及时下达资金等多种措施，确保支出进度达标。组织统筹</w:t>
      </w:r>
      <w:r>
        <w:rPr>
          <w:rFonts w:hint="eastAsia" w:ascii="方正仿宋_GBK" w:hAnsi="微软雅黑" w:eastAsia="方正仿宋_GBK"/>
          <w:bCs/>
          <w:color w:val="333333"/>
          <w:sz w:val="29"/>
          <w:szCs w:val="29"/>
          <w:shd w:val="clear" w:color="auto" w:fill="FFFFFF"/>
        </w:rPr>
        <w:t>各村</w:t>
      </w:r>
      <w:r>
        <w:rPr>
          <w:rFonts w:hint="eastAsia" w:ascii="方正仿宋_GBK" w:hAnsi="Times New Roman" w:eastAsia="方正仿宋_GBK" w:cs="Times New Roman"/>
          <w:bCs/>
          <w:color w:val="333333"/>
          <w:sz w:val="29"/>
          <w:szCs w:val="29"/>
          <w:shd w:val="clear" w:color="auto" w:fill="FFFFFF"/>
        </w:rPr>
        <w:t>现有的环境资源及地理位置，将功能定位放在开发产业化、现代化的便民服务业上，大力开拓以便民利民服务为宗旨的便民服务业。发展个私经济，使中小型的个私经济成为便民服务产业乃至全镇经济的新的增长点。</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（三）加强绩效运行监控。按要求开展绩效运行监控，发现问题及时采取措施，确保绩效目标如期保质实现。</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w:t>
      </w:r>
      <w:r>
        <w:rPr>
          <w:rFonts w:hint="eastAsia" w:ascii="方正仿宋_GBK" w:hAnsi="微软雅黑" w:eastAsia="方正仿宋_GBK"/>
          <w:bCs/>
          <w:color w:val="333333"/>
          <w:sz w:val="29"/>
          <w:szCs w:val="29"/>
          <w:shd w:val="clear" w:color="auto" w:fill="FFFFFF"/>
        </w:rPr>
        <w:t>四</w:t>
      </w:r>
      <w:r>
        <w:rPr>
          <w:rFonts w:hint="eastAsia" w:ascii="方正仿宋_GBK" w:hAnsi="Times New Roman" w:eastAsia="方正仿宋_GBK" w:cs="Times New Roman"/>
          <w:bCs/>
          <w:color w:val="333333"/>
          <w:sz w:val="29"/>
          <w:szCs w:val="29"/>
          <w:shd w:val="clear" w:color="auto" w:fill="FFFFFF"/>
        </w:rPr>
        <w:t>）规范财务资产管理。完善财务管理制度，严格审批程序，加强固定资产登记、使用和报废处置管理，做到支出合理，物尽其用。</w:t>
      </w:r>
    </w:p>
    <w:p>
      <w:pPr>
        <w:pStyle w:val="4"/>
        <w:spacing w:before="0" w:beforeAutospacing="0" w:after="0" w:afterAutospacing="0" w:line="495" w:lineRule="atLeast"/>
        <w:ind w:firstLine="555"/>
        <w:rPr>
          <w:rFonts w:hint="eastAsia" w:ascii="雅黑" w:hAnsi="微软雅黑" w:eastAsia="雅黑"/>
          <w:bCs/>
          <w:color w:val="333333"/>
          <w:shd w:val="clear" w:color="auto" w:fill="FFFFFF"/>
        </w:rPr>
      </w:pPr>
      <w:r>
        <w:rPr>
          <w:rFonts w:hint="eastAsia" w:ascii="方正仿宋_GBK" w:hAnsi="Times New Roman" w:eastAsia="方正仿宋_GBK" w:cs="Times New Roman"/>
          <w:bCs/>
          <w:color w:val="333333"/>
          <w:sz w:val="29"/>
          <w:szCs w:val="29"/>
          <w:shd w:val="clear" w:color="auto" w:fill="FFFFFF"/>
        </w:rPr>
        <w:t>（</w:t>
      </w:r>
      <w:r>
        <w:rPr>
          <w:rFonts w:hint="eastAsia" w:ascii="方正仿宋_GBK" w:hAnsi="微软雅黑" w:eastAsia="方正仿宋_GBK"/>
          <w:bCs/>
          <w:color w:val="333333"/>
          <w:sz w:val="29"/>
          <w:szCs w:val="29"/>
          <w:shd w:val="clear" w:color="auto" w:fill="FFFFFF"/>
        </w:rPr>
        <w:t>五</w:t>
      </w:r>
      <w:r>
        <w:rPr>
          <w:rFonts w:hint="eastAsia" w:ascii="方正仿宋_GBK" w:hAnsi="Times New Roman" w:eastAsia="方正仿宋_GBK" w:cs="Times New Roman"/>
          <w:bCs/>
          <w:color w:val="333333"/>
          <w:sz w:val="29"/>
          <w:szCs w:val="29"/>
          <w:shd w:val="clear" w:color="auto" w:fill="FFFFFF"/>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4"/>
        <w:spacing w:before="0" w:beforeAutospacing="0" w:after="0" w:afterAutospacing="0" w:line="450" w:lineRule="atLeast"/>
        <w:ind w:firstLine="480"/>
        <w:rPr>
          <w:rFonts w:hint="eastAsia" w:ascii="雅黑" w:hAnsi="微软雅黑" w:eastAsia="雅黑"/>
          <w:bCs/>
          <w:color w:val="333333"/>
          <w:shd w:val="clear" w:color="auto" w:fill="FFFFFF"/>
        </w:rPr>
      </w:pPr>
      <w:r>
        <w:rPr>
          <w:rFonts w:ascii="Times New Roman" w:hAnsi="Times New Roman" w:eastAsia="雅黑" w:cs="Times New Roman"/>
          <w:bCs/>
          <w:color w:val="333333"/>
          <w:sz w:val="29"/>
          <w:szCs w:val="29"/>
          <w:shd w:val="clear" w:color="auto" w:fill="FFFFFF"/>
        </w:rPr>
        <w:t> </w:t>
      </w:r>
    </w:p>
    <w:p>
      <w:pPr>
        <w:pStyle w:val="4"/>
        <w:spacing w:before="0" w:beforeAutospacing="0" w:after="0" w:afterAutospacing="0" w:line="450" w:lineRule="atLeast"/>
        <w:jc w:val="center"/>
        <w:rPr>
          <w:rFonts w:hint="eastAsia" w:ascii="雅黑" w:hAnsi="微软雅黑" w:eastAsia="雅黑"/>
          <w:bCs/>
          <w:color w:val="333333"/>
          <w:shd w:val="clear" w:color="auto" w:fill="FFFFFF"/>
        </w:rPr>
      </w:pPr>
      <w:r>
        <w:rPr>
          <w:rFonts w:hint="eastAsia" w:ascii="方正书宋_GBK" w:hAnsi="微软雅黑" w:eastAsia="方正书宋_GBK"/>
          <w:bCs/>
          <w:color w:val="333333"/>
          <w:sz w:val="21"/>
          <w:szCs w:val="21"/>
          <w:shd w:val="clear" w:color="auto" w:fill="FFFFFF"/>
        </w:rPr>
        <w:t> </w:t>
      </w:r>
    </w:p>
    <w:p>
      <w:pPr>
        <w:spacing w:before="10" w:after="10"/>
        <w:ind w:firstLine="560"/>
        <w:outlineLvl w:val="1"/>
        <w:rPr>
          <w:lang w:eastAsia="zh-CN"/>
        </w:rPr>
      </w:pPr>
    </w:p>
    <w:p>
      <w:pPr>
        <w:pStyle w:val="10"/>
      </w:pP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1.多种用工人员工资绩效目标表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多种用工人员工资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7500000.00</w:t>
            </w:r>
          </w:p>
        </w:tc>
        <w:tc>
          <w:tcPr>
            <w:tcW w:w="1587" w:type="dxa"/>
            <w:vAlign w:val="center"/>
          </w:tcPr>
          <w:p>
            <w:pPr>
              <w:pStyle w:val="14"/>
            </w:pPr>
            <w:r>
              <w:t>其中：财政    资金</w:t>
            </w:r>
          </w:p>
        </w:tc>
        <w:tc>
          <w:tcPr>
            <w:tcW w:w="1843" w:type="dxa"/>
            <w:vAlign w:val="center"/>
          </w:tcPr>
          <w:p>
            <w:pPr>
              <w:pStyle w:val="13"/>
            </w:pPr>
            <w:r>
              <w:t>7500000.00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1.目标内容1通过直接聘请、购买服务等方式，聘请编外人员从事镇政府公共服务、综治维稳、经济建设等方面的工作，提高镇政府履职能力。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编外人员招聘数量</w:t>
            </w:r>
          </w:p>
        </w:tc>
        <w:tc>
          <w:tcPr>
            <w:tcW w:w="3430" w:type="dxa"/>
            <w:vAlign w:val="center"/>
          </w:tcPr>
          <w:p>
            <w:pPr>
              <w:pStyle w:val="13"/>
            </w:pPr>
            <w:r>
              <w:t>编外人员招聘数量</w:t>
            </w:r>
          </w:p>
        </w:tc>
        <w:tc>
          <w:tcPr>
            <w:tcW w:w="2551" w:type="dxa"/>
            <w:vAlign w:val="center"/>
          </w:tcPr>
          <w:p>
            <w:pPr>
              <w:pStyle w:val="13"/>
            </w:pPr>
            <w:r>
              <w:t>≥90%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编外人员聘用合格率</w:t>
            </w:r>
          </w:p>
        </w:tc>
        <w:tc>
          <w:tcPr>
            <w:tcW w:w="3430" w:type="dxa"/>
            <w:vAlign w:val="center"/>
          </w:tcPr>
          <w:p>
            <w:pPr>
              <w:pStyle w:val="13"/>
            </w:pPr>
            <w:r>
              <w:t>编外人员聘用合格率</w:t>
            </w:r>
          </w:p>
        </w:tc>
        <w:tc>
          <w:tcPr>
            <w:tcW w:w="2551" w:type="dxa"/>
            <w:vAlign w:val="center"/>
          </w:tcPr>
          <w:p>
            <w:pPr>
              <w:pStyle w:val="13"/>
            </w:pPr>
            <w:r>
              <w:t>≥96%</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编外人员工作支付及时性</w:t>
            </w:r>
          </w:p>
        </w:tc>
        <w:tc>
          <w:tcPr>
            <w:tcW w:w="3430" w:type="dxa"/>
            <w:vAlign w:val="center"/>
          </w:tcPr>
          <w:p>
            <w:pPr>
              <w:pStyle w:val="13"/>
            </w:pPr>
            <w:r>
              <w:t>编外人员工作支付及时性</w:t>
            </w:r>
          </w:p>
        </w:tc>
        <w:tc>
          <w:tcPr>
            <w:tcW w:w="2551" w:type="dxa"/>
            <w:vAlign w:val="center"/>
          </w:tcPr>
          <w:p>
            <w:pPr>
              <w:pStyle w:val="13"/>
            </w:pPr>
            <w:r>
              <w:t>≥97%</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编外人员工资支付标准</w:t>
            </w:r>
          </w:p>
        </w:tc>
        <w:tc>
          <w:tcPr>
            <w:tcW w:w="3430" w:type="dxa"/>
            <w:vAlign w:val="center"/>
          </w:tcPr>
          <w:p>
            <w:pPr>
              <w:pStyle w:val="13"/>
            </w:pPr>
            <w:r>
              <w:t>编外人员工资支付标准</w:t>
            </w:r>
          </w:p>
        </w:tc>
        <w:tc>
          <w:tcPr>
            <w:tcW w:w="2551" w:type="dxa"/>
            <w:vAlign w:val="center"/>
          </w:tcPr>
          <w:p>
            <w:pPr>
              <w:pStyle w:val="13"/>
            </w:pPr>
            <w:r>
              <w:t>≤3800元/人</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w:t>
            </w:r>
          </w:p>
        </w:tc>
        <w:tc>
          <w:tcPr>
            <w:tcW w:w="3430" w:type="dxa"/>
            <w:vAlign w:val="center"/>
          </w:tcPr>
          <w:p>
            <w:pPr>
              <w:pStyle w:val="13"/>
            </w:pPr>
            <w:r>
              <w:t>保障工作正常</w:t>
            </w:r>
          </w:p>
        </w:tc>
        <w:tc>
          <w:tcPr>
            <w:tcW w:w="2551" w:type="dxa"/>
            <w:vAlign w:val="center"/>
          </w:tcPr>
          <w:p>
            <w:pPr>
              <w:pStyle w:val="13"/>
            </w:pPr>
            <w:r>
              <w:t>正常运转</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≥94</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2.镇政府公用支出绩效目标表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镇政府公用支出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4198900.00</w:t>
            </w:r>
          </w:p>
        </w:tc>
        <w:tc>
          <w:tcPr>
            <w:tcW w:w="1587" w:type="dxa"/>
            <w:vAlign w:val="center"/>
          </w:tcPr>
          <w:p>
            <w:pPr>
              <w:pStyle w:val="14"/>
            </w:pPr>
            <w:r>
              <w:t>其中：财政    资金</w:t>
            </w:r>
          </w:p>
        </w:tc>
        <w:tc>
          <w:tcPr>
            <w:tcW w:w="1843" w:type="dxa"/>
            <w:vAlign w:val="center"/>
          </w:tcPr>
          <w:p>
            <w:pPr>
              <w:pStyle w:val="13"/>
            </w:pPr>
            <w:r>
              <w:t>4198900.00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公用支出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1.目标内容1为中塘镇政府开展业务，购置日常办公用品、组织会议、调研、培训等提供资金保障，确保镇政府工作正常开展。</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办公家具和办公设备购置数量</w:t>
            </w:r>
          </w:p>
        </w:tc>
        <w:tc>
          <w:tcPr>
            <w:tcW w:w="3430" w:type="dxa"/>
            <w:vAlign w:val="center"/>
          </w:tcPr>
          <w:p>
            <w:pPr>
              <w:pStyle w:val="13"/>
            </w:pPr>
            <w:r>
              <w:t>办公家具和办公设备购置数量</w:t>
            </w:r>
          </w:p>
        </w:tc>
        <w:tc>
          <w:tcPr>
            <w:tcW w:w="2551" w:type="dxa"/>
            <w:vAlign w:val="center"/>
          </w:tcPr>
          <w:p>
            <w:pPr>
              <w:pStyle w:val="13"/>
            </w:pPr>
            <w:r>
              <w:t>≥700件（套）</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设备验收合格率</w:t>
            </w:r>
          </w:p>
        </w:tc>
        <w:tc>
          <w:tcPr>
            <w:tcW w:w="3430" w:type="dxa"/>
            <w:vAlign w:val="center"/>
          </w:tcPr>
          <w:p>
            <w:pPr>
              <w:pStyle w:val="13"/>
            </w:pPr>
            <w:r>
              <w:t>设备验收合格率</w:t>
            </w:r>
          </w:p>
        </w:tc>
        <w:tc>
          <w:tcPr>
            <w:tcW w:w="2551" w:type="dxa"/>
            <w:vAlign w:val="center"/>
          </w:tcPr>
          <w:p>
            <w:pPr>
              <w:pStyle w:val="13"/>
            </w:pPr>
            <w:r>
              <w:t>≥96%</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设备购置及时率</w:t>
            </w:r>
          </w:p>
        </w:tc>
        <w:tc>
          <w:tcPr>
            <w:tcW w:w="3430" w:type="dxa"/>
            <w:vAlign w:val="center"/>
          </w:tcPr>
          <w:p>
            <w:pPr>
              <w:pStyle w:val="13"/>
            </w:pPr>
            <w:r>
              <w:t>设备购置及时率</w:t>
            </w:r>
          </w:p>
        </w:tc>
        <w:tc>
          <w:tcPr>
            <w:tcW w:w="2551" w:type="dxa"/>
            <w:vAlign w:val="center"/>
          </w:tcPr>
          <w:p>
            <w:pPr>
              <w:pStyle w:val="13"/>
            </w:pPr>
            <w:r>
              <w:t>≥98%</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采购成本控制率</w:t>
            </w:r>
          </w:p>
        </w:tc>
        <w:tc>
          <w:tcPr>
            <w:tcW w:w="3430" w:type="dxa"/>
            <w:vAlign w:val="center"/>
          </w:tcPr>
          <w:p>
            <w:pPr>
              <w:pStyle w:val="13"/>
            </w:pPr>
            <w:r>
              <w:t>采购成本控制率</w:t>
            </w:r>
          </w:p>
        </w:tc>
        <w:tc>
          <w:tcPr>
            <w:tcW w:w="2551" w:type="dxa"/>
            <w:vAlign w:val="center"/>
          </w:tcPr>
          <w:p>
            <w:pPr>
              <w:pStyle w:val="13"/>
            </w:pPr>
            <w:r>
              <w:t>≤94%</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维持部门正常运转</w:t>
            </w:r>
          </w:p>
        </w:tc>
        <w:tc>
          <w:tcPr>
            <w:tcW w:w="3430" w:type="dxa"/>
            <w:vAlign w:val="center"/>
          </w:tcPr>
          <w:p>
            <w:pPr>
              <w:pStyle w:val="13"/>
            </w:pPr>
            <w:r>
              <w:t>维持部门正常运转</w:t>
            </w:r>
          </w:p>
        </w:tc>
        <w:tc>
          <w:tcPr>
            <w:tcW w:w="2551" w:type="dxa"/>
            <w:vAlign w:val="center"/>
          </w:tcPr>
          <w:p>
            <w:pPr>
              <w:pStyle w:val="13"/>
            </w:pPr>
            <w:r>
              <w:t>保持部门正常运转</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机关干部满意度</w:t>
            </w:r>
          </w:p>
        </w:tc>
        <w:tc>
          <w:tcPr>
            <w:tcW w:w="3430" w:type="dxa"/>
            <w:vAlign w:val="center"/>
          </w:tcPr>
          <w:p>
            <w:pPr>
              <w:pStyle w:val="13"/>
            </w:pPr>
            <w:r>
              <w:t>机关干部满意度</w:t>
            </w:r>
          </w:p>
        </w:tc>
        <w:tc>
          <w:tcPr>
            <w:tcW w:w="2551" w:type="dxa"/>
            <w:vAlign w:val="center"/>
          </w:tcPr>
          <w:p>
            <w:pPr>
              <w:pStyle w:val="13"/>
            </w:pPr>
            <w:r>
              <w:t>≥97%</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3.职工餐饮费绩效目标表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职工餐饮费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1500000.00</w:t>
            </w:r>
          </w:p>
        </w:tc>
        <w:tc>
          <w:tcPr>
            <w:tcW w:w="1587" w:type="dxa"/>
            <w:vAlign w:val="center"/>
          </w:tcPr>
          <w:p>
            <w:pPr>
              <w:pStyle w:val="14"/>
            </w:pPr>
            <w:r>
              <w:t>其中：财政    资金</w:t>
            </w:r>
          </w:p>
        </w:tc>
        <w:tc>
          <w:tcPr>
            <w:tcW w:w="1843" w:type="dxa"/>
            <w:vAlign w:val="center"/>
          </w:tcPr>
          <w:p>
            <w:pPr>
              <w:pStyle w:val="13"/>
            </w:pPr>
            <w:r>
              <w:t>1500000.00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职工餐饮补助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1.目标内容1通过聘请第三方负责中塘镇一日三餐的制作，负责制定食谱，选派主业人员进行菜品炒制，食品加工，保障工作人员正常就餐。</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食堂服务人员数量</w:t>
            </w:r>
          </w:p>
        </w:tc>
        <w:tc>
          <w:tcPr>
            <w:tcW w:w="3430" w:type="dxa"/>
            <w:vAlign w:val="center"/>
          </w:tcPr>
          <w:p>
            <w:pPr>
              <w:pStyle w:val="13"/>
            </w:pPr>
            <w:r>
              <w:t>食堂服务人员数量</w:t>
            </w:r>
          </w:p>
        </w:tc>
        <w:tc>
          <w:tcPr>
            <w:tcW w:w="2551" w:type="dxa"/>
            <w:vAlign w:val="center"/>
          </w:tcPr>
          <w:p>
            <w:pPr>
              <w:pStyle w:val="13"/>
            </w:pPr>
            <w:r>
              <w:t>≥10人</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每日蔬菜农药残留检查合格率</w:t>
            </w:r>
          </w:p>
        </w:tc>
        <w:tc>
          <w:tcPr>
            <w:tcW w:w="3430" w:type="dxa"/>
            <w:vAlign w:val="center"/>
          </w:tcPr>
          <w:p>
            <w:pPr>
              <w:pStyle w:val="13"/>
            </w:pPr>
            <w:r>
              <w:t>每日蔬菜农药残留检查合格率</w:t>
            </w:r>
          </w:p>
        </w:tc>
        <w:tc>
          <w:tcPr>
            <w:tcW w:w="2551" w:type="dxa"/>
            <w:vAlign w:val="center"/>
          </w:tcPr>
          <w:p>
            <w:pPr>
              <w:pStyle w:val="13"/>
            </w:pPr>
            <w:r>
              <w:t>≥96%</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午餐提供及时率</w:t>
            </w:r>
          </w:p>
        </w:tc>
        <w:tc>
          <w:tcPr>
            <w:tcW w:w="3430" w:type="dxa"/>
            <w:vAlign w:val="center"/>
          </w:tcPr>
          <w:p>
            <w:pPr>
              <w:pStyle w:val="13"/>
            </w:pPr>
            <w:r>
              <w:t>午餐提供及时率</w:t>
            </w:r>
          </w:p>
        </w:tc>
        <w:tc>
          <w:tcPr>
            <w:tcW w:w="2551" w:type="dxa"/>
            <w:vAlign w:val="center"/>
          </w:tcPr>
          <w:p>
            <w:pPr>
              <w:pStyle w:val="13"/>
            </w:pPr>
            <w:r>
              <w:t>≥98%</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午餐提供标准</w:t>
            </w:r>
          </w:p>
        </w:tc>
        <w:tc>
          <w:tcPr>
            <w:tcW w:w="3430" w:type="dxa"/>
            <w:vAlign w:val="center"/>
          </w:tcPr>
          <w:p>
            <w:pPr>
              <w:pStyle w:val="13"/>
            </w:pPr>
            <w:r>
              <w:t>午餐提供标准</w:t>
            </w:r>
          </w:p>
        </w:tc>
        <w:tc>
          <w:tcPr>
            <w:tcW w:w="2551" w:type="dxa"/>
            <w:vAlign w:val="center"/>
          </w:tcPr>
          <w:p>
            <w:pPr>
              <w:pStyle w:val="13"/>
            </w:pPr>
            <w:r>
              <w:t>10元/人/餐</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保障工作人员正常就餐人数</w:t>
            </w:r>
          </w:p>
        </w:tc>
        <w:tc>
          <w:tcPr>
            <w:tcW w:w="3430" w:type="dxa"/>
            <w:vAlign w:val="center"/>
          </w:tcPr>
          <w:p>
            <w:pPr>
              <w:pStyle w:val="13"/>
            </w:pPr>
            <w:r>
              <w:t>保障工作人员正常就餐人数</w:t>
            </w:r>
          </w:p>
        </w:tc>
        <w:tc>
          <w:tcPr>
            <w:tcW w:w="2551" w:type="dxa"/>
            <w:vAlign w:val="center"/>
          </w:tcPr>
          <w:p>
            <w:pPr>
              <w:pStyle w:val="13"/>
            </w:pPr>
            <w:r>
              <w:t>≥180人</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3430" w:type="dxa"/>
            <w:vAlign w:val="center"/>
          </w:tcPr>
          <w:p>
            <w:pPr>
              <w:pStyle w:val="13"/>
            </w:pPr>
            <w:r>
              <w:t>工作人员满意度</w:t>
            </w:r>
          </w:p>
        </w:tc>
        <w:tc>
          <w:tcPr>
            <w:tcW w:w="2551" w:type="dxa"/>
            <w:vAlign w:val="center"/>
          </w:tcPr>
          <w:p>
            <w:pPr>
              <w:pStyle w:val="13"/>
            </w:pPr>
            <w:r>
              <w:t>≥97%</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4.职工评优奖励绩效目标表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职工评优奖励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w:t>
            </w:r>
          </w:p>
        </w:tc>
        <w:tc>
          <w:tcPr>
            <w:tcW w:w="1587" w:type="dxa"/>
            <w:vAlign w:val="center"/>
          </w:tcPr>
          <w:p>
            <w:pPr>
              <w:pStyle w:val="14"/>
            </w:pPr>
            <w:r>
              <w:t>其中：财政    资金</w:t>
            </w:r>
          </w:p>
        </w:tc>
        <w:tc>
          <w:tcPr>
            <w:tcW w:w="1843" w:type="dxa"/>
            <w:vAlign w:val="center"/>
          </w:tcPr>
          <w:p>
            <w:pPr>
              <w:pStyle w:val="13"/>
            </w:pPr>
            <w:r>
              <w:t>80000.00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1.目标内容1按照干部考核结果和等级兑现奖励，激励干部为党和群众做出的贡献，提供政府公共服务水平。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评优奖励发放人员</w:t>
            </w:r>
          </w:p>
        </w:tc>
        <w:tc>
          <w:tcPr>
            <w:tcW w:w="3430" w:type="dxa"/>
            <w:vAlign w:val="center"/>
          </w:tcPr>
          <w:p>
            <w:pPr>
              <w:pStyle w:val="13"/>
            </w:pPr>
            <w:r>
              <w:t>评优奖励发放人员</w:t>
            </w:r>
          </w:p>
        </w:tc>
        <w:tc>
          <w:tcPr>
            <w:tcW w:w="2551" w:type="dxa"/>
            <w:vAlign w:val="center"/>
          </w:tcPr>
          <w:p>
            <w:pPr>
              <w:pStyle w:val="13"/>
            </w:pPr>
            <w:r>
              <w:t>≥60人</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评优奖励发放准确率</w:t>
            </w:r>
          </w:p>
        </w:tc>
        <w:tc>
          <w:tcPr>
            <w:tcW w:w="3430" w:type="dxa"/>
            <w:vAlign w:val="center"/>
          </w:tcPr>
          <w:p>
            <w:pPr>
              <w:pStyle w:val="13"/>
            </w:pPr>
            <w:r>
              <w:t>评优奖励发放准确率</w:t>
            </w:r>
          </w:p>
        </w:tc>
        <w:tc>
          <w:tcPr>
            <w:tcW w:w="2551" w:type="dxa"/>
            <w:vAlign w:val="center"/>
          </w:tcPr>
          <w:p>
            <w:pPr>
              <w:pStyle w:val="13"/>
            </w:pPr>
            <w:r>
              <w:t>≥96%</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评优奖发放及时率</w:t>
            </w:r>
          </w:p>
        </w:tc>
        <w:tc>
          <w:tcPr>
            <w:tcW w:w="3430" w:type="dxa"/>
            <w:vAlign w:val="center"/>
          </w:tcPr>
          <w:p>
            <w:pPr>
              <w:pStyle w:val="13"/>
            </w:pPr>
            <w:r>
              <w:t>评优奖发放及时率</w:t>
            </w:r>
          </w:p>
        </w:tc>
        <w:tc>
          <w:tcPr>
            <w:tcW w:w="2551" w:type="dxa"/>
            <w:vAlign w:val="center"/>
          </w:tcPr>
          <w:p>
            <w:pPr>
              <w:pStyle w:val="13"/>
            </w:pPr>
            <w:r>
              <w:t>≥93%</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补贴发放标准</w:t>
            </w:r>
          </w:p>
        </w:tc>
        <w:tc>
          <w:tcPr>
            <w:tcW w:w="3430" w:type="dxa"/>
            <w:vAlign w:val="center"/>
          </w:tcPr>
          <w:p>
            <w:pPr>
              <w:pStyle w:val="13"/>
            </w:pPr>
            <w:r>
              <w:t>补贴发放标准</w:t>
            </w:r>
          </w:p>
        </w:tc>
        <w:tc>
          <w:tcPr>
            <w:tcW w:w="2551" w:type="dxa"/>
            <w:vAlign w:val="center"/>
          </w:tcPr>
          <w:p>
            <w:pPr>
              <w:pStyle w:val="13"/>
            </w:pPr>
            <w:r>
              <w:t>1500元/人</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干部积极性</w:t>
            </w:r>
          </w:p>
        </w:tc>
        <w:tc>
          <w:tcPr>
            <w:tcW w:w="3430" w:type="dxa"/>
            <w:vAlign w:val="center"/>
          </w:tcPr>
          <w:p>
            <w:pPr>
              <w:pStyle w:val="13"/>
            </w:pPr>
            <w:r>
              <w:t>干部积极性</w:t>
            </w:r>
          </w:p>
        </w:tc>
        <w:tc>
          <w:tcPr>
            <w:tcW w:w="2551" w:type="dxa"/>
            <w:vAlign w:val="center"/>
          </w:tcPr>
          <w:p>
            <w:pPr>
              <w:pStyle w:val="13"/>
            </w:pPr>
            <w:r>
              <w:t>有效提高</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干部满意度</w:t>
            </w:r>
          </w:p>
        </w:tc>
        <w:tc>
          <w:tcPr>
            <w:tcW w:w="3430" w:type="dxa"/>
            <w:vAlign w:val="center"/>
          </w:tcPr>
          <w:p>
            <w:pPr>
              <w:pStyle w:val="13"/>
            </w:pPr>
            <w:r>
              <w:t>干部满意度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5.PPP污水厂运营费绩效目标表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PPP污水厂运营费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14000000.00</w:t>
            </w:r>
          </w:p>
        </w:tc>
        <w:tc>
          <w:tcPr>
            <w:tcW w:w="1587" w:type="dxa"/>
            <w:vAlign w:val="center"/>
          </w:tcPr>
          <w:p>
            <w:pPr>
              <w:pStyle w:val="14"/>
            </w:pPr>
            <w:r>
              <w:t>其中：财政    资金</w:t>
            </w:r>
          </w:p>
        </w:tc>
        <w:tc>
          <w:tcPr>
            <w:tcW w:w="1843" w:type="dxa"/>
            <w:vAlign w:val="center"/>
          </w:tcPr>
          <w:p>
            <w:pPr>
              <w:pStyle w:val="13"/>
            </w:pPr>
            <w:r>
              <w:t>14000000.00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1.目标内容1做好污水站管理工作，确保污水处理设施稳定达标生产。</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污水处理量</w:t>
            </w:r>
          </w:p>
        </w:tc>
        <w:tc>
          <w:tcPr>
            <w:tcW w:w="3430" w:type="dxa"/>
            <w:vAlign w:val="center"/>
          </w:tcPr>
          <w:p>
            <w:pPr>
              <w:pStyle w:val="13"/>
            </w:pPr>
            <w:r>
              <w:t>污水处理量</w:t>
            </w:r>
          </w:p>
        </w:tc>
        <w:tc>
          <w:tcPr>
            <w:tcW w:w="2551" w:type="dxa"/>
            <w:vAlign w:val="center"/>
          </w:tcPr>
          <w:p>
            <w:pPr>
              <w:pStyle w:val="13"/>
            </w:pPr>
            <w:r>
              <w:t>≥1000000立方米</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农村生活污水处理率</w:t>
            </w:r>
          </w:p>
        </w:tc>
        <w:tc>
          <w:tcPr>
            <w:tcW w:w="3430" w:type="dxa"/>
            <w:vAlign w:val="center"/>
          </w:tcPr>
          <w:p>
            <w:pPr>
              <w:pStyle w:val="13"/>
            </w:pPr>
            <w:r>
              <w:t>农村生活污水处理率</w:t>
            </w:r>
          </w:p>
        </w:tc>
        <w:tc>
          <w:tcPr>
            <w:tcW w:w="2551" w:type="dxa"/>
            <w:vAlign w:val="center"/>
          </w:tcPr>
          <w:p>
            <w:pPr>
              <w:pStyle w:val="13"/>
            </w:pPr>
            <w:r>
              <w:t>≥96%</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污水处理及时率</w:t>
            </w:r>
          </w:p>
        </w:tc>
        <w:tc>
          <w:tcPr>
            <w:tcW w:w="3430" w:type="dxa"/>
            <w:vAlign w:val="center"/>
          </w:tcPr>
          <w:p>
            <w:pPr>
              <w:pStyle w:val="13"/>
            </w:pPr>
            <w:r>
              <w:t>污水处理及时率</w:t>
            </w:r>
          </w:p>
        </w:tc>
        <w:tc>
          <w:tcPr>
            <w:tcW w:w="2551" w:type="dxa"/>
            <w:vAlign w:val="center"/>
          </w:tcPr>
          <w:p>
            <w:pPr>
              <w:pStyle w:val="13"/>
            </w:pPr>
            <w:r>
              <w:t>≥93%</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污水处理设施维修费用</w:t>
            </w:r>
          </w:p>
        </w:tc>
        <w:tc>
          <w:tcPr>
            <w:tcW w:w="3430" w:type="dxa"/>
            <w:vAlign w:val="center"/>
          </w:tcPr>
          <w:p>
            <w:pPr>
              <w:pStyle w:val="13"/>
            </w:pPr>
            <w:r>
              <w:t>污水处理设施维修费用</w:t>
            </w:r>
          </w:p>
        </w:tc>
        <w:tc>
          <w:tcPr>
            <w:tcW w:w="2551" w:type="dxa"/>
            <w:vAlign w:val="center"/>
          </w:tcPr>
          <w:p>
            <w:pPr>
              <w:pStyle w:val="13"/>
            </w:pPr>
            <w:r>
              <w:t>≤10000元\个</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污水收集率</w:t>
            </w:r>
          </w:p>
        </w:tc>
        <w:tc>
          <w:tcPr>
            <w:tcW w:w="3430" w:type="dxa"/>
            <w:vAlign w:val="center"/>
          </w:tcPr>
          <w:p>
            <w:pPr>
              <w:pStyle w:val="13"/>
            </w:pPr>
            <w:r>
              <w:t>污水收集率</w:t>
            </w:r>
          </w:p>
        </w:tc>
        <w:tc>
          <w:tcPr>
            <w:tcW w:w="2551" w:type="dxa"/>
            <w:vAlign w:val="center"/>
          </w:tcPr>
          <w:p>
            <w:pPr>
              <w:pStyle w:val="13"/>
            </w:pPr>
            <w:r>
              <w:t>≥94%</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≥96%</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09"/>
      <w:r>
        <w:rPr>
          <w:rFonts w:ascii="方正仿宋_GBK" w:hAnsi="方正仿宋_GBK" w:eastAsia="方正仿宋_GBK" w:cs="方正仿宋_GBK"/>
          <w:color w:val="000000"/>
          <w:sz w:val="28"/>
        </w:rPr>
        <w:t>6.保安服务费绩效目标表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2600000.00</w:t>
            </w:r>
          </w:p>
        </w:tc>
        <w:tc>
          <w:tcPr>
            <w:tcW w:w="1587" w:type="dxa"/>
            <w:vAlign w:val="center"/>
          </w:tcPr>
          <w:p>
            <w:pPr>
              <w:pStyle w:val="14"/>
            </w:pPr>
            <w:r>
              <w:t>其中：财政    资金</w:t>
            </w:r>
          </w:p>
        </w:tc>
        <w:tc>
          <w:tcPr>
            <w:tcW w:w="1843" w:type="dxa"/>
            <w:vAlign w:val="center"/>
          </w:tcPr>
          <w:p>
            <w:pPr>
              <w:pStyle w:val="13"/>
            </w:pPr>
            <w:r>
              <w:t>2600000.00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1.目标内容1根据文件要求，为中塘镇配备足够的保安人员，对各个点位进行盯守，对盯守中发现的违章问题进行初步处理，并上报不能自处的违章问题。</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保安雇佣数量</w:t>
            </w:r>
          </w:p>
        </w:tc>
        <w:tc>
          <w:tcPr>
            <w:tcW w:w="3430" w:type="dxa"/>
            <w:vAlign w:val="center"/>
          </w:tcPr>
          <w:p>
            <w:pPr>
              <w:pStyle w:val="13"/>
            </w:pPr>
            <w:r>
              <w:t>保安雇佣数量</w:t>
            </w:r>
          </w:p>
        </w:tc>
        <w:tc>
          <w:tcPr>
            <w:tcW w:w="2551" w:type="dxa"/>
            <w:vAlign w:val="center"/>
          </w:tcPr>
          <w:p>
            <w:pPr>
              <w:pStyle w:val="13"/>
            </w:pPr>
            <w:r>
              <w:t>90个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保安工作质量达标率</w:t>
            </w:r>
          </w:p>
        </w:tc>
        <w:tc>
          <w:tcPr>
            <w:tcW w:w="3430" w:type="dxa"/>
            <w:vAlign w:val="center"/>
          </w:tcPr>
          <w:p>
            <w:pPr>
              <w:pStyle w:val="13"/>
            </w:pPr>
            <w:r>
              <w:t>保安工作质量达标率</w:t>
            </w:r>
          </w:p>
        </w:tc>
        <w:tc>
          <w:tcPr>
            <w:tcW w:w="2551" w:type="dxa"/>
            <w:vAlign w:val="center"/>
          </w:tcPr>
          <w:p>
            <w:pPr>
              <w:pStyle w:val="13"/>
            </w:pPr>
            <w:r>
              <w:t>≥96%</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雇佣保安巡察时间</w:t>
            </w:r>
          </w:p>
        </w:tc>
        <w:tc>
          <w:tcPr>
            <w:tcW w:w="3430" w:type="dxa"/>
            <w:vAlign w:val="center"/>
          </w:tcPr>
          <w:p>
            <w:pPr>
              <w:pStyle w:val="13"/>
            </w:pPr>
            <w:r>
              <w:t>雇佣保安巡察时间</w:t>
            </w:r>
          </w:p>
        </w:tc>
        <w:tc>
          <w:tcPr>
            <w:tcW w:w="2551" w:type="dxa"/>
            <w:vAlign w:val="center"/>
          </w:tcPr>
          <w:p>
            <w:pPr>
              <w:pStyle w:val="13"/>
            </w:pPr>
            <w:r>
              <w:t>≥100小时</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雇佣保安成本</w:t>
            </w:r>
          </w:p>
        </w:tc>
        <w:tc>
          <w:tcPr>
            <w:tcW w:w="3430" w:type="dxa"/>
            <w:vAlign w:val="center"/>
          </w:tcPr>
          <w:p>
            <w:pPr>
              <w:pStyle w:val="13"/>
            </w:pPr>
            <w:r>
              <w:t>雇佣保安成本</w:t>
            </w:r>
          </w:p>
        </w:tc>
        <w:tc>
          <w:tcPr>
            <w:tcW w:w="2551" w:type="dxa"/>
            <w:vAlign w:val="center"/>
          </w:tcPr>
          <w:p>
            <w:pPr>
              <w:pStyle w:val="13"/>
            </w:pPr>
            <w:r>
              <w:t>40000元/人/年</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城市市容市貌</w:t>
            </w:r>
          </w:p>
        </w:tc>
        <w:tc>
          <w:tcPr>
            <w:tcW w:w="3430" w:type="dxa"/>
            <w:vAlign w:val="center"/>
          </w:tcPr>
          <w:p>
            <w:pPr>
              <w:pStyle w:val="13"/>
            </w:pPr>
            <w:r>
              <w:t>城市市容市貌</w:t>
            </w:r>
          </w:p>
        </w:tc>
        <w:tc>
          <w:tcPr>
            <w:tcW w:w="2551" w:type="dxa"/>
            <w:vAlign w:val="center"/>
          </w:tcPr>
          <w:p>
            <w:pPr>
              <w:pStyle w:val="13"/>
            </w:pPr>
            <w:r>
              <w:t>有效改善</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3430" w:type="dxa"/>
            <w:vAlign w:val="center"/>
          </w:tcPr>
          <w:p>
            <w:pPr>
              <w:pStyle w:val="13"/>
            </w:pPr>
            <w:r>
              <w:t>人民群众满意度</w:t>
            </w:r>
          </w:p>
        </w:tc>
        <w:tc>
          <w:tcPr>
            <w:tcW w:w="2551" w:type="dxa"/>
            <w:vAlign w:val="center"/>
          </w:tcPr>
          <w:p>
            <w:pPr>
              <w:pStyle w:val="13"/>
            </w:pPr>
            <w:r>
              <w:t>≥96%</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0"/>
      <w:r>
        <w:rPr>
          <w:rFonts w:ascii="方正仿宋_GBK" w:hAnsi="方正仿宋_GBK" w:eastAsia="方正仿宋_GBK" w:cs="方正仿宋_GBK"/>
          <w:color w:val="000000"/>
          <w:sz w:val="28"/>
        </w:rPr>
        <w:t>7.便民中心评审费绩效目标表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便民中心评审费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843" w:type="dxa"/>
            <w:vAlign w:val="center"/>
          </w:tcPr>
          <w:p>
            <w:pPr>
              <w:pStyle w:val="13"/>
            </w:pPr>
            <w:r>
              <w:t>300000.00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便民中心评审费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1.目标内容1通过开展便民中心评审，有效提升便民中心工作效率。</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咨询行政审批数量</w:t>
            </w:r>
          </w:p>
        </w:tc>
        <w:tc>
          <w:tcPr>
            <w:tcW w:w="3430" w:type="dxa"/>
            <w:vAlign w:val="center"/>
          </w:tcPr>
          <w:p>
            <w:pPr>
              <w:pStyle w:val="13"/>
            </w:pPr>
            <w:r>
              <w:t>咨询行政审批数量</w:t>
            </w:r>
          </w:p>
        </w:tc>
        <w:tc>
          <w:tcPr>
            <w:tcW w:w="2551" w:type="dxa"/>
            <w:vAlign w:val="center"/>
          </w:tcPr>
          <w:p>
            <w:pPr>
              <w:pStyle w:val="13"/>
            </w:pPr>
            <w:r>
              <w:t>≥100项</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行政审批咨询成果验收合格率</w:t>
            </w:r>
          </w:p>
        </w:tc>
        <w:tc>
          <w:tcPr>
            <w:tcW w:w="3430" w:type="dxa"/>
            <w:vAlign w:val="center"/>
          </w:tcPr>
          <w:p>
            <w:pPr>
              <w:pStyle w:val="13"/>
            </w:pPr>
            <w:r>
              <w:t>行政审批咨询成果验收合格率</w:t>
            </w:r>
          </w:p>
        </w:tc>
        <w:tc>
          <w:tcPr>
            <w:tcW w:w="2551" w:type="dxa"/>
            <w:vAlign w:val="center"/>
          </w:tcPr>
          <w:p>
            <w:pPr>
              <w:pStyle w:val="13"/>
            </w:pPr>
            <w:r>
              <w:t>≥94%</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行政审批咨询完成及时率</w:t>
            </w:r>
          </w:p>
        </w:tc>
        <w:tc>
          <w:tcPr>
            <w:tcW w:w="3430" w:type="dxa"/>
            <w:vAlign w:val="center"/>
          </w:tcPr>
          <w:p>
            <w:pPr>
              <w:pStyle w:val="13"/>
            </w:pPr>
            <w:r>
              <w:t>行政审批咨询完成及时率</w:t>
            </w:r>
          </w:p>
        </w:tc>
        <w:tc>
          <w:tcPr>
            <w:tcW w:w="2551" w:type="dxa"/>
            <w:vAlign w:val="center"/>
          </w:tcPr>
          <w:p>
            <w:pPr>
              <w:pStyle w:val="13"/>
            </w:pPr>
            <w:r>
              <w:t>≥96%</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行政审批咨询费用</w:t>
            </w:r>
          </w:p>
        </w:tc>
        <w:tc>
          <w:tcPr>
            <w:tcW w:w="3430" w:type="dxa"/>
            <w:vAlign w:val="center"/>
          </w:tcPr>
          <w:p>
            <w:pPr>
              <w:pStyle w:val="13"/>
            </w:pPr>
            <w:r>
              <w:t>行政审批咨询费用</w:t>
            </w:r>
          </w:p>
        </w:tc>
        <w:tc>
          <w:tcPr>
            <w:tcW w:w="2551" w:type="dxa"/>
            <w:vAlign w:val="center"/>
          </w:tcPr>
          <w:p>
            <w:pPr>
              <w:pStyle w:val="13"/>
            </w:pPr>
            <w:r>
              <w:t>≤250000元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有效提升便民中心工作效率</w:t>
            </w:r>
          </w:p>
        </w:tc>
        <w:tc>
          <w:tcPr>
            <w:tcW w:w="3430" w:type="dxa"/>
            <w:vAlign w:val="center"/>
          </w:tcPr>
          <w:p>
            <w:pPr>
              <w:pStyle w:val="13"/>
            </w:pPr>
            <w:r>
              <w:t>有效提升便民中心工作效率</w:t>
            </w:r>
          </w:p>
        </w:tc>
        <w:tc>
          <w:tcPr>
            <w:tcW w:w="2551" w:type="dxa"/>
            <w:vAlign w:val="center"/>
          </w:tcPr>
          <w:p>
            <w:pPr>
              <w:pStyle w:val="13"/>
            </w:pPr>
            <w:r>
              <w:t>有效提升</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3430" w:type="dxa"/>
            <w:vAlign w:val="center"/>
          </w:tcPr>
          <w:p>
            <w:pPr>
              <w:pStyle w:val="13"/>
            </w:pPr>
            <w:r>
              <w:t>人民群众满意度</w:t>
            </w:r>
          </w:p>
        </w:tc>
        <w:tc>
          <w:tcPr>
            <w:tcW w:w="2551" w:type="dxa"/>
            <w:vAlign w:val="center"/>
          </w:tcPr>
          <w:p>
            <w:pPr>
              <w:pStyle w:val="13"/>
            </w:pPr>
            <w:r>
              <w:t>≥97%</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1"/>
      <w:r>
        <w:rPr>
          <w:rFonts w:ascii="方正仿宋_GBK" w:hAnsi="方正仿宋_GBK" w:eastAsia="方正仿宋_GBK" w:cs="方正仿宋_GBK"/>
          <w:color w:val="000000"/>
          <w:sz w:val="28"/>
        </w:rPr>
        <w:t>8.村干部绩效绩效目标表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村干部绩效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1800000.00</w:t>
            </w:r>
          </w:p>
        </w:tc>
        <w:tc>
          <w:tcPr>
            <w:tcW w:w="1587" w:type="dxa"/>
            <w:vAlign w:val="center"/>
          </w:tcPr>
          <w:p>
            <w:pPr>
              <w:pStyle w:val="14"/>
            </w:pPr>
            <w:r>
              <w:t>其中：财政    资金</w:t>
            </w:r>
          </w:p>
        </w:tc>
        <w:tc>
          <w:tcPr>
            <w:tcW w:w="1843" w:type="dxa"/>
            <w:vAlign w:val="center"/>
          </w:tcPr>
          <w:p>
            <w:pPr>
              <w:pStyle w:val="13"/>
            </w:pPr>
            <w:r>
              <w:t>1800000.00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村干部绩效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1.目标内容1按照村干部考核结果和等次兑现绩效奖励，激励村干部为党和群众做出贡献，提高基层公共服务水平。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绩效报酬发放人数</w:t>
            </w:r>
          </w:p>
        </w:tc>
        <w:tc>
          <w:tcPr>
            <w:tcW w:w="3430" w:type="dxa"/>
            <w:vAlign w:val="center"/>
          </w:tcPr>
          <w:p>
            <w:pPr>
              <w:pStyle w:val="13"/>
            </w:pPr>
            <w:r>
              <w:t>绩效报酬发放人数</w:t>
            </w:r>
          </w:p>
        </w:tc>
        <w:tc>
          <w:tcPr>
            <w:tcW w:w="2551" w:type="dxa"/>
            <w:vAlign w:val="center"/>
          </w:tcPr>
          <w:p>
            <w:pPr>
              <w:pStyle w:val="13"/>
            </w:pPr>
            <w:r>
              <w:t>≥80人</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绩效报酬发放准确率</w:t>
            </w:r>
          </w:p>
        </w:tc>
        <w:tc>
          <w:tcPr>
            <w:tcW w:w="3430" w:type="dxa"/>
            <w:vAlign w:val="center"/>
          </w:tcPr>
          <w:p>
            <w:pPr>
              <w:pStyle w:val="13"/>
            </w:pPr>
            <w:r>
              <w:t>绩效报酬发放准确率</w:t>
            </w:r>
          </w:p>
        </w:tc>
        <w:tc>
          <w:tcPr>
            <w:tcW w:w="2551" w:type="dxa"/>
            <w:vAlign w:val="center"/>
          </w:tcPr>
          <w:p>
            <w:pPr>
              <w:pStyle w:val="13"/>
            </w:pPr>
            <w:r>
              <w:t>≥96%</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绩效报酬发放及时率</w:t>
            </w:r>
          </w:p>
        </w:tc>
        <w:tc>
          <w:tcPr>
            <w:tcW w:w="3430" w:type="dxa"/>
            <w:vAlign w:val="center"/>
          </w:tcPr>
          <w:p>
            <w:pPr>
              <w:pStyle w:val="13"/>
            </w:pPr>
            <w:r>
              <w:t>绩效报酬发放及时率</w:t>
            </w:r>
          </w:p>
        </w:tc>
        <w:tc>
          <w:tcPr>
            <w:tcW w:w="2551" w:type="dxa"/>
            <w:vAlign w:val="center"/>
          </w:tcPr>
          <w:p>
            <w:pPr>
              <w:pStyle w:val="13"/>
            </w:pPr>
            <w:r>
              <w:t>≥93%</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绩效报酬发放标准</w:t>
            </w:r>
          </w:p>
        </w:tc>
        <w:tc>
          <w:tcPr>
            <w:tcW w:w="3430" w:type="dxa"/>
            <w:vAlign w:val="center"/>
          </w:tcPr>
          <w:p>
            <w:pPr>
              <w:pStyle w:val="13"/>
            </w:pPr>
            <w:r>
              <w:t>绩效报酬发放标准</w:t>
            </w:r>
          </w:p>
        </w:tc>
        <w:tc>
          <w:tcPr>
            <w:tcW w:w="2551" w:type="dxa"/>
            <w:vAlign w:val="center"/>
          </w:tcPr>
          <w:p>
            <w:pPr>
              <w:pStyle w:val="13"/>
            </w:pPr>
            <w:r>
              <w:t>36000元/人</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村干部积极性</w:t>
            </w:r>
          </w:p>
        </w:tc>
        <w:tc>
          <w:tcPr>
            <w:tcW w:w="3430" w:type="dxa"/>
            <w:vAlign w:val="center"/>
          </w:tcPr>
          <w:p>
            <w:pPr>
              <w:pStyle w:val="13"/>
            </w:pPr>
            <w:r>
              <w:t>村干部积极性</w:t>
            </w:r>
          </w:p>
        </w:tc>
        <w:tc>
          <w:tcPr>
            <w:tcW w:w="2551" w:type="dxa"/>
            <w:vAlign w:val="center"/>
          </w:tcPr>
          <w:p>
            <w:pPr>
              <w:pStyle w:val="13"/>
            </w:pPr>
            <w:r>
              <w:t>有效提高</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村民满意度</w:t>
            </w:r>
          </w:p>
        </w:tc>
        <w:tc>
          <w:tcPr>
            <w:tcW w:w="3430" w:type="dxa"/>
            <w:vAlign w:val="center"/>
          </w:tcPr>
          <w:p>
            <w:pPr>
              <w:pStyle w:val="13"/>
            </w:pPr>
            <w:r>
              <w:t>村民满意度</w:t>
            </w:r>
          </w:p>
        </w:tc>
        <w:tc>
          <w:tcPr>
            <w:tcW w:w="2551" w:type="dxa"/>
            <w:vAlign w:val="center"/>
          </w:tcPr>
          <w:p>
            <w:pPr>
              <w:pStyle w:val="13"/>
            </w:pPr>
            <w:r>
              <w:t>≥92%</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2"/>
      <w:r>
        <w:rPr>
          <w:rFonts w:ascii="方正仿宋_GBK" w:hAnsi="方正仿宋_GBK" w:eastAsia="方正仿宋_GBK" w:cs="方正仿宋_GBK"/>
          <w:color w:val="000000"/>
          <w:sz w:val="28"/>
        </w:rPr>
        <w:t>9.村组织代理委托记账绩效目标表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村组织代理委托记账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843" w:type="dxa"/>
            <w:vAlign w:val="center"/>
          </w:tcPr>
          <w:p>
            <w:pPr>
              <w:pStyle w:val="13"/>
            </w:pPr>
            <w:r>
              <w:t>150000.00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村级组织代理记账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1.目标内容1通过村组织代理委托记账，保障财务任务有效完成。</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财务评估报告</w:t>
            </w:r>
          </w:p>
        </w:tc>
        <w:tc>
          <w:tcPr>
            <w:tcW w:w="3430" w:type="dxa"/>
            <w:vAlign w:val="center"/>
          </w:tcPr>
          <w:p>
            <w:pPr>
              <w:pStyle w:val="13"/>
            </w:pPr>
            <w:r>
              <w:t>财务评估报告</w:t>
            </w:r>
          </w:p>
        </w:tc>
        <w:tc>
          <w:tcPr>
            <w:tcW w:w="2551" w:type="dxa"/>
            <w:vAlign w:val="center"/>
          </w:tcPr>
          <w:p>
            <w:pPr>
              <w:pStyle w:val="13"/>
            </w:pPr>
            <w:r>
              <w:t>≥90份</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财务评估报告质量达标率</w:t>
            </w:r>
          </w:p>
        </w:tc>
        <w:tc>
          <w:tcPr>
            <w:tcW w:w="3430" w:type="dxa"/>
            <w:vAlign w:val="center"/>
          </w:tcPr>
          <w:p>
            <w:pPr>
              <w:pStyle w:val="13"/>
            </w:pPr>
            <w:r>
              <w:t>财务评估报告质量达标率</w:t>
            </w:r>
          </w:p>
        </w:tc>
        <w:tc>
          <w:tcPr>
            <w:tcW w:w="2551" w:type="dxa"/>
            <w:vAlign w:val="center"/>
          </w:tcPr>
          <w:p>
            <w:pPr>
              <w:pStyle w:val="13"/>
            </w:pPr>
            <w:r>
              <w:t>≥94%</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财务评估报告完成及时率</w:t>
            </w:r>
          </w:p>
        </w:tc>
        <w:tc>
          <w:tcPr>
            <w:tcW w:w="3430" w:type="dxa"/>
            <w:vAlign w:val="center"/>
          </w:tcPr>
          <w:p>
            <w:pPr>
              <w:pStyle w:val="13"/>
            </w:pPr>
            <w:r>
              <w:t>财务评估报告完成及时率</w:t>
            </w:r>
          </w:p>
        </w:tc>
        <w:tc>
          <w:tcPr>
            <w:tcW w:w="2551" w:type="dxa"/>
            <w:vAlign w:val="center"/>
          </w:tcPr>
          <w:p>
            <w:pPr>
              <w:pStyle w:val="13"/>
            </w:pPr>
            <w:r>
              <w:t>≥96%</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财务评估报告成本控制</w:t>
            </w:r>
          </w:p>
        </w:tc>
        <w:tc>
          <w:tcPr>
            <w:tcW w:w="3430" w:type="dxa"/>
            <w:vAlign w:val="center"/>
          </w:tcPr>
          <w:p>
            <w:pPr>
              <w:pStyle w:val="13"/>
            </w:pPr>
            <w:r>
              <w:t>财务评估报告成本控制</w:t>
            </w:r>
          </w:p>
        </w:tc>
        <w:tc>
          <w:tcPr>
            <w:tcW w:w="2551" w:type="dxa"/>
            <w:vAlign w:val="center"/>
          </w:tcPr>
          <w:p>
            <w:pPr>
              <w:pStyle w:val="13"/>
            </w:pPr>
            <w:r>
              <w:t>≤1000元/份</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保障财务任务有效完成</w:t>
            </w:r>
          </w:p>
        </w:tc>
        <w:tc>
          <w:tcPr>
            <w:tcW w:w="3430" w:type="dxa"/>
            <w:vAlign w:val="center"/>
          </w:tcPr>
          <w:p>
            <w:pPr>
              <w:pStyle w:val="13"/>
            </w:pPr>
            <w:r>
              <w:t>保障财务任务有效完成</w:t>
            </w:r>
          </w:p>
        </w:tc>
        <w:tc>
          <w:tcPr>
            <w:tcW w:w="2551" w:type="dxa"/>
            <w:vAlign w:val="center"/>
          </w:tcPr>
          <w:p>
            <w:pPr>
              <w:pStyle w:val="13"/>
            </w:pPr>
            <w:r>
              <w:t>有效保障</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财务报告使用者满意度</w:t>
            </w:r>
          </w:p>
        </w:tc>
        <w:tc>
          <w:tcPr>
            <w:tcW w:w="3430" w:type="dxa"/>
            <w:vAlign w:val="center"/>
          </w:tcPr>
          <w:p>
            <w:pPr>
              <w:pStyle w:val="13"/>
            </w:pPr>
            <w:r>
              <w:t>财务报告使用者满意度</w:t>
            </w:r>
          </w:p>
        </w:tc>
        <w:tc>
          <w:tcPr>
            <w:tcW w:w="2551" w:type="dxa"/>
            <w:vAlign w:val="center"/>
          </w:tcPr>
          <w:p>
            <w:pPr>
              <w:pStyle w:val="13"/>
            </w:pPr>
            <w:r>
              <w:t>≥97%</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3"/>
      <w:r>
        <w:rPr>
          <w:rFonts w:ascii="方正仿宋_GBK" w:hAnsi="方正仿宋_GBK" w:eastAsia="方正仿宋_GBK" w:cs="方正仿宋_GBK"/>
          <w:color w:val="000000"/>
          <w:sz w:val="28"/>
        </w:rPr>
        <w:t>10.东西部协作对口支援资金绩效目标表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东西部协作对口支援资金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w:t>
            </w:r>
          </w:p>
        </w:tc>
        <w:tc>
          <w:tcPr>
            <w:tcW w:w="1587" w:type="dxa"/>
            <w:vAlign w:val="center"/>
          </w:tcPr>
          <w:p>
            <w:pPr>
              <w:pStyle w:val="14"/>
            </w:pPr>
            <w:r>
              <w:t>其中：财政    资金</w:t>
            </w:r>
          </w:p>
        </w:tc>
        <w:tc>
          <w:tcPr>
            <w:tcW w:w="1843" w:type="dxa"/>
            <w:vAlign w:val="center"/>
          </w:tcPr>
          <w:p>
            <w:pPr>
              <w:pStyle w:val="13"/>
            </w:pPr>
            <w:r>
              <w:t>600000.00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东西部协作对口支援资金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1.目标内容1为深入贯彻落实党的十九大和习近平总书记关于脱贫攻坚系列讲话精神,进一步推动东西部扶贫协作工作落实.中塘镇开展对口支援东西部扶贫项目,帮助当地经济产业发展,促进当地贫困人口早日脱贫。</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帮扶项目数 </w:t>
            </w:r>
          </w:p>
        </w:tc>
        <w:tc>
          <w:tcPr>
            <w:tcW w:w="3430" w:type="dxa"/>
            <w:vAlign w:val="center"/>
          </w:tcPr>
          <w:p>
            <w:pPr>
              <w:pStyle w:val="13"/>
            </w:pPr>
            <w:r>
              <w:t xml:space="preserve">帮扶项目数 </w:t>
            </w:r>
          </w:p>
        </w:tc>
        <w:tc>
          <w:tcPr>
            <w:tcW w:w="2551" w:type="dxa"/>
            <w:vAlign w:val="center"/>
          </w:tcPr>
          <w:p>
            <w:pPr>
              <w:pStyle w:val="13"/>
            </w:pPr>
            <w:r>
              <w:t>≥2个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帮扶项目验收合格率</w:t>
            </w:r>
          </w:p>
        </w:tc>
        <w:tc>
          <w:tcPr>
            <w:tcW w:w="3430" w:type="dxa"/>
            <w:vAlign w:val="center"/>
          </w:tcPr>
          <w:p>
            <w:pPr>
              <w:pStyle w:val="13"/>
            </w:pPr>
            <w:r>
              <w:t>帮扶项目验收合格率</w:t>
            </w:r>
          </w:p>
        </w:tc>
        <w:tc>
          <w:tcPr>
            <w:tcW w:w="2551" w:type="dxa"/>
            <w:vAlign w:val="center"/>
          </w:tcPr>
          <w:p>
            <w:pPr>
              <w:pStyle w:val="13"/>
            </w:pPr>
            <w:r>
              <w:t>≥96%</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帮扶资金拨付及时率</w:t>
            </w:r>
          </w:p>
        </w:tc>
        <w:tc>
          <w:tcPr>
            <w:tcW w:w="3430" w:type="dxa"/>
            <w:vAlign w:val="center"/>
          </w:tcPr>
          <w:p>
            <w:pPr>
              <w:pStyle w:val="13"/>
            </w:pPr>
            <w:r>
              <w:t>帮扶资金拨付及时率</w:t>
            </w:r>
          </w:p>
        </w:tc>
        <w:tc>
          <w:tcPr>
            <w:tcW w:w="2551" w:type="dxa"/>
            <w:vAlign w:val="center"/>
          </w:tcPr>
          <w:p>
            <w:pPr>
              <w:pStyle w:val="13"/>
            </w:pPr>
            <w:r>
              <w:t>≥97%</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扶持资金总额</w:t>
            </w:r>
          </w:p>
        </w:tc>
        <w:tc>
          <w:tcPr>
            <w:tcW w:w="3430" w:type="dxa"/>
            <w:vAlign w:val="center"/>
          </w:tcPr>
          <w:p>
            <w:pPr>
              <w:pStyle w:val="13"/>
            </w:pPr>
            <w:r>
              <w:t>扶持资金总额</w:t>
            </w:r>
          </w:p>
        </w:tc>
        <w:tc>
          <w:tcPr>
            <w:tcW w:w="2551" w:type="dxa"/>
            <w:vAlign w:val="center"/>
          </w:tcPr>
          <w:p>
            <w:pPr>
              <w:pStyle w:val="13"/>
            </w:pPr>
            <w:r>
              <w:t>600000元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帮扶收益人数</w:t>
            </w:r>
          </w:p>
        </w:tc>
        <w:tc>
          <w:tcPr>
            <w:tcW w:w="3430" w:type="dxa"/>
            <w:vAlign w:val="center"/>
          </w:tcPr>
          <w:p>
            <w:pPr>
              <w:pStyle w:val="13"/>
            </w:pPr>
            <w:r>
              <w:t>帮扶收益人数</w:t>
            </w:r>
          </w:p>
        </w:tc>
        <w:tc>
          <w:tcPr>
            <w:tcW w:w="2551" w:type="dxa"/>
            <w:vAlign w:val="center"/>
          </w:tcPr>
          <w:p>
            <w:pPr>
              <w:pStyle w:val="13"/>
            </w:pPr>
            <w:r>
              <w:t>≥1000人</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帮扶对象满意度</w:t>
            </w:r>
          </w:p>
        </w:tc>
        <w:tc>
          <w:tcPr>
            <w:tcW w:w="3430" w:type="dxa"/>
            <w:vAlign w:val="center"/>
          </w:tcPr>
          <w:p>
            <w:pPr>
              <w:pStyle w:val="13"/>
            </w:pPr>
            <w:r>
              <w:t>帮扶对象满意度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4"/>
      <w:r>
        <w:rPr>
          <w:rFonts w:ascii="方正仿宋_GBK" w:hAnsi="方正仿宋_GBK" w:eastAsia="方正仿宋_GBK" w:cs="方正仿宋_GBK"/>
          <w:color w:val="000000"/>
          <w:sz w:val="28"/>
        </w:rPr>
        <w:t>11.公共基础设施电费绩效目标表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公共基础设施电费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w:t>
            </w:r>
          </w:p>
        </w:tc>
        <w:tc>
          <w:tcPr>
            <w:tcW w:w="1587" w:type="dxa"/>
            <w:vAlign w:val="center"/>
          </w:tcPr>
          <w:p>
            <w:pPr>
              <w:pStyle w:val="14"/>
            </w:pPr>
            <w:r>
              <w:t>其中：财政    资金</w:t>
            </w:r>
          </w:p>
        </w:tc>
        <w:tc>
          <w:tcPr>
            <w:tcW w:w="1843" w:type="dxa"/>
            <w:vAlign w:val="center"/>
          </w:tcPr>
          <w:p>
            <w:pPr>
              <w:pStyle w:val="13"/>
            </w:pPr>
            <w:r>
              <w:t>2000000.00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公共基础设施电费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1.目标内容1通过缴纳公共基础设施电费，满足公共基础设施用电需求，从而实现公共基础设施正常运行。</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缴纳电费涉及公共基础设施数量</w:t>
            </w:r>
          </w:p>
        </w:tc>
        <w:tc>
          <w:tcPr>
            <w:tcW w:w="3430" w:type="dxa"/>
            <w:vAlign w:val="center"/>
          </w:tcPr>
          <w:p>
            <w:pPr>
              <w:pStyle w:val="13"/>
            </w:pPr>
            <w:r>
              <w:t>缴纳电费涉及公共基础设施数量</w:t>
            </w:r>
          </w:p>
        </w:tc>
        <w:tc>
          <w:tcPr>
            <w:tcW w:w="2551" w:type="dxa"/>
            <w:vAlign w:val="center"/>
          </w:tcPr>
          <w:p>
            <w:pPr>
              <w:pStyle w:val="13"/>
            </w:pPr>
            <w:r>
              <w:t>≥10户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电费缴纳准确率</w:t>
            </w:r>
          </w:p>
        </w:tc>
        <w:tc>
          <w:tcPr>
            <w:tcW w:w="3430" w:type="dxa"/>
            <w:vAlign w:val="center"/>
          </w:tcPr>
          <w:p>
            <w:pPr>
              <w:pStyle w:val="13"/>
            </w:pPr>
            <w:r>
              <w:t>电费缴纳准确率</w:t>
            </w:r>
          </w:p>
        </w:tc>
        <w:tc>
          <w:tcPr>
            <w:tcW w:w="2551" w:type="dxa"/>
            <w:vAlign w:val="center"/>
          </w:tcPr>
          <w:p>
            <w:pPr>
              <w:pStyle w:val="13"/>
            </w:pPr>
            <w:r>
              <w:t>≥96%</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电费缴纳及时率</w:t>
            </w:r>
          </w:p>
        </w:tc>
        <w:tc>
          <w:tcPr>
            <w:tcW w:w="3430" w:type="dxa"/>
            <w:vAlign w:val="center"/>
          </w:tcPr>
          <w:p>
            <w:pPr>
              <w:pStyle w:val="13"/>
            </w:pPr>
            <w:r>
              <w:t>电费缴纳及时率</w:t>
            </w:r>
          </w:p>
        </w:tc>
        <w:tc>
          <w:tcPr>
            <w:tcW w:w="2551" w:type="dxa"/>
            <w:vAlign w:val="center"/>
          </w:tcPr>
          <w:p>
            <w:pPr>
              <w:pStyle w:val="13"/>
            </w:pPr>
            <w:r>
              <w:t>≥94%</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电费价格</w:t>
            </w:r>
          </w:p>
        </w:tc>
        <w:tc>
          <w:tcPr>
            <w:tcW w:w="3430" w:type="dxa"/>
            <w:vAlign w:val="center"/>
          </w:tcPr>
          <w:p>
            <w:pPr>
              <w:pStyle w:val="13"/>
            </w:pPr>
            <w:r>
              <w:t>电费价格</w:t>
            </w:r>
          </w:p>
        </w:tc>
        <w:tc>
          <w:tcPr>
            <w:tcW w:w="2551" w:type="dxa"/>
            <w:vAlign w:val="center"/>
          </w:tcPr>
          <w:p>
            <w:pPr>
              <w:pStyle w:val="13"/>
            </w:pPr>
            <w:r>
              <w:t>1元/度</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保障中塘镇公共基础设施用电需求</w:t>
            </w:r>
          </w:p>
        </w:tc>
        <w:tc>
          <w:tcPr>
            <w:tcW w:w="3430" w:type="dxa"/>
            <w:vAlign w:val="center"/>
          </w:tcPr>
          <w:p>
            <w:pPr>
              <w:pStyle w:val="13"/>
            </w:pPr>
            <w:r>
              <w:t>保障中塘镇公共基础设施用电需求</w:t>
            </w:r>
          </w:p>
        </w:tc>
        <w:tc>
          <w:tcPr>
            <w:tcW w:w="2551" w:type="dxa"/>
            <w:vAlign w:val="center"/>
          </w:tcPr>
          <w:p>
            <w:pPr>
              <w:pStyle w:val="13"/>
            </w:pPr>
            <w:r>
              <w:t>有效保障</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≥97%</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5"/>
      <w:r>
        <w:rPr>
          <w:rFonts w:ascii="方正仿宋_GBK" w:hAnsi="方正仿宋_GBK" w:eastAsia="方正仿宋_GBK" w:cs="方正仿宋_GBK"/>
          <w:color w:val="000000"/>
          <w:sz w:val="28"/>
        </w:rPr>
        <w:t>12.环境卫生整治绩效目标表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环境卫生整治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3000000.00</w:t>
            </w:r>
          </w:p>
        </w:tc>
        <w:tc>
          <w:tcPr>
            <w:tcW w:w="1587" w:type="dxa"/>
            <w:vAlign w:val="center"/>
          </w:tcPr>
          <w:p>
            <w:pPr>
              <w:pStyle w:val="14"/>
            </w:pPr>
            <w:r>
              <w:t>其中：财政    资金</w:t>
            </w:r>
          </w:p>
        </w:tc>
        <w:tc>
          <w:tcPr>
            <w:tcW w:w="1843" w:type="dxa"/>
            <w:vAlign w:val="center"/>
          </w:tcPr>
          <w:p>
            <w:pPr>
              <w:pStyle w:val="13"/>
            </w:pPr>
            <w:r>
              <w:t>3000000.00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环境卫生整治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1.目标内容1通过环境卫生整治，提升中塘镇整体环境。</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垃圾集中处理率</w:t>
            </w:r>
          </w:p>
        </w:tc>
        <w:tc>
          <w:tcPr>
            <w:tcW w:w="3430" w:type="dxa"/>
            <w:vAlign w:val="center"/>
          </w:tcPr>
          <w:p>
            <w:pPr>
              <w:pStyle w:val="13"/>
            </w:pPr>
            <w:r>
              <w:t>垃圾集中处理率</w:t>
            </w:r>
          </w:p>
        </w:tc>
        <w:tc>
          <w:tcPr>
            <w:tcW w:w="2551" w:type="dxa"/>
            <w:vAlign w:val="center"/>
          </w:tcPr>
          <w:p>
            <w:pPr>
              <w:pStyle w:val="13"/>
            </w:pPr>
            <w:r>
              <w:t>≥94%</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生活垃圾无害化处理率</w:t>
            </w:r>
          </w:p>
        </w:tc>
        <w:tc>
          <w:tcPr>
            <w:tcW w:w="3430" w:type="dxa"/>
            <w:vAlign w:val="center"/>
          </w:tcPr>
          <w:p>
            <w:pPr>
              <w:pStyle w:val="13"/>
            </w:pPr>
            <w:r>
              <w:t>生活垃圾无害化处理率</w:t>
            </w:r>
          </w:p>
        </w:tc>
        <w:tc>
          <w:tcPr>
            <w:tcW w:w="2551" w:type="dxa"/>
            <w:vAlign w:val="center"/>
          </w:tcPr>
          <w:p>
            <w:pPr>
              <w:pStyle w:val="13"/>
            </w:pPr>
            <w:r>
              <w:t>≥96%</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按期完工率</w:t>
            </w:r>
          </w:p>
        </w:tc>
        <w:tc>
          <w:tcPr>
            <w:tcW w:w="3430" w:type="dxa"/>
            <w:vAlign w:val="center"/>
          </w:tcPr>
          <w:p>
            <w:pPr>
              <w:pStyle w:val="13"/>
            </w:pPr>
            <w:r>
              <w:t>按期完工率</w:t>
            </w:r>
          </w:p>
        </w:tc>
        <w:tc>
          <w:tcPr>
            <w:tcW w:w="2551" w:type="dxa"/>
            <w:vAlign w:val="center"/>
          </w:tcPr>
          <w:p>
            <w:pPr>
              <w:pStyle w:val="13"/>
            </w:pPr>
            <w:r>
              <w:t>≥93%</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垃圾处理费用标准</w:t>
            </w:r>
          </w:p>
        </w:tc>
        <w:tc>
          <w:tcPr>
            <w:tcW w:w="3430" w:type="dxa"/>
            <w:vAlign w:val="center"/>
          </w:tcPr>
          <w:p>
            <w:pPr>
              <w:pStyle w:val="13"/>
            </w:pPr>
            <w:r>
              <w:t>垃圾处理费用标准</w:t>
            </w:r>
          </w:p>
        </w:tc>
        <w:tc>
          <w:tcPr>
            <w:tcW w:w="2551" w:type="dxa"/>
            <w:vAlign w:val="center"/>
          </w:tcPr>
          <w:p>
            <w:pPr>
              <w:pStyle w:val="13"/>
            </w:pPr>
            <w:r>
              <w:t>≤0.2万元/吨</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可持续影响</w:t>
            </w:r>
          </w:p>
        </w:tc>
        <w:tc>
          <w:tcPr>
            <w:tcW w:w="3430" w:type="dxa"/>
            <w:vAlign w:val="center"/>
          </w:tcPr>
          <w:p>
            <w:pPr>
              <w:pStyle w:val="13"/>
            </w:pPr>
            <w:r>
              <w:t>可持续影响</w:t>
            </w:r>
          </w:p>
        </w:tc>
        <w:tc>
          <w:tcPr>
            <w:tcW w:w="2551" w:type="dxa"/>
            <w:vAlign w:val="center"/>
          </w:tcPr>
          <w:p>
            <w:pPr>
              <w:pStyle w:val="13"/>
            </w:pPr>
            <w:r>
              <w:t>效果显著</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3430" w:type="dxa"/>
            <w:vAlign w:val="center"/>
          </w:tcPr>
          <w:p>
            <w:pPr>
              <w:pStyle w:val="13"/>
            </w:pPr>
            <w:r>
              <w:t>人民群众满意度</w:t>
            </w:r>
          </w:p>
        </w:tc>
        <w:tc>
          <w:tcPr>
            <w:tcW w:w="2551" w:type="dxa"/>
            <w:vAlign w:val="center"/>
          </w:tcPr>
          <w:p>
            <w:pPr>
              <w:pStyle w:val="13"/>
            </w:pPr>
            <w:r>
              <w:t>≥96%</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6"/>
      <w:r>
        <w:rPr>
          <w:rFonts w:ascii="方正仿宋_GBK" w:hAnsi="方正仿宋_GBK" w:eastAsia="方正仿宋_GBK" w:cs="方正仿宋_GBK"/>
          <w:color w:val="000000"/>
          <w:sz w:val="28"/>
        </w:rPr>
        <w:t>13.计划生育家庭和贫困户关爱资金绩效目标表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计划生育家庭和贫困户关爱资金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计划生育家庭和贫困户关爱资金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1.目标内容1向中塘镇符合政策规定的计划生育家庭发放计划生育家庭奖励扶助金，缓解计划生育家庭的实际困难，减轻其经济负担，维护社会稳定。</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计划生育家庭奖励扶助金发放数量</w:t>
            </w:r>
          </w:p>
        </w:tc>
        <w:tc>
          <w:tcPr>
            <w:tcW w:w="3430" w:type="dxa"/>
            <w:vAlign w:val="center"/>
          </w:tcPr>
          <w:p>
            <w:pPr>
              <w:pStyle w:val="13"/>
            </w:pPr>
            <w:r>
              <w:t>计划生育家庭奖励扶助金发放数量</w:t>
            </w:r>
          </w:p>
        </w:tc>
        <w:tc>
          <w:tcPr>
            <w:tcW w:w="2551" w:type="dxa"/>
            <w:vAlign w:val="center"/>
          </w:tcPr>
          <w:p>
            <w:pPr>
              <w:pStyle w:val="13"/>
            </w:pPr>
            <w:r>
              <w:t>≥100人</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独生子女父母计划生育奖励扶助金发放准确率</w:t>
            </w:r>
          </w:p>
        </w:tc>
        <w:tc>
          <w:tcPr>
            <w:tcW w:w="3430" w:type="dxa"/>
            <w:vAlign w:val="center"/>
          </w:tcPr>
          <w:p>
            <w:pPr>
              <w:pStyle w:val="13"/>
            </w:pPr>
            <w:r>
              <w:t>独生子女父母计划生育奖励扶助金发放准确率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独生子女父母计划生育奖励扶助金发放及时率</w:t>
            </w:r>
          </w:p>
        </w:tc>
        <w:tc>
          <w:tcPr>
            <w:tcW w:w="3430" w:type="dxa"/>
            <w:vAlign w:val="center"/>
          </w:tcPr>
          <w:p>
            <w:pPr>
              <w:pStyle w:val="13"/>
            </w:pPr>
            <w:r>
              <w:t>独生子女父母计划生育奖励扶助金发放及时率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失独计划生育家庭奖励标准</w:t>
            </w:r>
          </w:p>
        </w:tc>
        <w:tc>
          <w:tcPr>
            <w:tcW w:w="3430" w:type="dxa"/>
            <w:vAlign w:val="center"/>
          </w:tcPr>
          <w:p>
            <w:pPr>
              <w:pStyle w:val="13"/>
            </w:pPr>
            <w:r>
              <w:t>失独计划生育家庭奖励标准</w:t>
            </w:r>
          </w:p>
        </w:tc>
        <w:tc>
          <w:tcPr>
            <w:tcW w:w="2551" w:type="dxa"/>
            <w:vAlign w:val="center"/>
          </w:tcPr>
          <w:p>
            <w:pPr>
              <w:pStyle w:val="13"/>
            </w:pPr>
            <w:r>
              <w:t>10000人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计划生育家庭保险覆盖率</w:t>
            </w:r>
          </w:p>
        </w:tc>
        <w:tc>
          <w:tcPr>
            <w:tcW w:w="3430" w:type="dxa"/>
            <w:vAlign w:val="center"/>
          </w:tcPr>
          <w:p>
            <w:pPr>
              <w:pStyle w:val="13"/>
            </w:pPr>
            <w:r>
              <w:t>计划生育家庭保险覆盖率</w:t>
            </w:r>
          </w:p>
        </w:tc>
        <w:tc>
          <w:tcPr>
            <w:tcW w:w="2551" w:type="dxa"/>
            <w:vAlign w:val="center"/>
          </w:tcPr>
          <w:p>
            <w:pPr>
              <w:pStyle w:val="13"/>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计划生育家庭满意度</w:t>
            </w:r>
          </w:p>
        </w:tc>
        <w:tc>
          <w:tcPr>
            <w:tcW w:w="3430" w:type="dxa"/>
            <w:vAlign w:val="center"/>
          </w:tcPr>
          <w:p>
            <w:pPr>
              <w:pStyle w:val="13"/>
            </w:pPr>
            <w:r>
              <w:t>计划生育家庭满意度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17"/>
      <w:r>
        <w:rPr>
          <w:rFonts w:ascii="方正仿宋_GBK" w:hAnsi="方正仿宋_GBK" w:eastAsia="方正仿宋_GBK" w:cs="方正仿宋_GBK"/>
          <w:color w:val="000000"/>
          <w:sz w:val="28"/>
        </w:rPr>
        <w:t>14.土地测量租赁费绩效目标表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土地测量租赁费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843" w:type="dxa"/>
            <w:vAlign w:val="center"/>
          </w:tcPr>
          <w:p>
            <w:pPr>
              <w:pStyle w:val="13"/>
            </w:pPr>
            <w:r>
              <w:t>300000.00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土地测量租赁费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1.目标内容1通过开展土地测量规划编制，提升土地利用价值。</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规划测量数量</w:t>
            </w:r>
          </w:p>
        </w:tc>
        <w:tc>
          <w:tcPr>
            <w:tcW w:w="3430" w:type="dxa"/>
            <w:vAlign w:val="center"/>
          </w:tcPr>
          <w:p>
            <w:pPr>
              <w:pStyle w:val="13"/>
            </w:pPr>
            <w:r>
              <w:t>规划测量数量</w:t>
            </w:r>
          </w:p>
        </w:tc>
        <w:tc>
          <w:tcPr>
            <w:tcW w:w="2551" w:type="dxa"/>
            <w:vAlign w:val="center"/>
          </w:tcPr>
          <w:p>
            <w:pPr>
              <w:pStyle w:val="13"/>
            </w:pPr>
            <w:r>
              <w:t>≥1000亩</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规划测量面积完成率</w:t>
            </w:r>
          </w:p>
        </w:tc>
        <w:tc>
          <w:tcPr>
            <w:tcW w:w="3430" w:type="dxa"/>
            <w:vAlign w:val="center"/>
          </w:tcPr>
          <w:p>
            <w:pPr>
              <w:pStyle w:val="13"/>
            </w:pPr>
            <w:r>
              <w:t>规划测量面积完成率</w:t>
            </w:r>
          </w:p>
        </w:tc>
        <w:tc>
          <w:tcPr>
            <w:tcW w:w="2551" w:type="dxa"/>
            <w:vAlign w:val="center"/>
          </w:tcPr>
          <w:p>
            <w:pPr>
              <w:pStyle w:val="13"/>
            </w:pPr>
            <w:r>
              <w:t>≥94%</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测量规划编制及时率</w:t>
            </w:r>
          </w:p>
        </w:tc>
        <w:tc>
          <w:tcPr>
            <w:tcW w:w="3430" w:type="dxa"/>
            <w:vAlign w:val="center"/>
          </w:tcPr>
          <w:p>
            <w:pPr>
              <w:pStyle w:val="13"/>
            </w:pPr>
            <w:r>
              <w:t>测量规划编制及时率</w:t>
            </w:r>
          </w:p>
        </w:tc>
        <w:tc>
          <w:tcPr>
            <w:tcW w:w="2551" w:type="dxa"/>
            <w:vAlign w:val="center"/>
          </w:tcPr>
          <w:p>
            <w:pPr>
              <w:pStyle w:val="13"/>
            </w:pPr>
            <w:r>
              <w:t>≥97%</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规划编制费用</w:t>
            </w:r>
          </w:p>
        </w:tc>
        <w:tc>
          <w:tcPr>
            <w:tcW w:w="3430" w:type="dxa"/>
            <w:vAlign w:val="center"/>
          </w:tcPr>
          <w:p>
            <w:pPr>
              <w:pStyle w:val="13"/>
            </w:pPr>
            <w:r>
              <w:t>规划编制费用</w:t>
            </w:r>
          </w:p>
        </w:tc>
        <w:tc>
          <w:tcPr>
            <w:tcW w:w="2551" w:type="dxa"/>
            <w:vAlign w:val="center"/>
          </w:tcPr>
          <w:p>
            <w:pPr>
              <w:pStyle w:val="13"/>
            </w:pPr>
            <w:r>
              <w:t>≤300000元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有效提升土地利用价值</w:t>
            </w:r>
          </w:p>
        </w:tc>
        <w:tc>
          <w:tcPr>
            <w:tcW w:w="3430" w:type="dxa"/>
            <w:vAlign w:val="center"/>
          </w:tcPr>
          <w:p>
            <w:pPr>
              <w:pStyle w:val="13"/>
            </w:pPr>
            <w:r>
              <w:t>有效提升土地利用价值</w:t>
            </w:r>
          </w:p>
        </w:tc>
        <w:tc>
          <w:tcPr>
            <w:tcW w:w="2551" w:type="dxa"/>
            <w:vAlign w:val="center"/>
          </w:tcPr>
          <w:p>
            <w:pPr>
              <w:pStyle w:val="13"/>
            </w:pPr>
            <w:r>
              <w:t>有效提升</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受益人满意度</w:t>
            </w:r>
          </w:p>
        </w:tc>
        <w:tc>
          <w:tcPr>
            <w:tcW w:w="3430" w:type="dxa"/>
            <w:vAlign w:val="center"/>
          </w:tcPr>
          <w:p>
            <w:pPr>
              <w:pStyle w:val="13"/>
            </w:pPr>
            <w:r>
              <w:t>受益人满意度</w:t>
            </w:r>
          </w:p>
        </w:tc>
        <w:tc>
          <w:tcPr>
            <w:tcW w:w="2551" w:type="dxa"/>
            <w:vAlign w:val="center"/>
          </w:tcPr>
          <w:p>
            <w:pPr>
              <w:pStyle w:val="13"/>
            </w:pPr>
            <w:r>
              <w:t>≥96%</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18"/>
      <w:r>
        <w:rPr>
          <w:rFonts w:ascii="方正仿宋_GBK" w:hAnsi="方正仿宋_GBK" w:eastAsia="方正仿宋_GBK" w:cs="方正仿宋_GBK"/>
          <w:color w:val="000000"/>
          <w:sz w:val="28"/>
        </w:rPr>
        <w:t>15.执法局协勤人员加班费绩效目标表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执法局协勤人员加班费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360000.00</w:t>
            </w:r>
          </w:p>
        </w:tc>
        <w:tc>
          <w:tcPr>
            <w:tcW w:w="1587" w:type="dxa"/>
            <w:vAlign w:val="center"/>
          </w:tcPr>
          <w:p>
            <w:pPr>
              <w:pStyle w:val="14"/>
            </w:pPr>
            <w:r>
              <w:t>其中：财政    资金</w:t>
            </w:r>
          </w:p>
        </w:tc>
        <w:tc>
          <w:tcPr>
            <w:tcW w:w="1843" w:type="dxa"/>
            <w:vAlign w:val="center"/>
          </w:tcPr>
          <w:p>
            <w:pPr>
              <w:pStyle w:val="13"/>
            </w:pPr>
            <w:r>
              <w:t>360000.00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加班费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1.目标内容1通过支付执法局协勤人员加班费，保障协勤人员加班工资正常发放，提升执法局工作效率。</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出动执法人员</w:t>
            </w:r>
          </w:p>
        </w:tc>
        <w:tc>
          <w:tcPr>
            <w:tcW w:w="3430" w:type="dxa"/>
            <w:vAlign w:val="center"/>
          </w:tcPr>
          <w:p>
            <w:pPr>
              <w:pStyle w:val="13"/>
            </w:pPr>
            <w:r>
              <w:t>出动执法人员</w:t>
            </w:r>
          </w:p>
        </w:tc>
        <w:tc>
          <w:tcPr>
            <w:tcW w:w="2551" w:type="dxa"/>
            <w:vAlign w:val="center"/>
          </w:tcPr>
          <w:p>
            <w:pPr>
              <w:pStyle w:val="13"/>
            </w:pPr>
            <w:r>
              <w:t>≥90人</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人员到岗率</w:t>
            </w:r>
          </w:p>
        </w:tc>
        <w:tc>
          <w:tcPr>
            <w:tcW w:w="3430" w:type="dxa"/>
            <w:vAlign w:val="center"/>
          </w:tcPr>
          <w:p>
            <w:pPr>
              <w:pStyle w:val="13"/>
            </w:pPr>
            <w:r>
              <w:t>人员到岗率</w:t>
            </w:r>
          </w:p>
        </w:tc>
        <w:tc>
          <w:tcPr>
            <w:tcW w:w="2551" w:type="dxa"/>
            <w:vAlign w:val="center"/>
          </w:tcPr>
          <w:p>
            <w:pPr>
              <w:pStyle w:val="13"/>
            </w:pPr>
            <w:r>
              <w:t>≥96%</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协勤人员加班时间</w:t>
            </w:r>
          </w:p>
        </w:tc>
        <w:tc>
          <w:tcPr>
            <w:tcW w:w="3430" w:type="dxa"/>
            <w:vAlign w:val="center"/>
          </w:tcPr>
          <w:p>
            <w:pPr>
              <w:pStyle w:val="13"/>
            </w:pPr>
            <w:r>
              <w:t>协勤人员加班时间</w:t>
            </w:r>
          </w:p>
        </w:tc>
        <w:tc>
          <w:tcPr>
            <w:tcW w:w="2551" w:type="dxa"/>
            <w:vAlign w:val="center"/>
          </w:tcPr>
          <w:p>
            <w:pPr>
              <w:pStyle w:val="13"/>
            </w:pPr>
            <w:r>
              <w:t>≥90小时</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加班费标准</w:t>
            </w:r>
          </w:p>
        </w:tc>
        <w:tc>
          <w:tcPr>
            <w:tcW w:w="3430" w:type="dxa"/>
            <w:vAlign w:val="center"/>
          </w:tcPr>
          <w:p>
            <w:pPr>
              <w:pStyle w:val="13"/>
            </w:pPr>
            <w:r>
              <w:t>加班费标准</w:t>
            </w:r>
          </w:p>
        </w:tc>
        <w:tc>
          <w:tcPr>
            <w:tcW w:w="2551" w:type="dxa"/>
            <w:vAlign w:val="center"/>
          </w:tcPr>
          <w:p>
            <w:pPr>
              <w:pStyle w:val="13"/>
            </w:pPr>
            <w:r>
              <w:t>≤25元/小时</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保障协勤人员加班工资正常发放,提升执法局工作效率。</w:t>
            </w:r>
          </w:p>
        </w:tc>
        <w:tc>
          <w:tcPr>
            <w:tcW w:w="3430" w:type="dxa"/>
            <w:vAlign w:val="center"/>
          </w:tcPr>
          <w:p>
            <w:pPr>
              <w:pStyle w:val="13"/>
            </w:pPr>
            <w:r>
              <w:t>保障协勤人员加班工资正常发放,提升执法局工作效率。</w:t>
            </w:r>
          </w:p>
        </w:tc>
        <w:tc>
          <w:tcPr>
            <w:tcW w:w="2551" w:type="dxa"/>
            <w:vAlign w:val="center"/>
          </w:tcPr>
          <w:p>
            <w:pPr>
              <w:pStyle w:val="13"/>
            </w:pPr>
            <w:r>
              <w:t>作用较显著</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上级部门对调查成果满意度</w:t>
            </w:r>
          </w:p>
        </w:tc>
        <w:tc>
          <w:tcPr>
            <w:tcW w:w="3430" w:type="dxa"/>
            <w:vAlign w:val="center"/>
          </w:tcPr>
          <w:p>
            <w:pPr>
              <w:pStyle w:val="13"/>
            </w:pPr>
            <w:r>
              <w:t>上级部门对调查成果满意度</w:t>
            </w:r>
          </w:p>
        </w:tc>
        <w:tc>
          <w:tcPr>
            <w:tcW w:w="2551" w:type="dxa"/>
            <w:vAlign w:val="center"/>
          </w:tcPr>
          <w:p>
            <w:pPr>
              <w:pStyle w:val="13"/>
            </w:pPr>
            <w:r>
              <w:t>≥92%</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19"/>
      <w:r>
        <w:rPr>
          <w:rFonts w:ascii="方正仿宋_GBK" w:hAnsi="方正仿宋_GBK" w:eastAsia="方正仿宋_GBK" w:cs="方正仿宋_GBK"/>
          <w:color w:val="000000"/>
          <w:sz w:val="28"/>
        </w:rPr>
        <w:t>16.智能制造补助资金绩效目标表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智能制造补助资金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843" w:type="dxa"/>
            <w:vAlign w:val="center"/>
          </w:tcPr>
          <w:p>
            <w:pPr>
              <w:pStyle w:val="13"/>
            </w:pPr>
            <w:r>
              <w:t>300000.00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智能制造补助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1.目标内容1通过专项资金的奖补，促进辖区内传统企业智能化升级。</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智能制造配套资金涉及企业数量</w:t>
            </w:r>
          </w:p>
        </w:tc>
        <w:tc>
          <w:tcPr>
            <w:tcW w:w="3430" w:type="dxa"/>
            <w:vAlign w:val="center"/>
          </w:tcPr>
          <w:p>
            <w:pPr>
              <w:pStyle w:val="13"/>
            </w:pPr>
            <w:r>
              <w:t>智能制造配套资金涉及企业数量</w:t>
            </w:r>
          </w:p>
        </w:tc>
        <w:tc>
          <w:tcPr>
            <w:tcW w:w="2551" w:type="dxa"/>
            <w:vAlign w:val="center"/>
          </w:tcPr>
          <w:p>
            <w:pPr>
              <w:pStyle w:val="13"/>
            </w:pPr>
            <w:r>
              <w:t>≥5家</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智能制造资金奖补达标率</w:t>
            </w:r>
          </w:p>
        </w:tc>
        <w:tc>
          <w:tcPr>
            <w:tcW w:w="3430" w:type="dxa"/>
            <w:vAlign w:val="center"/>
          </w:tcPr>
          <w:p>
            <w:pPr>
              <w:pStyle w:val="13"/>
            </w:pPr>
            <w:r>
              <w:t>智能制造资金奖补达标率</w:t>
            </w:r>
          </w:p>
        </w:tc>
        <w:tc>
          <w:tcPr>
            <w:tcW w:w="2551" w:type="dxa"/>
            <w:vAlign w:val="center"/>
          </w:tcPr>
          <w:p>
            <w:pPr>
              <w:pStyle w:val="13"/>
            </w:pPr>
            <w:r>
              <w:t>≥96%</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配套资金发放及时率</w:t>
            </w:r>
          </w:p>
        </w:tc>
        <w:tc>
          <w:tcPr>
            <w:tcW w:w="3430" w:type="dxa"/>
            <w:vAlign w:val="center"/>
          </w:tcPr>
          <w:p>
            <w:pPr>
              <w:pStyle w:val="13"/>
            </w:pPr>
            <w:r>
              <w:t>配套资金发放及时率</w:t>
            </w:r>
          </w:p>
        </w:tc>
        <w:tc>
          <w:tcPr>
            <w:tcW w:w="2551" w:type="dxa"/>
            <w:vAlign w:val="center"/>
          </w:tcPr>
          <w:p>
            <w:pPr>
              <w:pStyle w:val="13"/>
            </w:pPr>
            <w:r>
              <w:t>≥93%</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智能制造配套资金标准</w:t>
            </w:r>
          </w:p>
        </w:tc>
        <w:tc>
          <w:tcPr>
            <w:tcW w:w="3430" w:type="dxa"/>
            <w:vAlign w:val="center"/>
          </w:tcPr>
          <w:p>
            <w:pPr>
              <w:pStyle w:val="13"/>
            </w:pPr>
            <w:r>
              <w:t>智能制造配套资金标准</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奖补企业纳税贡献增长率</w:t>
            </w:r>
          </w:p>
        </w:tc>
        <w:tc>
          <w:tcPr>
            <w:tcW w:w="3430" w:type="dxa"/>
            <w:vAlign w:val="center"/>
          </w:tcPr>
          <w:p>
            <w:pPr>
              <w:pStyle w:val="13"/>
            </w:pPr>
            <w:r>
              <w:t>奖补企业纳税贡献增长率</w:t>
            </w:r>
          </w:p>
        </w:tc>
        <w:tc>
          <w:tcPr>
            <w:tcW w:w="2551" w:type="dxa"/>
            <w:vAlign w:val="center"/>
          </w:tcPr>
          <w:p>
            <w:pPr>
              <w:pStyle w:val="13"/>
            </w:pPr>
            <w:r>
              <w:t>≥92%</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3430" w:type="dxa"/>
            <w:vAlign w:val="center"/>
          </w:tcPr>
          <w:p>
            <w:pPr>
              <w:pStyle w:val="13"/>
            </w:pPr>
            <w:r>
              <w:t>企业满意度</w:t>
            </w:r>
          </w:p>
        </w:tc>
        <w:tc>
          <w:tcPr>
            <w:tcW w:w="2551" w:type="dxa"/>
            <w:vAlign w:val="center"/>
          </w:tcPr>
          <w:p>
            <w:pPr>
              <w:pStyle w:val="13"/>
            </w:pPr>
            <w:r>
              <w:t>≥96%</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020"/>
      <w:r>
        <w:rPr>
          <w:rFonts w:ascii="方正仿宋_GBK" w:hAnsi="方正仿宋_GBK" w:eastAsia="方正仿宋_GBK" w:cs="方正仿宋_GBK"/>
          <w:color w:val="000000"/>
          <w:sz w:val="28"/>
        </w:rPr>
        <w:t>17.专项债利息绩效目标表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4032000.00</w:t>
            </w:r>
          </w:p>
        </w:tc>
        <w:tc>
          <w:tcPr>
            <w:tcW w:w="1587" w:type="dxa"/>
            <w:vAlign w:val="center"/>
          </w:tcPr>
          <w:p>
            <w:pPr>
              <w:pStyle w:val="14"/>
            </w:pPr>
            <w:r>
              <w:t>其中：财政    资金</w:t>
            </w:r>
          </w:p>
        </w:tc>
        <w:tc>
          <w:tcPr>
            <w:tcW w:w="1843" w:type="dxa"/>
            <w:vAlign w:val="center"/>
          </w:tcPr>
          <w:p>
            <w:pPr>
              <w:pStyle w:val="13"/>
            </w:pPr>
            <w:r>
              <w:t>4032000.00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债务，利息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1.目标内容1通过支付专项债利息，保障专项债正常支出。</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债券项目</w:t>
            </w:r>
          </w:p>
        </w:tc>
        <w:tc>
          <w:tcPr>
            <w:tcW w:w="3430" w:type="dxa"/>
            <w:vAlign w:val="center"/>
          </w:tcPr>
          <w:p>
            <w:pPr>
              <w:pStyle w:val="13"/>
            </w:pPr>
            <w:r>
              <w:t>债券项目</w:t>
            </w:r>
          </w:p>
        </w:tc>
        <w:tc>
          <w:tcPr>
            <w:tcW w:w="2551" w:type="dxa"/>
            <w:vAlign w:val="center"/>
          </w:tcPr>
          <w:p>
            <w:pPr>
              <w:pStyle w:val="13"/>
            </w:pPr>
            <w:r>
              <w:t>1个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偿还到位率</w:t>
            </w:r>
          </w:p>
        </w:tc>
        <w:tc>
          <w:tcPr>
            <w:tcW w:w="3430" w:type="dxa"/>
            <w:vAlign w:val="center"/>
          </w:tcPr>
          <w:p>
            <w:pPr>
              <w:pStyle w:val="13"/>
            </w:pPr>
            <w:r>
              <w:t>偿还到位率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偿还及时率</w:t>
            </w:r>
          </w:p>
        </w:tc>
        <w:tc>
          <w:tcPr>
            <w:tcW w:w="3430" w:type="dxa"/>
            <w:vAlign w:val="center"/>
          </w:tcPr>
          <w:p>
            <w:pPr>
              <w:pStyle w:val="13"/>
            </w:pPr>
            <w:r>
              <w:t>偿还及时率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支付利息费用</w:t>
            </w:r>
          </w:p>
        </w:tc>
        <w:tc>
          <w:tcPr>
            <w:tcW w:w="3430" w:type="dxa"/>
            <w:vAlign w:val="center"/>
          </w:tcPr>
          <w:p>
            <w:pPr>
              <w:pStyle w:val="13"/>
            </w:pPr>
            <w:r>
              <w:t>支付利息费用</w:t>
            </w:r>
          </w:p>
        </w:tc>
        <w:tc>
          <w:tcPr>
            <w:tcW w:w="2551" w:type="dxa"/>
            <w:vAlign w:val="center"/>
          </w:tcPr>
          <w:p>
            <w:pPr>
              <w:pStyle w:val="13"/>
            </w:pPr>
            <w:r>
              <w:t>≤403.2万元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提高债券偿还能力</w:t>
            </w:r>
          </w:p>
        </w:tc>
        <w:tc>
          <w:tcPr>
            <w:tcW w:w="3430" w:type="dxa"/>
            <w:vAlign w:val="center"/>
          </w:tcPr>
          <w:p>
            <w:pPr>
              <w:pStyle w:val="13"/>
            </w:pPr>
            <w:r>
              <w:t>提高债券偿还能力</w:t>
            </w:r>
          </w:p>
        </w:tc>
        <w:tc>
          <w:tcPr>
            <w:tcW w:w="2551" w:type="dxa"/>
            <w:vAlign w:val="center"/>
          </w:tcPr>
          <w:p>
            <w:pPr>
              <w:pStyle w:val="13"/>
            </w:pPr>
            <w:r>
              <w:t>提高</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偿债人员满意度</w:t>
            </w:r>
          </w:p>
        </w:tc>
        <w:tc>
          <w:tcPr>
            <w:tcW w:w="3430" w:type="dxa"/>
            <w:vAlign w:val="center"/>
          </w:tcPr>
          <w:p>
            <w:pPr>
              <w:pStyle w:val="13"/>
            </w:pPr>
            <w:r>
              <w:t>偿债人员满意度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21"/>
      <w:r>
        <w:rPr>
          <w:rFonts w:ascii="方正仿宋_GBK" w:hAnsi="方正仿宋_GBK" w:eastAsia="方正仿宋_GBK" w:cs="方正仿宋_GBK"/>
          <w:color w:val="000000"/>
          <w:sz w:val="28"/>
        </w:rPr>
        <w:t>18.专职消防队服务项目绩效目标表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819101天津市滨海新区中塘镇人民政府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专职消防队服务项目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专职消防队支出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1.目标内容1根据上级文件要求，为中塘镇建设消防站，并开展消防安全宣传活动，提高中塘镇防灾御灾的能力，为居民安全和财产安全提供必要保障。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消防站建设数量</w:t>
            </w:r>
          </w:p>
        </w:tc>
        <w:tc>
          <w:tcPr>
            <w:tcW w:w="3430" w:type="dxa"/>
            <w:vAlign w:val="center"/>
          </w:tcPr>
          <w:p>
            <w:pPr>
              <w:pStyle w:val="13"/>
            </w:pPr>
            <w:r>
              <w:t>消防站建设数量</w:t>
            </w:r>
          </w:p>
        </w:tc>
        <w:tc>
          <w:tcPr>
            <w:tcW w:w="2551" w:type="dxa"/>
            <w:vAlign w:val="center"/>
          </w:tcPr>
          <w:p>
            <w:pPr>
              <w:pStyle w:val="13"/>
            </w:pPr>
            <w:r>
              <w:t>≥1个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消防站验收合格率</w:t>
            </w:r>
          </w:p>
        </w:tc>
        <w:tc>
          <w:tcPr>
            <w:tcW w:w="3430" w:type="dxa"/>
            <w:vAlign w:val="center"/>
          </w:tcPr>
          <w:p>
            <w:pPr>
              <w:pStyle w:val="13"/>
            </w:pPr>
            <w:r>
              <w:t>消防站验收合格率</w:t>
            </w:r>
          </w:p>
        </w:tc>
        <w:tc>
          <w:tcPr>
            <w:tcW w:w="2551" w:type="dxa"/>
            <w:vAlign w:val="center"/>
          </w:tcPr>
          <w:p>
            <w:pPr>
              <w:pStyle w:val="13"/>
            </w:pPr>
            <w:r>
              <w:t>≥92%</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消防设备完成配备时间</w:t>
            </w:r>
          </w:p>
        </w:tc>
        <w:tc>
          <w:tcPr>
            <w:tcW w:w="3430" w:type="dxa"/>
            <w:vAlign w:val="center"/>
          </w:tcPr>
          <w:p>
            <w:pPr>
              <w:pStyle w:val="13"/>
            </w:pPr>
            <w:r>
              <w:t>消防设备完成配备时间</w:t>
            </w:r>
          </w:p>
        </w:tc>
        <w:tc>
          <w:tcPr>
            <w:tcW w:w="2551" w:type="dxa"/>
            <w:vAlign w:val="center"/>
          </w:tcPr>
          <w:p>
            <w:pPr>
              <w:pStyle w:val="13"/>
            </w:pPr>
            <w:r>
              <w:t>≥120天</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消防站建设成本</w:t>
            </w:r>
          </w:p>
        </w:tc>
        <w:tc>
          <w:tcPr>
            <w:tcW w:w="3430" w:type="dxa"/>
            <w:vAlign w:val="center"/>
          </w:tcPr>
          <w:p>
            <w:pPr>
              <w:pStyle w:val="13"/>
            </w:pPr>
            <w:r>
              <w:t>消防站建设成本</w:t>
            </w:r>
          </w:p>
        </w:tc>
        <w:tc>
          <w:tcPr>
            <w:tcW w:w="2551" w:type="dxa"/>
            <w:vAlign w:val="center"/>
          </w:tcPr>
          <w:p>
            <w:pPr>
              <w:pStyle w:val="13"/>
            </w:pPr>
            <w:r>
              <w:t>≤1000000元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火灾事故降低率</w:t>
            </w:r>
          </w:p>
        </w:tc>
        <w:tc>
          <w:tcPr>
            <w:tcW w:w="3430" w:type="dxa"/>
            <w:vAlign w:val="center"/>
          </w:tcPr>
          <w:p>
            <w:pPr>
              <w:pStyle w:val="13"/>
            </w:pPr>
            <w:r>
              <w:t>火灾事故降低率</w:t>
            </w:r>
          </w:p>
        </w:tc>
        <w:tc>
          <w:tcPr>
            <w:tcW w:w="2551" w:type="dxa"/>
            <w:vAlign w:val="center"/>
          </w:tcPr>
          <w:p>
            <w:pPr>
              <w:pStyle w:val="13"/>
            </w:pPr>
            <w:r>
              <w:t>≥5%</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≥96%</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embedRegular r:id="rId1" w:fontKey="{22BD2067-0F21-44AC-BBB7-99DF14D87663}"/>
  </w:font>
  <w:font w:name="方正书宋_GBK">
    <w:altName w:val="宋体"/>
    <w:panose1 w:val="00000000000000000000"/>
    <w:charset w:val="86"/>
    <w:family w:val="roman"/>
    <w:pitch w:val="default"/>
    <w:sig w:usb0="00000000" w:usb1="00000000" w:usb2="00000000" w:usb3="00000000" w:csb0="00000000" w:csb1="00000000"/>
    <w:embedRegular r:id="rId2" w:fontKey="{9612D7D3-488F-4FA5-BD96-2ECB9FC4E7C5}"/>
  </w:font>
  <w:font w:name="方正小标宋_GBK">
    <w:panose1 w:val="02000000000000000000"/>
    <w:charset w:val="86"/>
    <w:family w:val="roman"/>
    <w:pitch w:val="default"/>
    <w:sig w:usb0="A00002BF" w:usb1="38CF7CFA" w:usb2="00082016" w:usb3="00000000" w:csb0="00040001" w:csb1="00000000"/>
    <w:embedRegular r:id="rId3" w:fontKey="{30FE539A-9390-4C31-AB4A-DB725E69FE1C}"/>
  </w:font>
  <w:font w:name="方正楷体_GBK">
    <w:altName w:val="宋体"/>
    <w:panose1 w:val="00000000000000000000"/>
    <w:charset w:val="86"/>
    <w:family w:val="roman"/>
    <w:pitch w:val="default"/>
    <w:sig w:usb0="00000000" w:usb1="00000000" w:usb2="00000000" w:usb3="00000000" w:csb0="00000000" w:csb1="00000000"/>
    <w:embedRegular r:id="rId4" w:fontKey="{FDC6402F-F45E-4FCF-BD83-2F47BBD55ED4}"/>
  </w:font>
  <w:font w:name="方正黑体_GBK">
    <w:altName w:val="宋体"/>
    <w:panose1 w:val="00000000000000000000"/>
    <w:charset w:val="86"/>
    <w:family w:val="roman"/>
    <w:pitch w:val="default"/>
    <w:sig w:usb0="00000000" w:usb1="00000000" w:usb2="00000000" w:usb3="00000000" w:csb0="00000000" w:csb1="00000000"/>
    <w:embedRegular r:id="rId5" w:fontKey="{D743E123-C59C-409D-8C33-D13ADE960723}"/>
  </w:font>
  <w:font w:name="雅黑">
    <w:altName w:val="宋体"/>
    <w:panose1 w:val="00000000000000000000"/>
    <w:charset w:val="86"/>
    <w:family w:val="roman"/>
    <w:pitch w:val="default"/>
    <w:sig w:usb0="00000000" w:usb1="00000000" w:usb2="00000010" w:usb3="00000000" w:csb0="00040000" w:csb1="00000000"/>
    <w:embedRegular r:id="rId6" w:fontKey="{B7041269-2175-47F5-A51D-EB97EF0715ED}"/>
  </w:font>
  <w:font w:name="微软雅黑">
    <w:panose1 w:val="020B0503020204020204"/>
    <w:charset w:val="86"/>
    <w:family w:val="roman"/>
    <w:pitch w:val="default"/>
    <w:sig w:usb0="80000287" w:usb1="280F3C52" w:usb2="00000016" w:usb3="00000000" w:csb0="0004001F" w:csb1="00000000"/>
    <w:embedRegular r:id="rId7" w:fontKey="{1EB60382-137E-4DA2-95FC-8C825A3D9E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VlNGU0YzJmODczYzIzY2JmMzY5NTYzYzcwM2IzNWEifQ=="/>
  </w:docVars>
  <w:rsids>
    <w:rsidRoot w:val="006E5354"/>
    <w:rsid w:val="00065580"/>
    <w:rsid w:val="001C524C"/>
    <w:rsid w:val="002C548D"/>
    <w:rsid w:val="00303E58"/>
    <w:rsid w:val="003B1C63"/>
    <w:rsid w:val="003B1F66"/>
    <w:rsid w:val="003C4D5A"/>
    <w:rsid w:val="00454C26"/>
    <w:rsid w:val="004B30BA"/>
    <w:rsid w:val="006072B0"/>
    <w:rsid w:val="00632958"/>
    <w:rsid w:val="00683305"/>
    <w:rsid w:val="006871D6"/>
    <w:rsid w:val="006E5354"/>
    <w:rsid w:val="0070574D"/>
    <w:rsid w:val="00733DB8"/>
    <w:rsid w:val="007622F6"/>
    <w:rsid w:val="007B3768"/>
    <w:rsid w:val="007E63B4"/>
    <w:rsid w:val="007F5B93"/>
    <w:rsid w:val="00802492"/>
    <w:rsid w:val="00814B72"/>
    <w:rsid w:val="009767A4"/>
    <w:rsid w:val="009C21E1"/>
    <w:rsid w:val="00A14379"/>
    <w:rsid w:val="00A549BA"/>
    <w:rsid w:val="00A75CF3"/>
    <w:rsid w:val="00AE310C"/>
    <w:rsid w:val="00B7171B"/>
    <w:rsid w:val="00B83924"/>
    <w:rsid w:val="00BF5E4E"/>
    <w:rsid w:val="00C042A8"/>
    <w:rsid w:val="00CA4C54"/>
    <w:rsid w:val="00CD5A14"/>
    <w:rsid w:val="00D44838"/>
    <w:rsid w:val="00D464EE"/>
    <w:rsid w:val="00D75E48"/>
    <w:rsid w:val="00DC3772"/>
    <w:rsid w:val="00DC7B93"/>
    <w:rsid w:val="00E05A34"/>
    <w:rsid w:val="00E06B8A"/>
    <w:rsid w:val="00E6452F"/>
    <w:rsid w:val="00E95FEF"/>
    <w:rsid w:val="00F613BE"/>
    <w:rsid w:val="00F649F6"/>
    <w:rsid w:val="00F75FB4"/>
    <w:rsid w:val="00F91743"/>
    <w:rsid w:val="00FB10FD"/>
    <w:rsid w:val="30BF6F09"/>
    <w:rsid w:val="6175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0"/>
    <w:autoRedefine/>
    <w:semiHidden/>
    <w:unhideWhenUsed/>
    <w:qFormat/>
    <w:uiPriority w:val="99"/>
    <w:pPr>
      <w:tabs>
        <w:tab w:val="center" w:pos="4153"/>
        <w:tab w:val="right" w:pos="8306"/>
      </w:tabs>
      <w:snapToGrid w:val="0"/>
    </w:pPr>
    <w:rPr>
      <w:sz w:val="18"/>
      <w:szCs w:val="18"/>
    </w:rPr>
  </w:style>
  <w:style w:type="paragraph" w:styleId="3">
    <w:name w:val="header"/>
    <w:basedOn w:val="1"/>
    <w:link w:val="1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spacing w:before="100" w:beforeAutospacing="1" w:after="100" w:afterAutospacing="1"/>
    </w:pPr>
    <w:rPr>
      <w:rFonts w:ascii="宋体" w:hAnsi="宋体" w:eastAsia="宋体" w:cs="宋体"/>
      <w:lang w:eastAsia="zh-CN"/>
    </w:r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autoRedefine/>
    <w:qFormat/>
    <w:uiPriority w:val="0"/>
    <w:pPr>
      <w:spacing w:line="500" w:lineRule="exact"/>
      <w:ind w:firstLine="560"/>
    </w:pPr>
    <w:rPr>
      <w:rFonts w:eastAsia="方正仿宋_GBK"/>
      <w:sz w:val="28"/>
    </w:rPr>
  </w:style>
  <w:style w:type="paragraph" w:customStyle="1" w:styleId="9">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5"/>
    <w:basedOn w:val="1"/>
    <w:autoRedefine/>
    <w:qFormat/>
    <w:uiPriority w:val="0"/>
    <w:rPr>
      <w:rFonts w:ascii="方正书宋_GBK" w:hAnsi="方正书宋_GBK" w:eastAsia="方正书宋_GBK" w:cs="方正书宋_GBK"/>
      <w:b/>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TOC 2"/>
    <w:basedOn w:val="1"/>
    <w:autoRedefine/>
    <w:qFormat/>
    <w:uiPriority w:val="0"/>
    <w:pPr>
      <w:ind w:left="240"/>
    </w:pPr>
  </w:style>
  <w:style w:type="paragraph" w:customStyle="1" w:styleId="17">
    <w:name w:val="TOC 4"/>
    <w:basedOn w:val="1"/>
    <w:autoRedefine/>
    <w:qFormat/>
    <w:uiPriority w:val="0"/>
    <w:pPr>
      <w:ind w:left="720"/>
    </w:pPr>
  </w:style>
  <w:style w:type="paragraph" w:customStyle="1" w:styleId="18">
    <w:name w:val="TOC 1"/>
    <w:basedOn w:val="1"/>
    <w:qFormat/>
    <w:uiPriority w:val="0"/>
    <w:pPr>
      <w:spacing w:before="120"/>
    </w:pPr>
    <w:rPr>
      <w:rFonts w:eastAsia="方正仿宋_GBK"/>
      <w:color w:val="000000"/>
      <w:sz w:val="28"/>
    </w:rPr>
  </w:style>
  <w:style w:type="character" w:customStyle="1" w:styleId="19">
    <w:name w:val="页眉 Char"/>
    <w:basedOn w:val="7"/>
    <w:link w:val="3"/>
    <w:semiHidden/>
    <w:uiPriority w:val="99"/>
    <w:rPr>
      <w:rFonts w:eastAsia="Times New Roman"/>
      <w:sz w:val="18"/>
      <w:szCs w:val="18"/>
      <w:lang w:eastAsia="uk-UA"/>
    </w:rPr>
  </w:style>
  <w:style w:type="character" w:customStyle="1" w:styleId="20">
    <w:name w:val="页脚 Char"/>
    <w:basedOn w:val="7"/>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2023-01-18T11:16:48Z</dcterms:created>
  <dcterms:modified xsi:type="dcterms:W3CDTF">2023-01-18T03:16:48Z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2023-01-18T11:16:48Z</dcterms:created>
  <dcterms:modified xsi:type="dcterms:W3CDTF">2023-01-18T03:16:48Z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2023-01-18T11:16:48Z</dcterms:created>
  <dcterms:modified xsi:type="dcterms:W3CDTF">2023-01-18T03:16:48Z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2023-01-18T11:16:48Z</dcterms:created>
  <dcterms:modified xsi:type="dcterms:W3CDTF">2023-01-18T03:16:48Z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2023-01-18T11:16:47Z</dcterms:created>
  <dcterms:modified xsi:type="dcterms:W3CDTF">2023-01-18T03:16:47Z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2023-01-18T11:16:49Z</dcterms:created>
  <dcterms:modified xsi:type="dcterms:W3CDTF">2023-01-18T03:16:49Z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2023-01-18T11:16:48Z</dcterms:created>
  <dcterms:modified xsi:type="dcterms:W3CDTF">2023-01-18T03:16:48Z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2023-01-18T11:16:48Z</dcterms:created>
  <dcterms:modified xsi:type="dcterms:W3CDTF">2023-01-18T03:16:48Z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2023-01-18T11:16:48Z</dcterms:created>
  <dcterms:modified xsi:type="dcterms:W3CDTF">2023-01-18T03:16:47Z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2023-01-18T11:16:47Z</dcterms:created>
  <dcterms:modified xsi:type="dcterms:W3CDTF">2023-01-18T03:16:47Z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2023-01-18T11:16:49Z</dcterms:created>
  <dcterms:modified xsi:type="dcterms:W3CDTF">2023-01-18T03:16:49Z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2023-01-18T11:16:47Z</dcterms:created>
  <dcterms:modified xsi:type="dcterms:W3CDTF">2023-01-18T03:16:47Z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2023-01-18T11:16:49Z</dcterms:created>
  <dcterms:modified xsi:type="dcterms:W3CDTF">2023-01-18T03:16:49Z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2023-01-18T11:16:48Z</dcterms:created>
  <dcterms:modified xsi:type="dcterms:W3CDTF">2023-01-18T03:16:48Z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2023-01-18T11:16:47Z</dcterms:created>
  <dcterms:modified xsi:type="dcterms:W3CDTF">2023-01-18T03:16:47Z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2023-01-18T11:16:47Z</dcterms:created>
  <dcterms:modified xsi:type="dcterms:W3CDTF">2023-01-18T03:16:47Z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2023-01-18T11:16:49Z</dcterms:created>
  <dcterms:modified xsi:type="dcterms:W3CDTF">2023-01-18T03:16:49Z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2023-01-18T11:16:49Z</dcterms:created>
  <dcterms:modified xsi:type="dcterms:W3CDTF">2023-01-18T03:16:49Z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2023-01-18T11:16:47Z</dcterms:created>
  <dcterms:modified xsi:type="dcterms:W3CDTF">2023-01-18T03:16:47Z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2023-01-18T11:16:47Z</dcterms:created>
  <dcterms:modified xsi:type="dcterms:W3CDTF">2023-01-18T03:16:47Z</dcterms:modified>
</cp:coreProperties>
</file>

<file path=customXml/itemProps1.xml><?xml version="1.0" encoding="utf-8"?>
<ds:datastoreItem xmlns:ds="http://schemas.openxmlformats.org/officeDocument/2006/customXml" ds:itemID="{56F0D50D-D08A-49A1-B956-683F153054B3}">
  <ds:schemaRefs/>
</ds:datastoreItem>
</file>

<file path=customXml/itemProps10.xml><?xml version="1.0" encoding="utf-8"?>
<ds:datastoreItem xmlns:ds="http://schemas.openxmlformats.org/officeDocument/2006/customXml" ds:itemID="{4CB73034-0EDF-40C0-850D-95B593CB7028}">
  <ds:schemaRefs/>
</ds:datastoreItem>
</file>

<file path=customXml/itemProps11.xml><?xml version="1.0" encoding="utf-8"?>
<ds:datastoreItem xmlns:ds="http://schemas.openxmlformats.org/officeDocument/2006/customXml" ds:itemID="{7FE07E2D-40FF-45E6-A12D-F3827F4084D9}">
  <ds:schemaRefs/>
</ds:datastoreItem>
</file>

<file path=customXml/itemProps12.xml><?xml version="1.0" encoding="utf-8"?>
<ds:datastoreItem xmlns:ds="http://schemas.openxmlformats.org/officeDocument/2006/customXml" ds:itemID="{FBF292B9-DA96-403D-A42E-ADEB9D93BED1}">
  <ds:schemaRefs/>
</ds:datastoreItem>
</file>

<file path=customXml/itemProps13.xml><?xml version="1.0" encoding="utf-8"?>
<ds:datastoreItem xmlns:ds="http://schemas.openxmlformats.org/officeDocument/2006/customXml" ds:itemID="{332FAED7-D20A-4FCD-B7D3-42C6D06E408C}">
  <ds:schemaRefs/>
</ds:datastoreItem>
</file>

<file path=customXml/itemProps14.xml><?xml version="1.0" encoding="utf-8"?>
<ds:datastoreItem xmlns:ds="http://schemas.openxmlformats.org/officeDocument/2006/customXml" ds:itemID="{432FDFB1-21F4-42B1-AA08-9EA8B24B10A5}">
  <ds:schemaRefs/>
</ds:datastoreItem>
</file>

<file path=customXml/itemProps15.xml><?xml version="1.0" encoding="utf-8"?>
<ds:datastoreItem xmlns:ds="http://schemas.openxmlformats.org/officeDocument/2006/customXml" ds:itemID="{7E04E2A7-0BEC-4403-ADCF-D808AA44714D}">
  <ds:schemaRefs/>
</ds:datastoreItem>
</file>

<file path=customXml/itemProps16.xml><?xml version="1.0" encoding="utf-8"?>
<ds:datastoreItem xmlns:ds="http://schemas.openxmlformats.org/officeDocument/2006/customXml" ds:itemID="{4A34B5D4-99CD-4700-ABA3-AE8C49CF8AD6}">
  <ds:schemaRefs/>
</ds:datastoreItem>
</file>

<file path=customXml/itemProps17.xml><?xml version="1.0" encoding="utf-8"?>
<ds:datastoreItem xmlns:ds="http://schemas.openxmlformats.org/officeDocument/2006/customXml" ds:itemID="{50299FB5-2398-44F7-8E48-FD92B7F4E81B}">
  <ds:schemaRefs/>
</ds:datastoreItem>
</file>

<file path=customXml/itemProps18.xml><?xml version="1.0" encoding="utf-8"?>
<ds:datastoreItem xmlns:ds="http://schemas.openxmlformats.org/officeDocument/2006/customXml" ds:itemID="{910B7FDE-CA0D-4B9B-A58A-ECB5710C6D5F}">
  <ds:schemaRefs/>
</ds:datastoreItem>
</file>

<file path=customXml/itemProps19.xml><?xml version="1.0" encoding="utf-8"?>
<ds:datastoreItem xmlns:ds="http://schemas.openxmlformats.org/officeDocument/2006/customXml" ds:itemID="{58AE7FC4-B5A1-4CF8-A5E7-640C9F43CADC}">
  <ds:schemaRefs/>
</ds:datastoreItem>
</file>

<file path=customXml/itemProps2.xml><?xml version="1.0" encoding="utf-8"?>
<ds:datastoreItem xmlns:ds="http://schemas.openxmlformats.org/officeDocument/2006/customXml" ds:itemID="{B8BC15C4-C037-4341-8ADC-2D930092333A}">
  <ds:schemaRefs/>
</ds:datastoreItem>
</file>

<file path=customXml/itemProps20.xml><?xml version="1.0" encoding="utf-8"?>
<ds:datastoreItem xmlns:ds="http://schemas.openxmlformats.org/officeDocument/2006/customXml" ds:itemID="{D6E29EC3-0653-453C-BE13-29FB191A78A7}">
  <ds:schemaRefs/>
</ds:datastoreItem>
</file>

<file path=customXml/itemProps21.xml><?xml version="1.0" encoding="utf-8"?>
<ds:datastoreItem xmlns:ds="http://schemas.openxmlformats.org/officeDocument/2006/customXml" ds:itemID="{60E02583-279A-41F8-8567-E8E09E081337}">
  <ds:schemaRefs/>
</ds:datastoreItem>
</file>

<file path=customXml/itemProps22.xml><?xml version="1.0" encoding="utf-8"?>
<ds:datastoreItem xmlns:ds="http://schemas.openxmlformats.org/officeDocument/2006/customXml" ds:itemID="{ADAF750B-6865-4240-B337-65140D57BA2D}">
  <ds:schemaRefs/>
</ds:datastoreItem>
</file>

<file path=customXml/itemProps23.xml><?xml version="1.0" encoding="utf-8"?>
<ds:datastoreItem xmlns:ds="http://schemas.openxmlformats.org/officeDocument/2006/customXml" ds:itemID="{D78935BC-6FA9-477C-AC03-7C5A9B1CB231}">
  <ds:schemaRefs/>
</ds:datastoreItem>
</file>

<file path=customXml/itemProps24.xml><?xml version="1.0" encoding="utf-8"?>
<ds:datastoreItem xmlns:ds="http://schemas.openxmlformats.org/officeDocument/2006/customXml" ds:itemID="{2315A809-82B3-4790-8AEE-FFDFC40CF675}">
  <ds:schemaRefs/>
</ds:datastoreItem>
</file>

<file path=customXml/itemProps25.xml><?xml version="1.0" encoding="utf-8"?>
<ds:datastoreItem xmlns:ds="http://schemas.openxmlformats.org/officeDocument/2006/customXml" ds:itemID="{AAA69183-EBF3-4C91-8869-3962B065B572}">
  <ds:schemaRefs/>
</ds:datastoreItem>
</file>

<file path=customXml/itemProps26.xml><?xml version="1.0" encoding="utf-8"?>
<ds:datastoreItem xmlns:ds="http://schemas.openxmlformats.org/officeDocument/2006/customXml" ds:itemID="{033BE026-7C50-4808-B305-5A2B596DE2E9}">
  <ds:schemaRefs/>
</ds:datastoreItem>
</file>

<file path=customXml/itemProps27.xml><?xml version="1.0" encoding="utf-8"?>
<ds:datastoreItem xmlns:ds="http://schemas.openxmlformats.org/officeDocument/2006/customXml" ds:itemID="{783CB29B-9CD2-426A-9FD7-37D8CB67D727}">
  <ds:schemaRefs/>
</ds:datastoreItem>
</file>

<file path=customXml/itemProps28.xml><?xml version="1.0" encoding="utf-8"?>
<ds:datastoreItem xmlns:ds="http://schemas.openxmlformats.org/officeDocument/2006/customXml" ds:itemID="{9BA6C46C-7C21-452A-9E90-3E30D6C32FFB}">
  <ds:schemaRefs/>
</ds:datastoreItem>
</file>

<file path=customXml/itemProps29.xml><?xml version="1.0" encoding="utf-8"?>
<ds:datastoreItem xmlns:ds="http://schemas.openxmlformats.org/officeDocument/2006/customXml" ds:itemID="{98903698-A9D1-47CA-BFD0-3BACFC089D77}">
  <ds:schemaRefs/>
</ds:datastoreItem>
</file>

<file path=customXml/itemProps3.xml><?xml version="1.0" encoding="utf-8"?>
<ds:datastoreItem xmlns:ds="http://schemas.openxmlformats.org/officeDocument/2006/customXml" ds:itemID="{9769ABA4-17F3-43D4-9ED5-1099BA733C30}">
  <ds:schemaRefs/>
</ds:datastoreItem>
</file>

<file path=customXml/itemProps30.xml><?xml version="1.0" encoding="utf-8"?>
<ds:datastoreItem xmlns:ds="http://schemas.openxmlformats.org/officeDocument/2006/customXml" ds:itemID="{A9E28444-5389-4A50-AC03-2DD2163B2E78}">
  <ds:schemaRefs/>
</ds:datastoreItem>
</file>

<file path=customXml/itemProps31.xml><?xml version="1.0" encoding="utf-8"?>
<ds:datastoreItem xmlns:ds="http://schemas.openxmlformats.org/officeDocument/2006/customXml" ds:itemID="{884D1B64-E5D9-4A8C-8626-CF47829D237A}">
  <ds:schemaRefs/>
</ds:datastoreItem>
</file>

<file path=customXml/itemProps32.xml><?xml version="1.0" encoding="utf-8"?>
<ds:datastoreItem xmlns:ds="http://schemas.openxmlformats.org/officeDocument/2006/customXml" ds:itemID="{9C567FA0-20D2-41F5-9628-B7D34E7AFE4B}">
  <ds:schemaRefs/>
</ds:datastoreItem>
</file>

<file path=customXml/itemProps33.xml><?xml version="1.0" encoding="utf-8"?>
<ds:datastoreItem xmlns:ds="http://schemas.openxmlformats.org/officeDocument/2006/customXml" ds:itemID="{035A5573-3D13-473F-9567-7C9AFF1B3507}">
  <ds:schemaRefs/>
</ds:datastoreItem>
</file>

<file path=customXml/itemProps34.xml><?xml version="1.0" encoding="utf-8"?>
<ds:datastoreItem xmlns:ds="http://schemas.openxmlformats.org/officeDocument/2006/customXml" ds:itemID="{CF03E3BD-C068-4260-AC20-ADD5FFACF33B}">
  <ds:schemaRefs/>
</ds:datastoreItem>
</file>

<file path=customXml/itemProps35.xml><?xml version="1.0" encoding="utf-8"?>
<ds:datastoreItem xmlns:ds="http://schemas.openxmlformats.org/officeDocument/2006/customXml" ds:itemID="{3D3C09C7-CBEB-47FF-930F-FE3285717BDA}">
  <ds:schemaRefs/>
</ds:datastoreItem>
</file>

<file path=customXml/itemProps36.xml><?xml version="1.0" encoding="utf-8"?>
<ds:datastoreItem xmlns:ds="http://schemas.openxmlformats.org/officeDocument/2006/customXml" ds:itemID="{6248A35A-316A-4EFA-93CC-C371683A9A6A}">
  <ds:schemaRefs/>
</ds:datastoreItem>
</file>

<file path=customXml/itemProps37.xml><?xml version="1.0" encoding="utf-8"?>
<ds:datastoreItem xmlns:ds="http://schemas.openxmlformats.org/officeDocument/2006/customXml" ds:itemID="{3AD9F691-42B8-485A-BCDD-137DB2397F94}">
  <ds:schemaRefs/>
</ds:datastoreItem>
</file>

<file path=customXml/itemProps38.xml><?xml version="1.0" encoding="utf-8"?>
<ds:datastoreItem xmlns:ds="http://schemas.openxmlformats.org/officeDocument/2006/customXml" ds:itemID="{CCEC70B5-F7CF-4DE4-A445-950DFE5332F1}">
  <ds:schemaRefs/>
</ds:datastoreItem>
</file>

<file path=customXml/itemProps39.xml><?xml version="1.0" encoding="utf-8"?>
<ds:datastoreItem xmlns:ds="http://schemas.openxmlformats.org/officeDocument/2006/customXml" ds:itemID="{05BE5018-071A-4B48-B4EB-F7871C125656}">
  <ds:schemaRefs/>
</ds:datastoreItem>
</file>

<file path=customXml/itemProps4.xml><?xml version="1.0" encoding="utf-8"?>
<ds:datastoreItem xmlns:ds="http://schemas.openxmlformats.org/officeDocument/2006/customXml" ds:itemID="{4366D89B-A843-484F-ABE4-B7496B5772AD}">
  <ds:schemaRefs/>
</ds:datastoreItem>
</file>

<file path=customXml/itemProps40.xml><?xml version="1.0" encoding="utf-8"?>
<ds:datastoreItem xmlns:ds="http://schemas.openxmlformats.org/officeDocument/2006/customXml" ds:itemID="{19AB0168-D631-4646-B5F5-FDEF96782385}">
  <ds:schemaRefs/>
</ds:datastoreItem>
</file>

<file path=customXml/itemProps5.xml><?xml version="1.0" encoding="utf-8"?>
<ds:datastoreItem xmlns:ds="http://schemas.openxmlformats.org/officeDocument/2006/customXml" ds:itemID="{A5627699-ABF6-4CBE-BA38-75E8322BF9CC}">
  <ds:schemaRefs/>
</ds:datastoreItem>
</file>

<file path=customXml/itemProps6.xml><?xml version="1.0" encoding="utf-8"?>
<ds:datastoreItem xmlns:ds="http://schemas.openxmlformats.org/officeDocument/2006/customXml" ds:itemID="{00F4F701-6788-4E21-BEB9-80CBCB0EEE45}">
  <ds:schemaRefs/>
</ds:datastoreItem>
</file>

<file path=customXml/itemProps7.xml><?xml version="1.0" encoding="utf-8"?>
<ds:datastoreItem xmlns:ds="http://schemas.openxmlformats.org/officeDocument/2006/customXml" ds:itemID="{6524C74A-0FCF-41E0-8A5E-F9677FE97FA8}">
  <ds:schemaRefs/>
</ds:datastoreItem>
</file>

<file path=customXml/itemProps8.xml><?xml version="1.0" encoding="utf-8"?>
<ds:datastoreItem xmlns:ds="http://schemas.openxmlformats.org/officeDocument/2006/customXml" ds:itemID="{ACEB988F-9495-42EE-8148-3D9A6F6550EA}">
  <ds:schemaRefs/>
</ds:datastoreItem>
</file>

<file path=customXml/itemProps9.xml><?xml version="1.0" encoding="utf-8"?>
<ds:datastoreItem xmlns:ds="http://schemas.openxmlformats.org/officeDocument/2006/customXml" ds:itemID="{E02CB85E-3ACF-4B3E-9835-A7440088635C}">
  <ds:schemaRefs/>
</ds:datastoreItem>
</file>

<file path=docProps/app.xml><?xml version="1.0" encoding="utf-8"?>
<Properties xmlns="http://schemas.openxmlformats.org/officeDocument/2006/extended-properties" xmlns:vt="http://schemas.openxmlformats.org/officeDocument/2006/docPropsVTypes">
  <Template>Normal</Template>
  <Pages>26</Pages>
  <Words>7593</Words>
  <Characters>8306</Characters>
  <Lines>79</Lines>
  <Paragraphs>22</Paragraphs>
  <TotalTime>46</TotalTime>
  <ScaleCrop>false</ScaleCrop>
  <LinksUpToDate>false</LinksUpToDate>
  <CharactersWithSpaces>8409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2023-01-18T11:16:00Z</dcterms:created>
  <dc:creator>user</dc:creator>
  <cp:lastModifiedBy>梁婷</cp:lastModifiedBy>
  <dcterms:modified xsi:type="dcterms:W3CDTF">2024-05-06T09:04:44Z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C5D777237FC141C38DEE5E468AB0E14B</vt:lpwstr>
  </property>
</Properties>
</file>