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CFB02">
      <w:pPr>
        <w:pStyle w:val="7"/>
        <w:bidi w:val="0"/>
      </w:pPr>
      <w:r>
        <w:t>202</w:t>
      </w:r>
      <w:r>
        <w:rPr>
          <w:rFonts w:hint="eastAsia"/>
          <w:lang w:val="en-US" w:eastAsia="zh-CN"/>
        </w:rPr>
        <w:t>5</w:t>
      </w:r>
      <w:r>
        <w:t>年生猪良种补贴工作明白纸</w:t>
      </w:r>
    </w:p>
    <w:p w14:paraId="3AA27870">
      <w:pPr>
        <w:pStyle w:val="2"/>
        <w:bidi w:val="0"/>
        <w:rPr>
          <w:rFonts w:hint="eastAsia"/>
        </w:rPr>
      </w:pPr>
      <w:r>
        <w:rPr>
          <w:rFonts w:hint="eastAsia"/>
        </w:rPr>
        <w:t>一、补贴范围</w:t>
      </w:r>
    </w:p>
    <w:p w14:paraId="4C2B29FC">
      <w:pPr>
        <w:rPr>
          <w:rFonts w:hint="eastAsia"/>
        </w:rPr>
      </w:pPr>
      <w:r>
        <w:rPr>
          <w:rFonts w:hint="eastAsia"/>
        </w:rPr>
        <w:t>对2024年11月9日至2025年10月25日能繁母猪进行人工授精的养殖场户给予适当补助。对已自有种公猪站的规模养殖场和种猪场不予补贴。</w:t>
      </w:r>
    </w:p>
    <w:p w14:paraId="5BB5BFFA">
      <w:pPr>
        <w:pStyle w:val="2"/>
        <w:bidi w:val="0"/>
        <w:rPr>
          <w:rFonts w:hint="eastAsia"/>
        </w:rPr>
      </w:pPr>
      <w:r>
        <w:rPr>
          <w:rFonts w:hint="eastAsia"/>
        </w:rPr>
        <w:t>二、补贴标准</w:t>
      </w:r>
    </w:p>
    <w:p w14:paraId="1F8B7D23">
      <w:pPr>
        <w:rPr>
          <w:rFonts w:hint="eastAsia"/>
        </w:rPr>
      </w:pPr>
      <w:r>
        <w:rPr>
          <w:rFonts w:hint="eastAsia"/>
        </w:rPr>
        <w:t>按照每头能繁母猪年繁殖2胎，每胎配种使用2份精液，每份精液补贴20元测算，原则上每头能繁母猪补贴80元。</w:t>
      </w:r>
    </w:p>
    <w:p w14:paraId="1A400B9E">
      <w:pPr>
        <w:pStyle w:val="2"/>
        <w:bidi w:val="0"/>
        <w:rPr>
          <w:rFonts w:hint="eastAsia"/>
        </w:rPr>
      </w:pPr>
      <w:r>
        <w:rPr>
          <w:rFonts w:hint="eastAsia"/>
        </w:rPr>
        <w:t>三、补贴金额及数量</w:t>
      </w:r>
    </w:p>
    <w:p w14:paraId="60A5222F">
      <w:pPr>
        <w:rPr>
          <w:rFonts w:hint="eastAsia"/>
        </w:rPr>
      </w:pPr>
      <w:r>
        <w:rPr>
          <w:rFonts w:hint="eastAsia"/>
        </w:rPr>
        <w:t>2025年市级财政安排预算为50.324万元，精液补贴数量为2.5162万只。</w:t>
      </w:r>
    </w:p>
    <w:p w14:paraId="73A39F5D">
      <w:pPr>
        <w:pStyle w:val="2"/>
        <w:bidi w:val="0"/>
        <w:rPr>
          <w:rFonts w:hint="eastAsia"/>
        </w:rPr>
      </w:pPr>
      <w:r>
        <w:rPr>
          <w:rFonts w:hint="eastAsia"/>
        </w:rPr>
        <w:t>四、申报程序</w:t>
      </w:r>
    </w:p>
    <w:p w14:paraId="084FE9D9">
      <w:pPr>
        <w:rPr>
          <w:rFonts w:hint="eastAsia"/>
        </w:rPr>
      </w:pPr>
      <w:r>
        <w:rPr>
          <w:rStyle w:val="12"/>
          <w:rFonts w:hint="eastAsia"/>
        </w:rPr>
        <w:t>（一）申报。</w:t>
      </w:r>
      <w:r>
        <w:rPr>
          <w:rFonts w:hint="eastAsia"/>
        </w:rPr>
        <w:t>符合补助条件的养殖场（户）向</w:t>
      </w:r>
      <w:r>
        <w:rPr>
          <w:rFonts w:hint="eastAsia"/>
          <w:lang w:val="en-US" w:eastAsia="zh-CN"/>
        </w:rPr>
        <w:t>街道</w:t>
      </w:r>
      <w:r>
        <w:rPr>
          <w:rFonts w:hint="eastAsia"/>
        </w:rPr>
        <w:t>提出申请，由街道进行初审核实，核实通过后，统一报区农业农村部门。由区农业农村部门组织验收核查，通过后进行公示。公示无异议后，按照相关程序拨付资金。</w:t>
      </w:r>
    </w:p>
    <w:p w14:paraId="7D0A5092">
      <w:pPr>
        <w:rPr>
          <w:rFonts w:hint="eastAsia"/>
        </w:rPr>
      </w:pPr>
      <w:r>
        <w:rPr>
          <w:rStyle w:val="12"/>
          <w:rFonts w:hint="eastAsia"/>
        </w:rPr>
        <w:t>（二）资料要求。</w:t>
      </w:r>
      <w:r>
        <w:rPr>
          <w:rFonts w:hint="eastAsia"/>
        </w:rPr>
        <w:t>养殖场（户）申请生猪良种补贴，应当提供如下材料，同时提交电子表格和纸质材料：</w:t>
      </w:r>
    </w:p>
    <w:p w14:paraId="3E917D4E">
      <w:pPr>
        <w:rPr>
          <w:rFonts w:hint="eastAsia" w:eastAsia="仿宋_GB2312"/>
          <w:lang w:eastAsia="zh-CN"/>
        </w:rPr>
      </w:pPr>
      <w:r>
        <w:rPr>
          <w:rFonts w:hint="eastAsia"/>
        </w:rPr>
        <w:t>1.生猪良种补贴项目补贴申请表（</w:t>
      </w:r>
      <w:r>
        <w:rPr>
          <w:rFonts w:hint="eastAsia"/>
          <w:lang w:val="en-US" w:eastAsia="zh-CN"/>
        </w:rPr>
        <w:t>表1</w:t>
      </w:r>
      <w:r>
        <w:rPr>
          <w:rFonts w:hint="eastAsia"/>
        </w:rPr>
        <w:t>）</w:t>
      </w:r>
      <w:r>
        <w:rPr>
          <w:rFonts w:hint="eastAsia"/>
          <w:lang w:eastAsia="zh-CN"/>
        </w:rPr>
        <w:t>；</w:t>
      </w:r>
    </w:p>
    <w:p w14:paraId="59D22A0A">
      <w:pPr>
        <w:rPr>
          <w:rFonts w:hint="eastAsia"/>
        </w:rPr>
      </w:pPr>
      <w:r>
        <w:rPr>
          <w:rFonts w:hint="eastAsia"/>
        </w:rPr>
        <w:t>2.精液购买发票，供精单位的种畜禽生产经营许可证复印件；</w:t>
      </w:r>
    </w:p>
    <w:p w14:paraId="17192AC9">
      <w:pPr>
        <w:rPr>
          <w:rFonts w:hint="eastAsia"/>
        </w:rPr>
      </w:pPr>
      <w:r>
        <w:rPr>
          <w:rFonts w:hint="eastAsia"/>
        </w:rPr>
        <w:t>3.配种记录（样式）（</w:t>
      </w:r>
      <w:r>
        <w:rPr>
          <w:rFonts w:hint="eastAsia"/>
          <w:lang w:val="en-US" w:eastAsia="zh-CN"/>
        </w:rPr>
        <w:t>表2</w:t>
      </w:r>
      <w:r>
        <w:rPr>
          <w:rFonts w:hint="eastAsia"/>
        </w:rPr>
        <w:t>）；</w:t>
      </w:r>
    </w:p>
    <w:p w14:paraId="3474EFF7">
      <w:pPr>
        <w:rPr>
          <w:rFonts w:hint="eastAsia"/>
        </w:rPr>
      </w:pPr>
      <w:r>
        <w:rPr>
          <w:rFonts w:hint="eastAsia"/>
        </w:rPr>
        <w:t>4.生猪养殖场（户）提供营业执照身份证复印件。</w:t>
      </w:r>
    </w:p>
    <w:p w14:paraId="0F4CAE4A">
      <w:pPr>
        <w:rPr>
          <w:rFonts w:hint="eastAsia"/>
        </w:rPr>
      </w:pPr>
      <w:r>
        <w:rPr>
          <w:rFonts w:hint="eastAsia"/>
        </w:rPr>
        <w:t>上述材料有缺项的不予补贴。</w:t>
      </w:r>
    </w:p>
    <w:p w14:paraId="29F86563">
      <w:pPr>
        <w:rPr>
          <w:rFonts w:hint="eastAsia"/>
        </w:rPr>
      </w:pPr>
      <w:r>
        <w:rPr>
          <w:rStyle w:val="12"/>
          <w:rFonts w:hint="eastAsia"/>
        </w:rPr>
        <w:t>（三）配种情况。</w:t>
      </w:r>
      <w:r>
        <w:rPr>
          <w:rFonts w:hint="eastAsia"/>
        </w:rPr>
        <w:t>供精单位与养殖场户须开具《天津市生猪良种补贴项目配种情况登记单》</w:t>
      </w:r>
      <w:r>
        <w:rPr>
          <w:rFonts w:hint="eastAsia"/>
          <w:lang w:eastAsia="zh-CN"/>
        </w:rPr>
        <w:t>（</w:t>
      </w:r>
      <w:r>
        <w:rPr>
          <w:rFonts w:hint="eastAsia"/>
          <w:lang w:val="en-US" w:eastAsia="zh-CN"/>
        </w:rPr>
        <w:t>表3</w:t>
      </w:r>
      <w:r>
        <w:rPr>
          <w:rFonts w:hint="eastAsia"/>
          <w:lang w:eastAsia="zh-CN"/>
        </w:rPr>
        <w:t>）</w:t>
      </w:r>
      <w:r>
        <w:rPr>
          <w:rFonts w:hint="eastAsia"/>
        </w:rPr>
        <w:t>，登记单保存期为2年，以备查验；并建立《天津市生猪良种补贴项目人工授精台账》</w:t>
      </w:r>
      <w:r>
        <w:rPr>
          <w:rFonts w:hint="eastAsia"/>
          <w:lang w:eastAsia="zh-CN"/>
        </w:rPr>
        <w:t>（</w:t>
      </w:r>
      <w:r>
        <w:rPr>
          <w:rFonts w:hint="eastAsia"/>
          <w:lang w:val="en-US" w:eastAsia="zh-CN"/>
        </w:rPr>
        <w:t>表4</w:t>
      </w:r>
      <w:r>
        <w:rPr>
          <w:rFonts w:hint="eastAsia"/>
          <w:lang w:eastAsia="zh-CN"/>
        </w:rPr>
        <w:t>）</w:t>
      </w:r>
      <w:r>
        <w:rPr>
          <w:rFonts w:hint="eastAsia"/>
        </w:rPr>
        <w:t>等凭证。供精单位要接受项目实施相关部门的指导、监督和检查。</w:t>
      </w:r>
    </w:p>
    <w:p w14:paraId="39586D4D">
      <w:pPr>
        <w:rPr>
          <w:rFonts w:hint="eastAsia"/>
        </w:rPr>
      </w:pPr>
      <w:r>
        <w:rPr>
          <w:rStyle w:val="12"/>
          <w:rFonts w:hint="eastAsia"/>
        </w:rPr>
        <w:t>（四）公示。</w:t>
      </w:r>
      <w:r>
        <w:rPr>
          <w:rFonts w:hint="eastAsia"/>
        </w:rPr>
        <w:t>区农业农村委进行公示，公示期为5个工作日。公示期满无异议后，由区农业农村委将补贴明细表报送市农业农村委、区财政局。</w:t>
      </w:r>
    </w:p>
    <w:p w14:paraId="072BB118">
      <w:pPr>
        <w:rPr>
          <w:rFonts w:hint="eastAsia"/>
        </w:rPr>
      </w:pPr>
      <w:r>
        <w:rPr>
          <w:rStyle w:val="12"/>
          <w:rFonts w:hint="eastAsia"/>
        </w:rPr>
        <w:t>（五）资金拨付。</w:t>
      </w:r>
      <w:r>
        <w:rPr>
          <w:rFonts w:hint="eastAsia"/>
        </w:rPr>
        <w:t>区农业农村委将补贴明细表上报市农业农村委后按照国库集中支付规定，补贴资金直接拨付到养殖户。</w:t>
      </w:r>
    </w:p>
    <w:p w14:paraId="7FC9E30C">
      <w:pPr>
        <w:rPr>
          <w:rFonts w:hint="eastAsia"/>
        </w:rPr>
      </w:pPr>
    </w:p>
    <w:p w14:paraId="3C3A48B6">
      <w:pPr>
        <w:rPr>
          <w:rFonts w:hint="default"/>
          <w:strike/>
          <w:color w:val="A4A4A4"/>
          <w:shd w:val="clear"/>
          <w:lang w:val="en-US" w:eastAsia="zh-CN"/>
        </w:rPr>
      </w:pPr>
      <w:r>
        <w:rPr>
          <w:rFonts w:hint="eastAsia"/>
          <w:lang w:val="en-US" w:eastAsia="zh-CN"/>
        </w:rPr>
        <w:t>注：有关申报细则及所需表格，请咨询寨上街</w:t>
      </w:r>
      <w:bookmarkStart w:id="0" w:name="_GoBack"/>
      <w:bookmarkEnd w:id="0"/>
      <w:r>
        <w:rPr>
          <w:rFonts w:hint="eastAsia"/>
          <w:lang w:val="en-US" w:eastAsia="zh-CN"/>
        </w:rPr>
        <w:t>农业农村综合服务中心。</w:t>
      </w:r>
    </w:p>
    <w:sectPr>
      <w:pgSz w:w="11906" w:h="16838"/>
      <w:pgMar w:top="2041" w:right="1559" w:bottom="1701" w:left="1559" w:header="851" w:footer="992" w:gutter="0"/>
      <w:cols w:space="0" w:num="1"/>
      <w:rtlGutter w:val="0"/>
      <w:docGrid w:type="lines" w:linePitch="44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D053AA"/>
    <w:rsid w:val="031D702B"/>
    <w:rsid w:val="0365214C"/>
    <w:rsid w:val="042D1C2B"/>
    <w:rsid w:val="05A22EBE"/>
    <w:rsid w:val="07275D9A"/>
    <w:rsid w:val="08092430"/>
    <w:rsid w:val="08D053AA"/>
    <w:rsid w:val="0B8472D0"/>
    <w:rsid w:val="0D880BEC"/>
    <w:rsid w:val="0EB3307E"/>
    <w:rsid w:val="118732D1"/>
    <w:rsid w:val="11E441BA"/>
    <w:rsid w:val="12080923"/>
    <w:rsid w:val="1362048E"/>
    <w:rsid w:val="138F21FF"/>
    <w:rsid w:val="1519357C"/>
    <w:rsid w:val="167E42F4"/>
    <w:rsid w:val="16A82F3A"/>
    <w:rsid w:val="172123D6"/>
    <w:rsid w:val="18063CF8"/>
    <w:rsid w:val="19DD524F"/>
    <w:rsid w:val="1AA00050"/>
    <w:rsid w:val="1E6C2189"/>
    <w:rsid w:val="20B5583D"/>
    <w:rsid w:val="219F0DAF"/>
    <w:rsid w:val="2268469D"/>
    <w:rsid w:val="236A6B5C"/>
    <w:rsid w:val="24104CDA"/>
    <w:rsid w:val="2B935534"/>
    <w:rsid w:val="2C700F97"/>
    <w:rsid w:val="2CCB48C8"/>
    <w:rsid w:val="33386437"/>
    <w:rsid w:val="376A3A13"/>
    <w:rsid w:val="39A51E49"/>
    <w:rsid w:val="3A8A78C3"/>
    <w:rsid w:val="425E2112"/>
    <w:rsid w:val="45843958"/>
    <w:rsid w:val="46F33755"/>
    <w:rsid w:val="47430FF6"/>
    <w:rsid w:val="4B0A3416"/>
    <w:rsid w:val="4CBD3916"/>
    <w:rsid w:val="4D35333C"/>
    <w:rsid w:val="523C3645"/>
    <w:rsid w:val="59A221D8"/>
    <w:rsid w:val="5AC445F6"/>
    <w:rsid w:val="5EBC2507"/>
    <w:rsid w:val="626671FB"/>
    <w:rsid w:val="62673410"/>
    <w:rsid w:val="63C62886"/>
    <w:rsid w:val="6E91642B"/>
    <w:rsid w:val="70FB2A27"/>
    <w:rsid w:val="72533E01"/>
    <w:rsid w:val="735F5714"/>
    <w:rsid w:val="7CB07C11"/>
    <w:rsid w:val="7DCB5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overflowPunct w:val="0"/>
      <w:spacing w:line="560" w:lineRule="exact"/>
      <w:ind w:firstLine="880" w:firstLineChars="200"/>
      <w:jc w:val="both"/>
    </w:pPr>
    <w:rPr>
      <w:rFonts w:ascii="Times New Roman" w:hAnsi="Times New Roman" w:eastAsia="仿宋_GB2312" w:cstheme="minorBidi"/>
      <w:kern w:val="2"/>
      <w:sz w:val="32"/>
      <w:szCs w:val="32"/>
      <w:lang w:val="en-US" w:eastAsia="zh-CN" w:bidi="ar-SA"/>
    </w:rPr>
  </w:style>
  <w:style w:type="paragraph" w:styleId="2">
    <w:name w:val="heading 1"/>
    <w:basedOn w:val="1"/>
    <w:next w:val="1"/>
    <w:link w:val="11"/>
    <w:qFormat/>
    <w:uiPriority w:val="0"/>
    <w:pPr>
      <w:keepNext w:val="0"/>
      <w:keepLines w:val="0"/>
      <w:spacing w:beforeLines="0" w:beforeAutospacing="0" w:afterLines="0" w:afterAutospacing="0" w:line="560" w:lineRule="exact"/>
      <w:ind w:firstLine="880" w:firstLineChars="200"/>
      <w:jc w:val="left"/>
      <w:outlineLvl w:val="0"/>
    </w:pPr>
    <w:rPr>
      <w:rFonts w:ascii="黑体" w:hAnsi="黑体" w:eastAsia="黑体" w:cs="黑体"/>
      <w:kern w:val="44"/>
      <w:szCs w:val="44"/>
    </w:rPr>
  </w:style>
  <w:style w:type="paragraph" w:styleId="3">
    <w:name w:val="heading 2"/>
    <w:basedOn w:val="1"/>
    <w:next w:val="1"/>
    <w:link w:val="12"/>
    <w:semiHidden/>
    <w:unhideWhenUsed/>
    <w:qFormat/>
    <w:uiPriority w:val="0"/>
    <w:pPr>
      <w:keepNext/>
      <w:keepLines/>
      <w:spacing w:beforeLines="0" w:beforeAutospacing="0" w:afterLines="0" w:afterAutospacing="0" w:line="560" w:lineRule="exact"/>
      <w:ind w:firstLine="880" w:firstLineChars="200"/>
      <w:jc w:val="left"/>
      <w:outlineLvl w:val="1"/>
    </w:pPr>
    <w:rPr>
      <w:rFonts w:ascii="Times New Roman" w:hAnsi="Times New Roman" w:eastAsia="楷体_GB2312" w:cs="Times New Roman"/>
    </w:rPr>
  </w:style>
  <w:style w:type="paragraph" w:styleId="4">
    <w:name w:val="heading 3"/>
    <w:basedOn w:val="1"/>
    <w:next w:val="1"/>
    <w:link w:val="10"/>
    <w:semiHidden/>
    <w:unhideWhenUsed/>
    <w:qFormat/>
    <w:uiPriority w:val="0"/>
    <w:pPr>
      <w:keepNext/>
      <w:keepLines/>
      <w:spacing w:before="0" w:beforeAutospacing="0" w:after="0" w:afterAutospacing="0" w:line="560" w:lineRule="exact"/>
      <w:ind w:firstLine="880" w:firstLineChars="200"/>
      <w:jc w:val="left"/>
      <w:outlineLvl w:val="2"/>
    </w:pPr>
    <w:rPr>
      <w:rFonts w:hint="eastAsia" w:ascii="Times New Roman" w:hAnsi="Times New Roman" w:cs="Times New Roman"/>
      <w:b/>
      <w:bCs/>
      <w:kern w:val="0"/>
      <w:lang w:bidi="ar"/>
    </w:rPr>
  </w:style>
  <w:style w:type="paragraph" w:styleId="5">
    <w:name w:val="heading 4"/>
    <w:basedOn w:val="1"/>
    <w:next w:val="1"/>
    <w:semiHidden/>
    <w:unhideWhenUsed/>
    <w:qFormat/>
    <w:uiPriority w:val="0"/>
    <w:pPr>
      <w:keepNext/>
      <w:keepLines/>
      <w:spacing w:beforeLines="0" w:beforeAutospacing="0" w:afterLines="0" w:afterAutospacing="0" w:line="560" w:lineRule="exact"/>
      <w:ind w:firstLine="880" w:firstLineChars="200"/>
      <w:jc w:val="left"/>
      <w:outlineLvl w:val="3"/>
    </w:pPr>
    <w:rPr>
      <w:rFonts w:ascii="Times New Roman" w:hAnsi="Times New Roman"/>
    </w:rPr>
  </w:style>
  <w:style w:type="character" w:default="1" w:styleId="9">
    <w:name w:val="Default Paragraph Font"/>
    <w:semiHidden/>
    <w:qFormat/>
    <w:uiPriority w:val="0"/>
    <w:rPr>
      <w:rFonts w:ascii="Times New Roman" w:hAnsi="Times New Roman" w:eastAsia="仿宋_GB2312"/>
      <w:sz w:val="32"/>
      <w:szCs w:val="32"/>
    </w:rPr>
  </w:style>
  <w:style w:type="table" w:default="1" w:styleId="8">
    <w:name w:val="Normal Table"/>
    <w:semiHidden/>
    <w:uiPriority w:val="0"/>
    <w:tblPr>
      <w:tblCellMar>
        <w:top w:w="0" w:type="dxa"/>
        <w:left w:w="108" w:type="dxa"/>
        <w:bottom w:w="0" w:type="dxa"/>
        <w:right w:w="108" w:type="dxa"/>
      </w:tblCellMar>
    </w:tblPr>
  </w:style>
  <w:style w:type="paragraph" w:styleId="6">
    <w:name w:val="Body Text"/>
    <w:basedOn w:val="1"/>
    <w:next w:val="1"/>
    <w:uiPriority w:val="0"/>
    <w:pPr>
      <w:spacing w:line="560" w:lineRule="exact"/>
      <w:ind w:firstLine="880" w:firstLineChars="200"/>
      <w:jc w:val="both"/>
    </w:pPr>
    <w:rPr>
      <w:sz w:val="32"/>
      <w:szCs w:val="32"/>
    </w:rPr>
  </w:style>
  <w:style w:type="paragraph" w:styleId="7">
    <w:name w:val="Title"/>
    <w:next w:val="1"/>
    <w:qFormat/>
    <w:uiPriority w:val="0"/>
    <w:pPr>
      <w:keepNext/>
      <w:keepLines/>
      <w:widowControl w:val="0"/>
      <w:spacing w:before="50" w:beforeLines="50" w:beforeAutospacing="0" w:after="50" w:afterLines="50" w:afterAutospacing="0" w:line="560" w:lineRule="exact"/>
      <w:jc w:val="center"/>
      <w:outlineLvl w:val="9"/>
    </w:pPr>
    <w:rPr>
      <w:rFonts w:ascii="方正小标宋简体" w:hAnsi="方正小标宋简体" w:eastAsia="方正小标宋简体" w:cstheme="minorBidi"/>
      <w:sz w:val="44"/>
    </w:rPr>
  </w:style>
  <w:style w:type="character" w:customStyle="1" w:styleId="10">
    <w:name w:val="标题 3 Char"/>
    <w:link w:val="4"/>
    <w:uiPriority w:val="0"/>
    <w:rPr>
      <w:rFonts w:ascii="Times New Roman" w:hAnsi="Times New Roman" w:eastAsia="仿宋_GB2312" w:cs="Times New Roman"/>
      <w:b/>
      <w:bCs/>
      <w:sz w:val="36"/>
      <w:szCs w:val="32"/>
    </w:rPr>
  </w:style>
  <w:style w:type="character" w:customStyle="1" w:styleId="11">
    <w:name w:val="标题 1 Char"/>
    <w:link w:val="2"/>
    <w:uiPriority w:val="0"/>
    <w:rPr>
      <w:rFonts w:ascii="黑体" w:hAnsi="黑体" w:eastAsia="黑体" w:cs="黑体"/>
      <w:kern w:val="44"/>
      <w:szCs w:val="44"/>
    </w:rPr>
  </w:style>
  <w:style w:type="character" w:customStyle="1" w:styleId="12">
    <w:name w:val="标题 2 Char"/>
    <w:link w:val="3"/>
    <w:uiPriority w:val="0"/>
    <w:rPr>
      <w:rFonts w:ascii="Times New Roman" w:hAnsi="Times New Roman" w:eastAsia="楷体_GB2312"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9</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2025-08-07T07:02:00Z</dcterms:created>
  <dc:creator>李文莹</dc:creator>
  <cp:lastModifiedBy>李文莹</cp:lastModifiedBy>
  <dcterms:modified xsi:type="dcterms:W3CDTF">2025-08-07T07:12:00Z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A6C8AF5E418945428C393F2142C6CE78_11</vt:lpwstr>
  </property>
  <property fmtid="{D5CDD505-2E9C-101B-9397-08002B2CF9AE}" pid="4" name="KSOTemplateDocerSaveRecord">
    <vt:lpwstr>eyJoZGlkIjoiZmQ5ZmQwOGY5ZmQ5YzkwY2I5OTM3ZWU2ZDUwMmQ0OTEiLCJ1c2VySWQiOiIyMDEwMDEyOTkifQ==</vt:lpwstr>
  </property>
</Properties>
</file>