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E1CC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小王庄镇2021年</w:t>
      </w:r>
      <w:r>
        <w:rPr>
          <w:rFonts w:ascii="Times New Roman" w:hAnsi="Times New Roman" w:eastAsia="方正小标宋简体"/>
          <w:sz w:val="44"/>
          <w:szCs w:val="44"/>
        </w:rPr>
        <w:t>法治</w:t>
      </w:r>
      <w:r>
        <w:rPr>
          <w:rFonts w:hint="eastAsia" w:ascii="Times New Roman" w:hAnsi="Times New Roman" w:eastAsia="方正小标宋简体"/>
          <w:sz w:val="44"/>
          <w:szCs w:val="44"/>
        </w:rPr>
        <w:t>政府</w:t>
      </w:r>
      <w:r>
        <w:rPr>
          <w:rFonts w:ascii="Times New Roman" w:hAnsi="Times New Roman" w:eastAsia="方正小标宋简体"/>
          <w:sz w:val="44"/>
          <w:szCs w:val="44"/>
        </w:rPr>
        <w:t>建设情况报告</w:t>
      </w:r>
    </w:p>
    <w:p w14:paraId="0792A377">
      <w:pPr>
        <w:rPr>
          <w:rFonts w:ascii="仿宋_GB2312" w:hAnsi="仿宋_GB2312" w:eastAsia="仿宋_GB2312" w:cs="仿宋_GB2312"/>
          <w:sz w:val="32"/>
          <w:szCs w:val="32"/>
        </w:rPr>
      </w:pPr>
    </w:p>
    <w:p w14:paraId="55B9CDA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以来，小王庄镇坚持以习近平新时代中国特色社会主义思想为指导，深入贯彻党的十九大和十九届二中、三中、四中、五中、六中全会精神，认真学习落实习近平法治思想，紧紧围绕中共中央、国务院《法治政府建设实施纲要（2021—2025年）》以及市委市政府、区委区政府关于法治政府建设的部署要求，加强镇党委对法治政府建设的领导，结合我镇实际，细化目标责任、明确工作职责、完善工作措施、狠抓工作落实，法治政府建设工作有序推进。现将有关工作总结报告如下：</w:t>
      </w:r>
    </w:p>
    <w:p w14:paraId="1D0CC4EC">
      <w:pPr>
        <w:ind w:firstLine="640" w:firstLineChars="200"/>
        <w:rPr>
          <w:rFonts w:ascii="Times New Roman" w:hAnsi="黑体" w:eastAsia="黑体"/>
          <w:sz w:val="32"/>
          <w:szCs w:val="40"/>
        </w:rPr>
      </w:pPr>
      <w:r>
        <w:rPr>
          <w:rFonts w:ascii="Times New Roman" w:hAnsi="黑体" w:eastAsia="黑体"/>
          <w:sz w:val="32"/>
          <w:szCs w:val="40"/>
        </w:rPr>
        <w:t>一、</w:t>
      </w:r>
      <w:r>
        <w:rPr>
          <w:rFonts w:hint="eastAsia" w:ascii="Times New Roman" w:hAnsi="黑体" w:eastAsia="黑体"/>
          <w:sz w:val="32"/>
          <w:szCs w:val="40"/>
        </w:rPr>
        <w:t>主要工作及成效</w:t>
      </w:r>
    </w:p>
    <w:p w14:paraId="70E0CDFC">
      <w:pPr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（一）严格落实党政主要负责人履行推进法治建设第一责任人职责</w:t>
      </w:r>
    </w:p>
    <w:p w14:paraId="77508A9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坚持把法治政府建设摆在重要位置，认真履行政府主要负责人推进法治政府建设第一责任人职责，全面推进依法治镇工作。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一是强化组织领导。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了主要领导任组长、分管领导为成员的法治小王庄建设领导小组，明确责任人员和具体职责，落实办公场所，形成了主要领导主要抓、分管领导具体抓、其他领导配合抓的齐抓共管的工作格局，有效解决法治人才不足、法治基础薄弱的问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二是狠抓推动落实。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把法治政府建设工作列入重要议事日程，将法治政府建设纳入年度党委政府工作要点，写入政府工作报告，与经济社会发展同部署、同推进、同督促、同考核、同奖惩。今年以来，政府主要负责人利用镇长办公会研究了法治政府建设要点，听取了行政执法开展情况和法治政府建设情况。严格落实报告制度，按时报送和公示法治政府建设情况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2"/>
        </w:rPr>
        <w:t>三是严格“述法”要求。</w:t>
      </w:r>
      <w:r>
        <w:rPr>
          <w:rFonts w:hint="eastAsia" w:ascii="Times New Roman" w:hAnsi="Times New Roman" w:eastAsia="仿宋_GB2312" w:cs="Times New Roman"/>
          <w:sz w:val="32"/>
          <w:szCs w:val="22"/>
        </w:rPr>
        <w:t>按照《党委主要负责人履行推进法治建设第一责任人职责清单》要求，完善年度工作规划和工作计划，进一步推动党政主要负责人切实履行推进法治建设第一责任人职责，深入推进党政主要负责人年终述法工作，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强化法治意识，增强推进法治政府建设的政治责任感紧迫感。</w:t>
      </w:r>
    </w:p>
    <w:p w14:paraId="62DA7146">
      <w:pPr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（二）深入学习贯彻习近平法治思想</w:t>
      </w:r>
    </w:p>
    <w:p w14:paraId="1F598ABF">
      <w:pPr>
        <w:ind w:firstLine="643" w:firstLineChars="200"/>
        <w:rPr>
          <w:rFonts w:ascii="仿宋_GB2312" w:hAnsi="仿宋_GB2312" w:eastAsia="仿宋_GB2312" w:cs="仿宋_GB2312"/>
          <w:b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一是强化领导干部学法用法。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开展理论学习，进一步完善党委中心组成员和机关人员学法用法制度，将法治宣传教育纳入镇年度工作计划，研究制定《党委主要负责人履行推进法治建设第一责任人职责清单》、《2021年小王庄镇人民政府镇长办公会学法计划》等，明确学习活动的主题、主要内容，对学习法治政府建设要点内容进行了统一安排部署，利用中心组理论学习和镇长办公会等机会，深入学习贯彻习近平法治思想、《论坚持全面依法治国》等内容以及中央全面依法治国工作会议精神、市委全面依法治市工作会议精神和《中国共产党组织工作条例》《中国共产党组织处理规定（试行）》《中国共产党机构编制工作条例》《中华人民共和国公务员法》《中华人民共和国安全生产法》等法律法规，并开展集中研讨，切实提高领导干部的用法水平和守法意识。截至目前，理论学习中心组安排学习18次，其中学习习近平法治思想2次、法律法规3次；依托天津市网上学法平台，组织全镇80名公务员（含参公人员）参加学法用法专题学习，有效提升党政机关工作人员法治思维和依法行政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二是加强执法人员学习培训。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网上学法、参加培训和邀请法律顾问、部门专家现场释法答疑等形式，以《民法典》及各业务部门等法律法规为重要学习内容，进行业务学习交流。目前，全镇执法人员均取得执法证，进一步强化了执法人员依法行政能力，提升了执法效能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三是强化阵地普法。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贯彻“谁执法谁普法”的原则，紧紧围绕疫情防控、创建全国文明城区、农村人居环境整治、扫黑除恶专项斗争等重点工作，大力推进法治宣传教育基地和阵地建设，深入开展习近平法治思想主题宣讲活动及“法律六进”（进机关、进村庄、进社区、进学校、进企业、进单位）活动，推动普法宣传工作全覆盖，在全镇积极营造遵法、守法、学法、用法的良好氛围。截至目前，活动已覆盖辖区20个行政村，开展20场次主题宣讲活动，把法治课堂搬到田间地头，夯实乡村振兴的法治保障；完成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小苏庄“法治文化广场”建设，贴近居民生产生活，涵盖法律常用知识，运用通俗易懂的语言文字展现与群众日常生活息息相关的法律常识，通过多种形式展示法治文化，做到趣味性与通俗性相结合，使居民在休闲娱乐中能轻松接受法治文化的熏陶，切实提高广大居民的法治意识。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shd w:val="clear" w:color="auto" w:fill="FFFFFF"/>
        </w:rPr>
        <w:t>四是加强法治宣传。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今年以来，开展普法宣传活动10余次，开展法律讲座10余次，村法律顾问开展法治讲座13场次，发放各种宣传单张8000余份，受教育面6000人次，按要求定期组织镇机关全体工作人员参加网上知识竞赛活动。围绕我镇的中心工作任务，结合“两会”“3·15”“4·15”“6·26”“12·4”等重要时间节点开展专题法治宣传活动，组织法律顾问到学校、村（社区）、企业开展法治讲座和法治宣传活动。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shd w:val="clear" w:color="auto" w:fill="FFFFFF"/>
        </w:rPr>
        <w:t>五是做好法律服务。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今年以来，小王庄镇公共法律服务中心法律顾问现场值班16次，各村法律顾问共现场值班145次，通过值班、普法宣传咨询、微信电话咨询等多种形式累计解答法律咨询共800余人次。今年以来实现各村公共法律服务调度员的换届，调度员作为各村与法律顾问的衔接环节，承担着统筹、协调作用。每月、每季度组织律师开展贴近村民生活、满足村民法律需求的普法宣传和法律讲座13次，打通农村法律服务的“最后一公里”。全面提升了全镇干部和广大村民知法、懂法、守法和利用法律维护自己合法权益的能力。</w:t>
      </w:r>
    </w:p>
    <w:p w14:paraId="59F3E7E6">
      <w:pPr>
        <w:spacing w:line="57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（三）政府职能依法全面履行</w:t>
      </w:r>
    </w:p>
    <w:p w14:paraId="3EF31ABE">
      <w:pPr>
        <w:spacing w:line="560" w:lineRule="exact"/>
        <w:ind w:firstLine="643" w:firstLineChars="200"/>
        <w:rPr>
          <w:rFonts w:ascii="楷体_GB2312" w:hAnsi="楷体_GB2312" w:eastAsia="仿宋_GB2312" w:cs="楷体_GB2312"/>
          <w:b/>
          <w:sz w:val="32"/>
          <w:szCs w:val="32"/>
          <w:highlight w:val="yellow"/>
        </w:rPr>
      </w:pPr>
      <w:r>
        <w:rPr>
          <w:rFonts w:hint="eastAsia" w:ascii="仿宋_GB2312" w:hAnsi="Times New Roman" w:eastAsia="仿宋_GB2312" w:cs="仿宋_GB2312"/>
          <w:b/>
          <w:sz w:val="32"/>
          <w:szCs w:val="32"/>
        </w:rPr>
        <w:t>一是持续推进“放管服”改革落地见效。</w:t>
      </w:r>
      <w:r>
        <w:rPr>
          <w:rFonts w:hint="eastAsia" w:ascii="仿宋_GB2312" w:hAnsi="Times New Roman" w:eastAsia="仿宋_GB2312" w:cs="仿宋_GB2312"/>
          <w:sz w:val="32"/>
          <w:szCs w:val="32"/>
        </w:rPr>
        <w:t>镇综合便民服务中心和基层</w:t>
      </w:r>
      <w:r>
        <w:rPr>
          <w:rFonts w:ascii="Times New Roman" w:hAnsi="Times New Roman" w:eastAsia="仿宋_GB2312" w:cs="Times New Roman"/>
          <w:sz w:val="32"/>
          <w:szCs w:val="32"/>
        </w:rPr>
        <w:t>21</w:t>
      </w:r>
      <w:r>
        <w:rPr>
          <w:rFonts w:hint="eastAsia" w:ascii="仿宋_GB2312" w:hAnsi="Times New Roman" w:eastAsia="仿宋_GB2312" w:cs="仿宋_GB2312"/>
          <w:sz w:val="32"/>
          <w:szCs w:val="32"/>
        </w:rPr>
        <w:t>个便民服务站点的窗口工作人员，严格落实“五减四办和承诺制”要求，依托网上帮办平台系统以及线下帮办渠道，尽最大力度为镇域群众提供便利。</w:t>
      </w:r>
      <w:r>
        <w:rPr>
          <w:rFonts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仿宋_GB2312" w:hAnsi="Times New Roman" w:eastAsia="仿宋_GB2312" w:cs="仿宋_GB2312"/>
          <w:sz w:val="32"/>
          <w:szCs w:val="32"/>
        </w:rPr>
        <w:t>年共办理便民服务事项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9380</w:t>
      </w:r>
      <w:r>
        <w:rPr>
          <w:rFonts w:hint="eastAsia" w:ascii="仿宋_GB2312" w:hAnsi="Times New Roman" w:eastAsia="仿宋_GB2312" w:cs="仿宋_GB2312"/>
          <w:sz w:val="32"/>
          <w:szCs w:val="32"/>
        </w:rPr>
        <w:t>件，再生育审批事项1件，实现了</w:t>
      </w:r>
      <w:r>
        <w:rPr>
          <w:rFonts w:ascii="Times New Roman" w:hAnsi="Times New Roman" w:eastAsia="仿宋_GB2312" w:cs="Times New Roman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sz w:val="32"/>
          <w:szCs w:val="32"/>
        </w:rPr>
        <w:t>马上办、</w:t>
      </w:r>
      <w:r>
        <w:rPr>
          <w:rFonts w:ascii="Times New Roman" w:hAnsi="Times New Roman" w:eastAsia="仿宋_GB2312" w:cs="Times New Roman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sz w:val="32"/>
          <w:szCs w:val="32"/>
        </w:rPr>
        <w:t>一次办、</w:t>
      </w:r>
      <w:r>
        <w:rPr>
          <w:rFonts w:ascii="Times New Roman" w:hAnsi="Times New Roman" w:eastAsia="仿宋_GB2312" w:cs="Times New Roman"/>
          <w:sz w:val="32"/>
          <w:szCs w:val="32"/>
        </w:rPr>
        <w:t>95%</w:t>
      </w:r>
      <w:r>
        <w:rPr>
          <w:rFonts w:hint="eastAsia" w:ascii="仿宋_GB2312" w:hAnsi="Times New Roman" w:eastAsia="仿宋_GB2312" w:cs="仿宋_GB2312"/>
          <w:sz w:val="32"/>
          <w:szCs w:val="32"/>
        </w:rPr>
        <w:t>网上办、</w:t>
      </w:r>
      <w:r>
        <w:rPr>
          <w:rFonts w:ascii="Times New Roman" w:hAnsi="Times New Roman" w:eastAsia="仿宋_GB2312" w:cs="Times New Roman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sz w:val="32"/>
          <w:szCs w:val="32"/>
        </w:rPr>
        <w:t>就近办，积极推进“好差评”评价，实现了群众办件满意度100%，未出现关于窗口服务的投诉工单。</w:t>
      </w:r>
      <w:r>
        <w:rPr>
          <w:rFonts w:hint="eastAsia" w:ascii="仿宋_GB2312" w:hAnsi="Times New Roman" w:eastAsia="仿宋_GB2312" w:cs="仿宋_GB2312"/>
          <w:b/>
          <w:sz w:val="32"/>
          <w:szCs w:val="32"/>
        </w:rPr>
        <w:t>二是优化法治营商环境，</w:t>
      </w:r>
      <w:r>
        <w:rPr>
          <w:rFonts w:hint="eastAsia" w:ascii="仿宋_GB2312" w:hAnsi="Times New Roman" w:eastAsia="仿宋_GB2312" w:cs="仿宋_GB2312"/>
          <w:sz w:val="32"/>
          <w:szCs w:val="32"/>
        </w:rPr>
        <w:t>综合便民服务中心以打造一流营商环境为重点，不断推进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“一制三化”行政审批事项改革</w:t>
      </w:r>
      <w:r>
        <w:rPr>
          <w:rFonts w:ascii="Times New Roman" w:hAnsi="Times New Roman" w:eastAsia="仿宋_GB2312" w:cs="Times New Roman"/>
          <w:sz w:val="32"/>
          <w:szCs w:val="32"/>
        </w:rPr>
        <w:t>3.0</w:t>
      </w:r>
      <w:r>
        <w:rPr>
          <w:rFonts w:hint="eastAsia" w:ascii="仿宋_GB2312" w:hAnsi="Times New Roman" w:eastAsia="仿宋_GB2312" w:cs="仿宋_GB2312"/>
          <w:sz w:val="32"/>
          <w:szCs w:val="32"/>
        </w:rPr>
        <w:t>版本，推进大营商、大服务、高质量、高效率，促进全镇经济发展，不断改善民生质量。</w:t>
      </w:r>
      <w:r>
        <w:rPr>
          <w:rStyle w:val="6"/>
          <w:rFonts w:hint="eastAsia" w:ascii="仿宋" w:hAnsi="仿宋" w:eastAsia="仿宋"/>
          <w:sz w:val="32"/>
          <w:szCs w:val="32"/>
        </w:rPr>
        <w:t>深入开展“解难题、办实事、促发展”活动，积极协调上级单位及有关部门，切实推进设施农业项目变更备案，为企业解决了建设中的难点问题，深入推进国务院“互联网+督查”工作，聚焦堵点问题，推进相关政策落实。</w:t>
      </w:r>
      <w:r>
        <w:rPr>
          <w:rFonts w:hint="eastAsia" w:ascii="仿宋_GB2312" w:hAnsi="Times New Roman" w:eastAsia="仿宋_GB2312" w:cs="仿宋_GB2312"/>
          <w:sz w:val="32"/>
          <w:szCs w:val="32"/>
        </w:rPr>
        <w:t>为简化农业项目审批流程，严格土地使用管理，修定完善了设施农业项目备案“三步”流程法，逐项梳理备案要件，做到一要件一审核、一项目一跟踪、一项目一档案。在服务办件上，积极在要件准备上给予申请方指导帮助，牵头推进相关业务部门咨询、审核要件等相关工作，实现了办件便捷高效规范。</w:t>
      </w:r>
      <w:r>
        <w:rPr>
          <w:rStyle w:val="6"/>
          <w:rFonts w:hint="eastAsia" w:ascii="仿宋" w:hAnsi="仿宋" w:eastAsia="仿宋"/>
          <w:sz w:val="32"/>
          <w:szCs w:val="32"/>
        </w:rPr>
        <w:t>目前，备案完成红日东升养鸡场、瑞超养</w:t>
      </w:r>
      <w:bookmarkStart w:id="0" w:name="_GoBack"/>
      <w:bookmarkEnd w:id="0"/>
      <w:r>
        <w:rPr>
          <w:rStyle w:val="6"/>
          <w:rFonts w:hint="eastAsia" w:ascii="仿宋" w:hAnsi="仿宋" w:eastAsia="仿宋"/>
          <w:sz w:val="32"/>
          <w:szCs w:val="32"/>
        </w:rPr>
        <w:t>殖场等4个设施农业新建项目，变更备案完成南和顺新希望生猪养殖项目、丰百兴牛牧养殖项目等5个设施农业项目，正在推进旺达合作社、合兴合作社等9个设施农业项目备案，为农业发展依法依规进行建设创造了良好条件。三</w:t>
      </w:r>
      <w:r>
        <w:rPr>
          <w:rFonts w:hint="eastAsia" w:ascii="仿宋_GB2312" w:hAnsi="Times New Roman" w:eastAsia="仿宋_GB2312" w:cs="仿宋_GB2312"/>
          <w:b/>
          <w:sz w:val="32"/>
          <w:szCs w:val="32"/>
        </w:rPr>
        <w:t>是提升生态文明建设水平</w:t>
      </w:r>
      <w:r>
        <w:rPr>
          <w:rFonts w:hint="eastAsia" w:ascii="仿宋_GB2312" w:hAnsi="Times New Roman" w:eastAsia="仿宋_GB2312" w:cs="仿宋_GB2312"/>
          <w:sz w:val="32"/>
          <w:szCs w:val="32"/>
        </w:rPr>
        <w:t>。打好蓝天保卫战，扎实推进禁烧行动，制订《小王庄镇禁止露天焚烧工作实施方案》，加大露天焚烧日常巡查和打击力度，累计查处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="仿宋_GB2312"/>
          <w:sz w:val="32"/>
          <w:szCs w:val="32"/>
        </w:rPr>
        <w:t>名纵火者并依法进行处罚，形成有力震慑，截至目前，露天焚烧火点数量同比下降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.3%</w:t>
      </w:r>
      <w:r>
        <w:rPr>
          <w:rFonts w:hint="eastAsia" w:ascii="仿宋_GB2312" w:hAnsi="Times New Roman" w:eastAsia="仿宋_GB2312" w:cs="仿宋_GB2312"/>
          <w:sz w:val="32"/>
          <w:szCs w:val="32"/>
        </w:rPr>
        <w:t>；开展3次商业散煤治理回头看，常态化</w:t>
      </w:r>
      <w:r>
        <w:rPr>
          <w:rFonts w:hint="eastAsia" w:ascii="仿宋_GB2312" w:eastAsia="仿宋_GB2312"/>
          <w:sz w:val="32"/>
          <w:szCs w:val="32"/>
        </w:rPr>
        <w:t>保持治理压力</w:t>
      </w:r>
      <w:r>
        <w:rPr>
          <w:rFonts w:hint="eastAsia" w:ascii="仿宋_GB2312" w:hAnsi="Times New Roman" w:eastAsia="仿宋_GB2312" w:cs="仿宋_GB2312"/>
          <w:sz w:val="32"/>
          <w:szCs w:val="32"/>
        </w:rPr>
        <w:t>；强化裸露地面治理，苫盖点位累计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25</w:t>
      </w:r>
      <w:r>
        <w:rPr>
          <w:rFonts w:hint="eastAsia" w:ascii="仿宋_GB2312" w:hAnsi="Times New Roman" w:eastAsia="仿宋_GB2312" w:cs="仿宋_GB2312"/>
          <w:sz w:val="32"/>
          <w:szCs w:val="32"/>
        </w:rPr>
        <w:t>万余平方米。有效应对重污染天气，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强化巡查监督，</w:t>
      </w:r>
      <w:r>
        <w:rPr>
          <w:rFonts w:hint="eastAsia" w:ascii="仿宋_GB2312" w:hAnsi="宋体" w:eastAsia="仿宋_GB2312"/>
          <w:sz w:val="32"/>
          <w:szCs w:val="32"/>
        </w:rPr>
        <w:t>督促69家餐饮企业定期清洗油烟净化设备，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通过生物防治方式净化水质，做好坑塘长效治理，在</w:t>
      </w:r>
      <w:r>
        <w:rPr>
          <w:rFonts w:hint="eastAsia" w:ascii="Times New Roman" w:hAnsi="Times New Roman" w:eastAsia="仿宋_GB2312"/>
          <w:sz w:val="32"/>
          <w:szCs w:val="32"/>
        </w:rPr>
        <w:t>5·22国际生物多样性日、六五环境日等特殊节点开展主题宣传活动，通过线上环保知识竞答、线下环保知识宣讲等方式广泛</w:t>
      </w:r>
      <w:r>
        <w:rPr>
          <w:rFonts w:hint="eastAsia" w:ascii="仿宋_GB2312" w:eastAsia="仿宋_GB2312"/>
          <w:sz w:val="32"/>
          <w:szCs w:val="32"/>
        </w:rPr>
        <w:t>宣传生态环境保护理念和知识，使更多公众了解到了生态环境保护的重要意义。</w:t>
      </w:r>
    </w:p>
    <w:p w14:paraId="77A8F1ED">
      <w:pPr>
        <w:spacing w:line="57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（四）全面贯彻政务诚信建设</w:t>
      </w:r>
    </w:p>
    <w:p w14:paraId="5264B826">
      <w:pPr>
        <w:spacing w:line="57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z w:val="32"/>
          <w:szCs w:val="32"/>
        </w:rPr>
        <w:t>一是坚持政务公开，</w:t>
      </w:r>
      <w:r>
        <w:rPr>
          <w:rFonts w:hint="eastAsia" w:ascii="仿宋_GB2312" w:hAnsi="Times New Roman" w:eastAsia="仿宋_GB2312" w:cs="仿宋_GB2312"/>
          <w:sz w:val="32"/>
          <w:szCs w:val="32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“公开为常态、不公开为例外”的要求，审议并通过了我镇制定的《小王庄镇</w:t>
      </w:r>
      <w:r>
        <w:rPr>
          <w:rFonts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仿宋_GB2312" w:hAnsi="Times New Roman" w:eastAsia="仿宋_GB2312" w:cs="仿宋_GB2312"/>
          <w:sz w:val="32"/>
          <w:szCs w:val="32"/>
        </w:rPr>
        <w:t>年政务公开工作要点》，完善政府门户网站内容，通过政府门户网站集中全面公开，并积极应用电子市民平台，加快实体政务大厅与网上服务平台融合发展，为企业和群众办事提供便利。在</w:t>
      </w:r>
      <w:r>
        <w:rPr>
          <w:rFonts w:ascii="Times New Roman" w:hAnsi="Times New Roman" w:eastAsia="仿宋_GB2312" w:cs="Times New Roman"/>
          <w:sz w:val="32"/>
          <w:szCs w:val="32"/>
        </w:rPr>
        <w:t>21</w:t>
      </w:r>
      <w:r>
        <w:rPr>
          <w:rFonts w:hint="eastAsia" w:ascii="仿宋_GB2312" w:hAnsi="Times New Roman" w:eastAsia="仿宋_GB2312" w:cs="仿宋_GB2312"/>
          <w:sz w:val="32"/>
          <w:szCs w:val="32"/>
        </w:rPr>
        <w:t>个行政村居设立“三务”公开栏，公示全村的党务、政务、财务，及时反映“三务”的进展情况。实行政务公开清单管理制度，截至目前，申请公开政府信息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hAnsi="Times New Roman" w:eastAsia="仿宋_GB2312" w:cs="仿宋_GB2312"/>
          <w:sz w:val="32"/>
          <w:szCs w:val="32"/>
        </w:rPr>
        <w:t>件，符合法定条件要求的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hAnsi="Times New Roman" w:eastAsia="仿宋_GB2312" w:cs="仿宋_GB2312"/>
          <w:sz w:val="32"/>
          <w:szCs w:val="32"/>
        </w:rPr>
        <w:t>件，答复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hAnsi="Times New Roman" w:eastAsia="仿宋_GB2312" w:cs="仿宋_GB2312"/>
          <w:sz w:val="32"/>
          <w:szCs w:val="32"/>
        </w:rPr>
        <w:t>件，答复率</w:t>
      </w:r>
      <w:r>
        <w:rPr>
          <w:rFonts w:ascii="Times New Roman" w:hAnsi="Times New Roman" w:eastAsia="仿宋_GB2312" w:cs="Times New Roman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二是坚持失信惩戒，</w:t>
      </w:r>
      <w:r>
        <w:rPr>
          <w:rFonts w:hint="eastAsia" w:ascii="仿宋_GB2312" w:hAnsi="Times New Roman" w:eastAsia="仿宋_GB2312" w:cs="仿宋_GB2312"/>
          <w:sz w:val="32"/>
          <w:szCs w:val="32"/>
        </w:rPr>
        <w:t>健全公职人员失信记录，加强社会各方对政务诚信的评价监管，加大对政务失信行为的曝光力度，形成多方监管的失信约束体系。</w:t>
      </w:r>
    </w:p>
    <w:p w14:paraId="18A10559">
      <w:pPr>
        <w:spacing w:line="57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（五）完善依法行政制度体系</w:t>
      </w:r>
    </w:p>
    <w:p w14:paraId="031F1283">
      <w:pPr>
        <w:spacing w:line="570" w:lineRule="exact"/>
        <w:ind w:firstLine="640" w:firstLineChars="200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坚持党对地方政府规章、行政规范性文件制定工作的领导，地方制度建设突出地方特色、突出针对性、适用性、可操作性。加强合法性审查，行政规范性文件不存在增加法律法规外的行政权力或者减少职责，无行政许可、行政处罚、行政强制，不违法减损公民、法人和其他组织合法权益或增加义务。提高公众参与度，除依法需要保密的，政府规章草案一律向社会公开征求意见。按照要求及时对地方政府规章或行政规范性文件进行清埋。健全完善行政权力制约监督的制度机制，实行政务公开清单管理，自觉接受各方面监督。</w:t>
      </w:r>
    </w:p>
    <w:p w14:paraId="0D63CCC6">
      <w:pPr>
        <w:spacing w:line="57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（六）重大行政决策科学民主合法</w:t>
      </w:r>
    </w:p>
    <w:p w14:paraId="6F661BDF">
      <w:pPr>
        <w:spacing w:line="57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z w:val="32"/>
          <w:szCs w:val="32"/>
        </w:rPr>
        <w:t>一是健全完善决策制度。</w:t>
      </w:r>
      <w:r>
        <w:rPr>
          <w:rFonts w:hint="eastAsia" w:ascii="仿宋_GB2312" w:hAnsi="Times New Roman" w:eastAsia="仿宋_GB2312" w:cs="仿宋_GB2312"/>
          <w:sz w:val="32"/>
          <w:szCs w:val="32"/>
        </w:rPr>
        <w:t>认真贯彻国务院《重大行政决策程序暂行条例》《天津市滨海新区人民政府关于进一步规范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三重一大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决策工作的意见》要求，进一步完善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三重一大</w:t>
      </w:r>
      <w:r>
        <w:rPr>
          <w:rFonts w:ascii="Times New Roman" w:hAnsi="Times New Roman" w:eastAsia="仿宋_GB2312" w:cs="Times New Roman"/>
          <w:sz w:val="32"/>
          <w:szCs w:val="32"/>
        </w:rPr>
        <w:t>”“</w:t>
      </w:r>
      <w:r>
        <w:rPr>
          <w:rFonts w:hint="eastAsia" w:ascii="仿宋_GB2312" w:hAnsi="Times New Roman" w:eastAsia="仿宋_GB2312" w:cs="仿宋_GB2312"/>
          <w:sz w:val="32"/>
          <w:szCs w:val="32"/>
        </w:rPr>
        <w:t>政府议事规定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等制度规定，坚持民主集中制，对重大问题决策、重要干部任免、重大项目投资决策、大额资金使用坚决集体研究决定。</w:t>
      </w:r>
      <w:r>
        <w:rPr>
          <w:rFonts w:hint="eastAsia" w:ascii="仿宋_GB2312" w:hAnsi="Times New Roman" w:eastAsia="仿宋_GB2312" w:cs="仿宋_GB2312"/>
          <w:b/>
          <w:sz w:val="32"/>
          <w:szCs w:val="32"/>
        </w:rPr>
        <w:t>二是严格落实法制审核制度。</w:t>
      </w:r>
      <w:r>
        <w:rPr>
          <w:rFonts w:hint="eastAsia" w:ascii="仿宋_GB2312" w:hAnsi="Times New Roman" w:eastAsia="仿宋_GB2312" w:cs="仿宋_GB2312"/>
          <w:sz w:val="32"/>
          <w:szCs w:val="32"/>
        </w:rPr>
        <w:t>严格执行合法性审查，由承办部门就重大决策事项征求法律顾问意见，经审查后，填写《镇长办公会提请单》，提请镇长办公会研究，事项通过后，需提请党委会研究的，再提请党委会研究。</w:t>
      </w:r>
      <w:r>
        <w:rPr>
          <w:rFonts w:hint="eastAsia" w:ascii="仿宋_GB2312" w:hAnsi="Times New Roman" w:eastAsia="仿宋_GB2312" w:cs="仿宋_GB2312"/>
          <w:b/>
          <w:sz w:val="32"/>
          <w:szCs w:val="32"/>
        </w:rPr>
        <w:t>三是推行法律顾问制度。</w:t>
      </w:r>
      <w:r>
        <w:rPr>
          <w:rFonts w:hint="eastAsia" w:ascii="仿宋_GB2312" w:hAnsi="Times New Roman" w:eastAsia="仿宋_GB2312" w:cs="仿宋_GB2312"/>
          <w:sz w:val="32"/>
          <w:szCs w:val="32"/>
        </w:rPr>
        <w:t>与勤达律师事务所签订法律顾问服务合同，充分发挥法律顾问参与政府依法决策、防范行政法律风险的作用，法律顾问参与重大工程合同事务研究20余次，提出专业意见20余条。</w:t>
      </w:r>
      <w:r>
        <w:rPr>
          <w:rFonts w:hint="eastAsia" w:ascii="仿宋_GB2312" w:hAnsi="Times New Roman" w:eastAsia="仿宋_GB2312" w:cs="仿宋_GB2312"/>
          <w:b/>
          <w:sz w:val="32"/>
          <w:szCs w:val="32"/>
        </w:rPr>
        <w:t>四是加强公众参与。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就国土空间规划和村庄布局规划、产业园区开发等多项工作进行了公开，严格依照法定程序，向专家、公众征求意见。</w:t>
      </w:r>
      <w:r>
        <w:rPr>
          <w:rFonts w:hint="eastAsia" w:ascii="仿宋_GB2312" w:hAnsi="Times New Roman" w:eastAsia="仿宋_GB2312" w:cs="仿宋_GB2312"/>
          <w:b/>
          <w:sz w:val="32"/>
          <w:szCs w:val="32"/>
        </w:rPr>
        <w:t>五是强化决策规范性建设。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坚持对重大行政决策事项执行情况和实施效果进行跟踪回访，及时深入部门、村队、企业，召集镇党代表、镇人大代表、村民代表、普通群众进行座谈，听取社会各界人士的意见建议，吸纳梳理合理意见建议，及时调整修正方向，完善工作措施，不断提升重大行政决策事项服务经济社会发展成效。</w:t>
      </w:r>
    </w:p>
    <w:p w14:paraId="021974AB">
      <w:pPr>
        <w:spacing w:line="57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（七）行政执法权责统一、权威高效</w:t>
      </w:r>
    </w:p>
    <w:p w14:paraId="2118D88B">
      <w:pPr>
        <w:spacing w:line="570" w:lineRule="exact"/>
        <w:ind w:firstLine="643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z w:val="32"/>
          <w:szCs w:val="32"/>
        </w:rPr>
        <w:t>一是行政执法严格规范公正文明。</w:t>
      </w:r>
      <w:r>
        <w:rPr>
          <w:rFonts w:hint="eastAsia" w:ascii="仿宋_GB2312" w:hAnsi="Times New Roman" w:eastAsia="仿宋_GB2312" w:cs="仿宋_GB2312"/>
          <w:sz w:val="32"/>
          <w:szCs w:val="32"/>
        </w:rPr>
        <w:t>目前，我镇有两支执法队伍，其中，综合执法大队，执法主体为小王庄镇人民政府；安全生产监察中队，执法主体为区应急管理局。积极采取说服教育、劝导示范、行政指导等柔性执法方式，推进行政执法方式多样化，坚持教育与处罚并重原则，防止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以罚代管、只罚不管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。通过日常提醒、批评教育方式，开展控违拆违、占道经营、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门前三包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、户外广告治理、《天津市文明行为促进条例》等工作。今年以来，通过日常巡查发现劝导，拆除违章建筑和</w:t>
      </w:r>
      <w:r>
        <w:rPr>
          <w:rFonts w:hint="eastAsia" w:ascii="仿宋_GB2312" w:hAnsi="仿宋_GB2312" w:eastAsia="仿宋_GB2312" w:cs="仿宋_GB2312"/>
          <w:sz w:val="32"/>
          <w:szCs w:val="32"/>
        </w:rPr>
        <w:t>私搭乱建</w:t>
      </w:r>
      <w:r>
        <w:rPr>
          <w:rFonts w:hint="eastAsia" w:ascii="仿宋_GB2312" w:hAnsi="Times New Roman" w:eastAsia="仿宋_GB2312" w:cs="仿宋_GB2312"/>
          <w:sz w:val="32"/>
          <w:szCs w:val="32"/>
        </w:rPr>
        <w:t>3处，共计</w:t>
      </w:r>
      <w:r>
        <w:rPr>
          <w:rFonts w:ascii="Times New Roman" w:hAnsi="Times New Roman" w:eastAsia="仿宋_GB2312" w:cs="Times New Roman"/>
          <w:sz w:val="32"/>
          <w:szCs w:val="32"/>
        </w:rPr>
        <w:t>100</w:t>
      </w:r>
      <w:r>
        <w:rPr>
          <w:rFonts w:hint="eastAsia" w:ascii="仿宋_GB2312" w:hAnsi="Times New Roman" w:eastAsia="仿宋_GB2312" w:cs="仿宋_GB2312"/>
          <w:sz w:val="32"/>
          <w:szCs w:val="32"/>
        </w:rPr>
        <w:t>余平米；治理沿街店外经营70余处、流动经营130余处；清理门前堆物行为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100</w:t>
      </w:r>
      <w:r>
        <w:rPr>
          <w:rFonts w:hint="eastAsia" w:ascii="仿宋_GB2312" w:hAnsi="Times New Roman" w:eastAsia="仿宋_GB2312" w:cs="仿宋_GB2312"/>
          <w:sz w:val="32"/>
          <w:szCs w:val="32"/>
        </w:rPr>
        <w:t>余起，累计清理广告窗贴及乱吊乱挂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40</w:t>
      </w:r>
      <w:r>
        <w:rPr>
          <w:rFonts w:hint="eastAsia" w:ascii="仿宋_GB2312" w:hAnsi="Times New Roman" w:eastAsia="仿宋_GB2312" w:cs="仿宋_GB2312"/>
          <w:sz w:val="32"/>
          <w:szCs w:val="32"/>
        </w:rPr>
        <w:t>余处；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引导新开业3家门脸网上审批广告牌匾，引导5家临时悬挂网上审批，结合“双减”工作，清理教育机构户外广告5家，清理幼儿园户外宣传2家；</w:t>
      </w:r>
      <w:r>
        <w:rPr>
          <w:rFonts w:hint="eastAsia" w:ascii="仿宋_GB2312" w:hAnsi="Times New Roman" w:eastAsia="仿宋_GB2312" w:cs="仿宋_GB2312"/>
          <w:sz w:val="32"/>
          <w:szCs w:val="32"/>
        </w:rPr>
        <w:t>《天津市文明行为促进条例》执法工作中，对涉及的不文明行为警告、劝阻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Times New Roman" w:eastAsia="仿宋_GB2312" w:cs="仿宋_GB2312"/>
          <w:sz w:val="32"/>
          <w:szCs w:val="32"/>
        </w:rPr>
        <w:t>余次，处罚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起，罚款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50</w:t>
      </w:r>
      <w:r>
        <w:rPr>
          <w:rFonts w:hint="eastAsia" w:ascii="仿宋_GB2312" w:hAnsi="Times New Roman" w:eastAsia="仿宋_GB2312" w:cs="仿宋_GB2312"/>
          <w:sz w:val="32"/>
          <w:szCs w:val="32"/>
        </w:rPr>
        <w:t>元。在行政执法中，我镇坚持用好各方力量，着力形成上下联动、左右协同的执法合力。一方面，用好本镇综合执法大队力量，如，在生态环境执法方面，累计查处禁烧行为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="仿宋_GB2312"/>
          <w:sz w:val="32"/>
          <w:szCs w:val="32"/>
        </w:rPr>
        <w:t>起，累计罚款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4000</w:t>
      </w:r>
      <w:r>
        <w:rPr>
          <w:rFonts w:hint="eastAsia" w:ascii="仿宋_GB2312" w:hAnsi="Times New Roman" w:eastAsia="仿宋_GB2312" w:cs="仿宋_GB2312"/>
          <w:sz w:val="32"/>
          <w:szCs w:val="32"/>
        </w:rPr>
        <w:t>元；处罚运输撒漏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起，罚款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300</w:t>
      </w:r>
      <w:r>
        <w:rPr>
          <w:rFonts w:hint="eastAsia" w:ascii="仿宋_GB2312" w:hAnsi="Times New Roman" w:eastAsia="仿宋_GB2312" w:cs="仿宋_GB2312"/>
          <w:sz w:val="32"/>
          <w:szCs w:val="32"/>
        </w:rPr>
        <w:t>元。另一方面，在综合执法大队执法权限范围以外的，利用好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街镇吹哨、部门报到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，主动协调区市场监管局、区生态环境局、区卫健委等职能部门执法力量协助执法，形成上下联动执法工作格局。</w:t>
      </w:r>
      <w:r>
        <w:rPr>
          <w:rFonts w:hint="eastAsia" w:ascii="仿宋_GB2312" w:hAnsi="Times New Roman" w:eastAsia="仿宋_GB2312" w:cs="仿宋_GB2312"/>
          <w:b/>
          <w:sz w:val="32"/>
          <w:szCs w:val="32"/>
        </w:rPr>
        <w:t>二是全面推行行政执法公示制度。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利用滨海政务网，以权责清单形式，对行政执法主体、权限、依据、程序、救济渠道和随机抽查事项清单等信息全面准确及时主动公开；公开信息简明扼要、通俗易懂，并进行动态调整。严肃执法工作纪律，坚持执法过程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五个做到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，即做到依照规定穿着制式服装和佩戴标志标识，做到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仿宋_GB2312"/>
          <w:sz w:val="32"/>
          <w:szCs w:val="32"/>
        </w:rPr>
        <w:t>人以上行政执法，做到从事执法工作时主动出示执法证件，主动告知当事人执法内容，做到执法过程中坚持语言文明，做到执法全过程中举止规范。认真落实行政执法年报制度，及时向区主管部门报告年度行政执法情况。</w:t>
      </w:r>
      <w:r>
        <w:rPr>
          <w:rFonts w:hint="eastAsia" w:ascii="仿宋_GB2312" w:hAnsi="Times New Roman" w:eastAsia="仿宋_GB2312" w:cs="仿宋_GB2312"/>
          <w:b/>
          <w:sz w:val="32"/>
          <w:szCs w:val="32"/>
        </w:rPr>
        <w:t>三是全面推行执法全过程记录制度。</w:t>
      </w:r>
      <w:r>
        <w:rPr>
          <w:rFonts w:hint="eastAsia" w:ascii="仿宋_GB2312" w:hAnsi="Times New Roman" w:eastAsia="仿宋_GB2312" w:cs="仿宋_GB2312"/>
          <w:sz w:val="32"/>
          <w:szCs w:val="32"/>
        </w:rPr>
        <w:t>配备执法记录仪</w:t>
      </w:r>
      <w:r>
        <w:rPr>
          <w:rFonts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Times New Roman" w:eastAsia="仿宋_GB2312" w:cs="仿宋_GB2312"/>
          <w:sz w:val="32"/>
          <w:szCs w:val="32"/>
        </w:rPr>
        <w:t>个、摄像机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部，执法手机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="仿宋_GB2312"/>
          <w:sz w:val="32"/>
          <w:szCs w:val="32"/>
        </w:rPr>
        <w:t>部，建立健全行政执法全过程记录制度和音像记录管理制度，执法中，注重依托执法记录设备和行政监督平台，实施全过程记录，形成行政执法文书（含电子数据）等文字记录和拍照、录音、录像、视频监控等视音频记录。严格文字、音像资料的留存、保管，做到档案管理有序、齐全规范。</w:t>
      </w:r>
    </w:p>
    <w:p w14:paraId="18007A1E">
      <w:pPr>
        <w:spacing w:line="57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（八）社会矛盾纠纷依法有效化解</w:t>
      </w:r>
    </w:p>
    <w:p w14:paraId="2924B7D7">
      <w:pPr>
        <w:spacing w:line="57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sz w:val="32"/>
          <w:szCs w:val="32"/>
        </w:rPr>
        <w:t>一是健全矛调化解机制，依法调处化解矛盾。</w:t>
      </w:r>
      <w:r>
        <w:rPr>
          <w:rFonts w:hint="eastAsia" w:ascii="仿宋_GB2312" w:hAnsi="Times New Roman" w:eastAsia="仿宋_GB2312" w:cs="仿宋_GB2312"/>
          <w:sz w:val="32"/>
          <w:szCs w:val="32"/>
        </w:rPr>
        <w:t>成立小王庄镇信访工作联席会议领导小组，定期召开信访工作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联席</w:t>
      </w:r>
      <w:r>
        <w:rPr>
          <w:rFonts w:hint="eastAsia" w:ascii="仿宋_GB2312" w:hAnsi="Times New Roman" w:eastAsia="仿宋_GB2312" w:cs="仿宋_GB2312"/>
          <w:sz w:val="32"/>
          <w:szCs w:val="32"/>
        </w:rPr>
        <w:t>会议，定期组织相关村</w:t>
      </w:r>
      <w:r>
        <w:rPr>
          <w:rFonts w:ascii="Times New Roman" w:hAnsi="Times New Roman" w:eastAsia="仿宋_GB2312" w:cs="Times New Roman"/>
          <w:sz w:val="32"/>
          <w:szCs w:val="32"/>
        </w:rPr>
        <w:t>(</w:t>
      </w:r>
      <w:r>
        <w:rPr>
          <w:rFonts w:hint="eastAsia" w:ascii="仿宋_GB2312" w:hAnsi="Times New Roman" w:eastAsia="仿宋_GB2312" w:cs="仿宋_GB2312"/>
          <w:sz w:val="32"/>
          <w:szCs w:val="32"/>
        </w:rPr>
        <w:t>社区</w:t>
      </w:r>
      <w:r>
        <w:rPr>
          <w:rFonts w:ascii="Times New Roman" w:hAnsi="Times New Roman" w:eastAsia="仿宋_GB2312" w:cs="Times New Roman"/>
          <w:sz w:val="32"/>
          <w:szCs w:val="32"/>
        </w:rPr>
        <w:t>)</w:t>
      </w:r>
      <w:r>
        <w:rPr>
          <w:rFonts w:hint="eastAsia" w:ascii="仿宋_GB2312" w:hAnsi="Times New Roman" w:eastAsia="仿宋_GB2312" w:cs="仿宋_GB2312"/>
          <w:sz w:val="32"/>
          <w:szCs w:val="32"/>
        </w:rPr>
        <w:t>、职能部门分析研判镇域内苗头性、倾向性的突出信访问题，研究制定“四方”调处机制，坚持领导干部接访下访制度常态化，完善源头化解的工作机制，充分发挥各村及职能部门作用，及时妥善化解信访突出矛盾问题，努力做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“小事不出村、大事不出镇、矛盾不上交”</w:t>
      </w:r>
      <w:r>
        <w:rPr>
          <w:rFonts w:hint="eastAsia" w:ascii="仿宋_GB2312" w:hAnsi="Times New Roman" w:eastAsia="仿宋_GB2312" w:cs="仿宋_GB2312"/>
          <w:sz w:val="32"/>
          <w:szCs w:val="32"/>
        </w:rPr>
        <w:t>，为经济社会发展营造和谐稳定社会局面。截至目前，累计接待群众来访、来电、网上信访共计188批次、620人次，召开信调联席会80次，镇领导根据问题线索到村队下访百余次，信访问题调解成功率为98%，在切实维护社会稳定，为群众排忧解难中发挥了积极的作用。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是持续推进“双百”行动，源头排查防范矛盾纠纷。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加大对重点村、重点人、重点事、重点部位排查力度，力争第一时间全面掌握热点、难点问题，</w:t>
      </w:r>
      <w:r>
        <w:rPr>
          <w:rFonts w:hint="eastAsia" w:ascii="仿宋" w:hAnsi="仿宋" w:eastAsia="仿宋" w:cs="仿宋"/>
          <w:sz w:val="32"/>
          <w:szCs w:val="32"/>
        </w:rPr>
        <w:t>做到矛盾问题发现于未发、处置于未扩大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截至目前，共排查各类矛盾纠纷61起，化解率100%。三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是落实“九全”工作机制，打造全科网格。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坚持巡办分离工作机制，保障事件处置力量。</w:t>
      </w:r>
      <w:r>
        <w:rPr>
          <w:rFonts w:hint="eastAsia" w:ascii="仿宋" w:hAnsi="仿宋" w:eastAsia="仿宋" w:cs="仿宋"/>
          <w:sz w:val="32"/>
          <w:szCs w:val="32"/>
        </w:rPr>
        <w:t>截至目前巡查上报案件25600件，其中自行处置13668件，立案11932件，按时结案25575件。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四</w:t>
      </w:r>
      <w:r>
        <w:rPr>
          <w:rFonts w:hint="eastAsia" w:ascii="仿宋_GB2312" w:hAnsi="Times New Roman" w:eastAsia="仿宋_GB2312" w:cs="仿宋_GB2312"/>
          <w:b/>
          <w:sz w:val="32"/>
          <w:szCs w:val="32"/>
        </w:rPr>
        <w:t>是强化便民专线工作，提高为民服务水平</w:t>
      </w:r>
      <w:r>
        <w:rPr>
          <w:rFonts w:hint="eastAsia" w:ascii="仿宋_GB2312" w:hAnsi="Times New Roman" w:eastAsia="仿宋_GB2312" w:cs="仿宋_GB2312"/>
          <w:sz w:val="32"/>
          <w:szCs w:val="32"/>
        </w:rPr>
        <w:t>。便民专线工单做到第一时间处理，应办尽办，群众满意度显著提高。截至目前，</w:t>
      </w:r>
      <w:r>
        <w:rPr>
          <w:rFonts w:hint="eastAsia" w:ascii="仿宋" w:hAnsi="仿宋" w:eastAsia="仿宋" w:cs="仿宋"/>
          <w:sz w:val="32"/>
          <w:szCs w:val="32"/>
        </w:rPr>
        <w:t>12345便民热线反映工单1151件。其中，12345热线工单1071件，随手拍工单11件，百姓需求69件，已办结1135件，16件正在办理当中，按时办结率100%。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五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是维护好社会治安秩序，</w:t>
      </w:r>
      <w:r>
        <w:rPr>
          <w:rFonts w:hint="eastAsia" w:ascii="仿宋_GB2312" w:hAnsi="Times New Roman" w:eastAsia="仿宋_GB2312" w:cs="仿宋_GB2312"/>
          <w:sz w:val="32"/>
          <w:szCs w:val="32"/>
        </w:rPr>
        <w:t>推进新区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“雪亮工程”顶层设计，全</w:t>
      </w:r>
      <w:r>
        <w:rPr>
          <w:rFonts w:hint="eastAsia" w:ascii="仿宋_GB2312" w:hAnsi="Times New Roman" w:eastAsia="仿宋_GB2312" w:cs="仿宋_GB2312"/>
          <w:sz w:val="32"/>
          <w:szCs w:val="32"/>
        </w:rPr>
        <w:t>面加强辖区综合治理基层基础建设，进一步提升防控体系的科学化、信息化、规范化水平，已完成镇辖区内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hAnsi="Times New Roman" w:eastAsia="仿宋_GB2312" w:cs="仿宋_GB2312"/>
          <w:sz w:val="32"/>
          <w:szCs w:val="32"/>
        </w:rPr>
        <w:t>个示范镇小区、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仿宋_GB2312"/>
          <w:sz w:val="32"/>
          <w:szCs w:val="32"/>
        </w:rPr>
        <w:t>个楼房化小区、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hAnsi="Times New Roman" w:eastAsia="仿宋_GB2312" w:cs="仿宋_GB2312"/>
          <w:sz w:val="32"/>
          <w:szCs w:val="32"/>
        </w:rPr>
        <w:t>个平房区共计</w:t>
      </w:r>
      <w:r>
        <w:rPr>
          <w:rFonts w:ascii="Times New Roman" w:hAnsi="Times New Roman" w:eastAsia="仿宋_GB2312" w:cs="Times New Roman"/>
          <w:sz w:val="32"/>
          <w:szCs w:val="32"/>
        </w:rPr>
        <w:t>680</w:t>
      </w:r>
      <w:r>
        <w:rPr>
          <w:rFonts w:hint="eastAsia" w:ascii="仿宋_GB2312" w:hAnsi="Times New Roman" w:eastAsia="仿宋_GB2312" w:cs="仿宋_GB2312"/>
          <w:sz w:val="32"/>
          <w:szCs w:val="32"/>
        </w:rPr>
        <w:t>个摄像头全部链接到镇综治中心平台，示范镇7个小区与新区政法委平台链接。建立网格管理制度，坚持每天巡查，实现人到格中去，在网格中察民情、访民意、解民忧、促和谐。共设</w:t>
      </w:r>
      <w:r>
        <w:rPr>
          <w:rFonts w:ascii="Times New Roman" w:hAnsi="Times New Roman" w:eastAsia="仿宋_GB2312" w:cs="Times New Roman"/>
          <w:sz w:val="32"/>
          <w:szCs w:val="32"/>
        </w:rPr>
        <w:t>23</w:t>
      </w:r>
      <w:r>
        <w:rPr>
          <w:rFonts w:hint="eastAsia" w:ascii="仿宋_GB2312" w:hAnsi="Times New Roman" w:eastAsia="仿宋_GB2312" w:cs="仿宋_GB2312"/>
          <w:sz w:val="32"/>
          <w:szCs w:val="32"/>
        </w:rPr>
        <w:t>个网格，网格员</w:t>
      </w:r>
      <w:r>
        <w:rPr>
          <w:rFonts w:ascii="Times New Roman" w:hAnsi="Times New Roman" w:eastAsia="仿宋_GB2312" w:cs="Times New Roman"/>
          <w:sz w:val="32"/>
          <w:szCs w:val="32"/>
        </w:rPr>
        <w:t>27</w:t>
      </w:r>
      <w:r>
        <w:rPr>
          <w:rFonts w:hint="eastAsia" w:ascii="仿宋_GB2312" w:hAnsi="Times New Roman" w:eastAsia="仿宋_GB2312" w:cs="仿宋_GB2312"/>
          <w:sz w:val="32"/>
          <w:szCs w:val="32"/>
        </w:rPr>
        <w:t>名，做实网格、深耕网格，充分发挥网格化管理在基层社会治理中的基础性作用。围绕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“构筑防控体系，稳定辖区治安”方针，组建由老党员、老干部组成</w:t>
      </w:r>
      <w:r>
        <w:rPr>
          <w:rFonts w:ascii="Times New Roman" w:hAnsi="Times New Roman" w:eastAsia="仿宋_GB2312" w:cs="Times New Roman"/>
          <w:sz w:val="32"/>
          <w:szCs w:val="32"/>
        </w:rPr>
        <w:t>160</w:t>
      </w:r>
      <w:r>
        <w:rPr>
          <w:rFonts w:hint="eastAsia" w:ascii="仿宋_GB2312" w:hAnsi="Times New Roman" w:eastAsia="仿宋_GB2312" w:cs="仿宋_GB2312"/>
          <w:sz w:val="32"/>
          <w:szCs w:val="32"/>
        </w:rPr>
        <w:t>余人的“夕阳红”巡逻队；每个村选出</w:t>
      </w:r>
      <w:r>
        <w:rPr>
          <w:rFonts w:ascii="Times New Roman" w:hAnsi="Times New Roman" w:eastAsia="仿宋_GB2312" w:cs="Times New Roman"/>
          <w:sz w:val="32"/>
          <w:szCs w:val="32"/>
        </w:rPr>
        <w:t>2-3</w:t>
      </w:r>
      <w:r>
        <w:rPr>
          <w:rFonts w:hint="eastAsia" w:ascii="仿宋_GB2312" w:hAnsi="Times New Roman" w:eastAsia="仿宋_GB2312" w:cs="仿宋_GB2312"/>
          <w:sz w:val="32"/>
          <w:szCs w:val="32"/>
        </w:rPr>
        <w:t>名有威望的大姓氏族长，成立调解委员会；加强平安志愿者队伍建设，建立</w:t>
      </w:r>
      <w:r>
        <w:rPr>
          <w:rFonts w:ascii="Times New Roman" w:hAnsi="Times New Roman" w:eastAsia="仿宋_GB2312" w:cs="Times New Roman"/>
          <w:sz w:val="32"/>
          <w:szCs w:val="32"/>
        </w:rPr>
        <w:t>200</w:t>
      </w:r>
      <w:r>
        <w:rPr>
          <w:rFonts w:hint="eastAsia" w:ascii="仿宋_GB2312" w:hAnsi="Times New Roman" w:eastAsia="仿宋_GB2312" w:cs="仿宋_GB2312"/>
          <w:sz w:val="32"/>
          <w:szCs w:val="32"/>
        </w:rPr>
        <w:t>余人的平安志愿者队伍，在特殊敏感时期维护稳定、保证平安上发挥了极大作用。夯实技防硬件设施建设，以示范镇为标杆，其他小区共同推进，加强小区重点部位、各路口的技防投入，选择建筑高位安装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“高空瞭望”摄像头，辐射</w:t>
      </w:r>
      <w:r>
        <w:rPr>
          <w:rFonts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Times New Roman" w:eastAsia="仿宋_GB2312" w:cs="仿宋_GB2312"/>
          <w:sz w:val="32"/>
          <w:szCs w:val="32"/>
        </w:rPr>
        <w:t>公里内，对秸秆焚烧、违规倾倒垃圾、私搭乱建等行为能有效监控并果断采取措施。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六是深入开展平安建设。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建立平安建设“四个机制”，强化“七项措施”，四大行业领域扫黑除恶、打击走私、防范非法集资、反恐、反邪教等各项工作走在新区前列。累计完善制定各项制度15项，召开例会12次，举行各类宣传活动20余次，悬挂宣传标语60个，发放宣传材料7500余份，反恐安全检查10余次，加强14人社区矫正和85人安置帮教工作，人民调解101件，法治宣传法律服务200余次，“无邪镇”创建成果不断巩固，“平安镇”创建工作持续开展，形成了党委重视、部门推动、全民参与的高效运行机制和学法懂法用法守法浓厚法治氛围。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七是健全安全生产防控体系，</w:t>
      </w:r>
      <w:r>
        <w:rPr>
          <w:rFonts w:hint="eastAsia" w:ascii="仿宋_GB2312" w:hAnsi="Times New Roman" w:eastAsia="仿宋_GB2312" w:cs="仿宋_GB2312"/>
          <w:sz w:val="32"/>
          <w:szCs w:val="32"/>
        </w:rPr>
        <w:t>按照《小王庄镇安委会成员单位职责分工实施方案》，明确安委会成员单位职责清单，定期组织召开安全生产工作会议，分析、部署、督察、检查镇域内防范安全生产事故的工作切实将安全生产工作落实落地。</w:t>
      </w:r>
    </w:p>
    <w:p w14:paraId="26FBBF15">
      <w:pPr>
        <w:spacing w:line="57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二、存在不足及原因</w:t>
      </w:r>
    </w:p>
    <w:p w14:paraId="056A4207"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虽然我镇法治建设工作取得了一些成绩和突破，但与市、区的总体要求相比，还存在一些差距，需要在下一步的工作中具体落实。主要表现在：</w:t>
      </w:r>
    </w:p>
    <w:p w14:paraId="03162F3F">
      <w:pPr>
        <w:spacing w:line="57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（一）法治意识亟需提升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。个别部门、村队对法治政府建设工作的重要性认识不足，对法治政府建设示范创建的具体目标、具体任务认识不到位，认为法治政府建设工作属于宏观层面，导致在工作中不积极不主动。</w:t>
      </w:r>
    </w:p>
    <w:p w14:paraId="469AEBA9">
      <w:pPr>
        <w:spacing w:line="57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（二）法治工作力量需要加强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。法治工作人员由综合办公室人员承担相应工作，没有设置专门法治机构和专职工作人员，缺乏专业性，加上日常事务性工作较多，与当前法治政府建设需求还存在一定差距，导致法治工作水平有待提高。</w:t>
      </w:r>
    </w:p>
    <w:p w14:paraId="393368A7">
      <w:pPr>
        <w:spacing w:line="57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（三）部门联动有待加强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协同部门在开展工作、宣传教育、数据同步、信息共享等方面还不够及时、不够通畅，还未形成高效的工作合力，各部门协作配合需要进一步强化。</w:t>
      </w:r>
    </w:p>
    <w:p w14:paraId="5B53E6E0">
      <w:pPr>
        <w:spacing w:line="57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  <w:r>
        <w:rPr>
          <w:rFonts w:hint="eastAsia" w:ascii="黑体" w:hAnsi="宋体" w:eastAsia="黑体" w:cs="黑体"/>
          <w:sz w:val="32"/>
          <w:szCs w:val="32"/>
        </w:rPr>
        <w:t>年工作计划</w:t>
      </w:r>
    </w:p>
    <w:p w14:paraId="521D8548">
      <w:pPr>
        <w:spacing w:line="570" w:lineRule="exact"/>
        <w:ind w:firstLine="643" w:firstLineChars="200"/>
        <w:rPr>
          <w:rFonts w:ascii="Times New Roman" w:eastAsia="仿宋_GB2312" w:cs="仿宋_GB2312"/>
          <w:sz w:val="32"/>
          <w:szCs w:val="32"/>
        </w:rPr>
      </w:pPr>
      <w:r>
        <w:rPr>
          <w:rFonts w:hint="eastAsia" w:ascii="楷体_GB2312" w:hAnsi="Times New Roman" w:eastAsia="楷体_GB2312" w:cs="楷体_GB2312"/>
          <w:b/>
          <w:sz w:val="32"/>
          <w:szCs w:val="32"/>
        </w:rPr>
        <w:t>（一）进一步深入贯彻落实习近平法治思想。</w:t>
      </w:r>
      <w:r>
        <w:rPr>
          <w:rFonts w:hint="eastAsia" w:ascii="仿宋_GB2312" w:hAnsi="Calibri" w:eastAsia="仿宋_GB2312" w:cs="仿宋_GB2312"/>
          <w:sz w:val="32"/>
          <w:szCs w:val="32"/>
        </w:rPr>
        <w:t>进一步完善法治政府建设工作体制和机制，一是坚持习近平新时代中国特色社会主义思想，全面贯彻落实习近平法治思想，坚持把依法行政落实在政府各项日常和专项工作中,建设法治政府，推进依法行政。二是进一步发挥好统筹作用，各责任单位分工协作，协同推进法治政府创建工作；三是以结果为导向、加强中间检查和协调，确保依法行政工作取得实效。</w:t>
      </w:r>
    </w:p>
    <w:p w14:paraId="251218AC">
      <w:pPr>
        <w:spacing w:line="57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楷体_GB2312"/>
          <w:b/>
          <w:sz w:val="32"/>
          <w:szCs w:val="32"/>
        </w:rPr>
        <w:t>（二）进一步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强化行政执法监督</w:t>
      </w:r>
      <w:r>
        <w:rPr>
          <w:rFonts w:hint="eastAsia" w:ascii="仿宋_GB2312" w:hAnsi="Times New Roman" w:eastAsia="仿宋_GB2312" w:cs="仿宋_GB2312"/>
          <w:sz w:val="32"/>
          <w:szCs w:val="32"/>
        </w:rPr>
        <w:t>。一是深入推进执法信息统一公示，实现全过程真实、规范、完整记录，确保重大执法决定作出前全部经过法制审核。二是强化行政执法主体资格动态管理，保证行政执法主体的合法性。严格行政执法人员资格管理，完善行政执法人员退出机制，定期清理、确认行政执法人员资格。规范行政处罚裁量基准在行政处罚中的适用。三是不断健全完善行政执法经费保障机制，合理安排执法装备和科技建设等方面的投入。</w:t>
      </w:r>
    </w:p>
    <w:p w14:paraId="482706C4">
      <w:pPr>
        <w:spacing w:line="57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楷体_GB2312"/>
          <w:b/>
          <w:sz w:val="32"/>
          <w:szCs w:val="32"/>
        </w:rPr>
        <w:t>（三）进一步做好法治宣传教育工作</w:t>
      </w:r>
      <w:r>
        <w:rPr>
          <w:rFonts w:hint="eastAsia" w:ascii="仿宋_GB2312" w:hAnsi="Times New Roman" w:eastAsia="仿宋_GB2312" w:cs="仿宋_GB2312"/>
          <w:sz w:val="32"/>
          <w:szCs w:val="32"/>
        </w:rPr>
        <w:t>。深入贯彻落实“八五”普法工作，提升公民法治素养和社会治理法治化水平，坚持线下与线上相结合，充分利用好村广播、宣传车和微信公众号、抖音等多种形式，加大法治政府建设宣传力度，督促各部门、各村队深入推进法治宣传工作，采取群众喜闻乐见的形式，提升全镇党员干部群众知晓、关注、参与法治政府建设的积极性。正确引导舆论、凝聚社会共识，营造全社会关心、支持和参与法治政府建设的良好社会氛围。</w:t>
      </w:r>
    </w:p>
    <w:p w14:paraId="3C8364B1">
      <w:pPr>
        <w:spacing w:line="570" w:lineRule="exact"/>
        <w:ind w:firstLine="643" w:firstLineChars="200"/>
        <w:rPr>
          <w:rFonts w:ascii="Times New Roman" w:eastAsia="仿宋_GB2312" w:cs="仿宋_GB2312"/>
          <w:sz w:val="32"/>
          <w:szCs w:val="32"/>
        </w:rPr>
      </w:pPr>
      <w:r>
        <w:rPr>
          <w:rFonts w:hint="eastAsia" w:ascii="楷体_GB2312" w:hAnsi="Times New Roman" w:eastAsia="楷体_GB2312" w:cs="楷体_GB2312"/>
          <w:b/>
          <w:sz w:val="32"/>
          <w:szCs w:val="32"/>
        </w:rPr>
        <w:t>（四）进一步发挥各方监督机制作用</w:t>
      </w:r>
      <w:r>
        <w:rPr>
          <w:rFonts w:hint="eastAsia" w:ascii="仿宋_GB2312" w:hAnsi="Times New Roman" w:eastAsia="仿宋_GB2312" w:cs="仿宋_GB2312"/>
          <w:sz w:val="32"/>
          <w:szCs w:val="32"/>
        </w:rPr>
        <w:t>。充分发挥政府机构内部和外部的监督作用，尤其是区级、镇级人大代表、政协委员、党员代表、村民代表、群众对政府决策的监督作用，健全决策权、执行权、监督权既相互联系又相互制约的权力运行机制，促进政府法治建设工作科学化、民主化、法治化。</w:t>
      </w:r>
    </w:p>
    <w:p w14:paraId="76AF276C">
      <w:pPr>
        <w:spacing w:line="570" w:lineRule="exact"/>
        <w:ind w:firstLine="640" w:firstLineChars="200"/>
        <w:rPr>
          <w:rFonts w:ascii="Times New Roman" w:eastAsia="仿宋_GB2312" w:cs="仿宋_GB2312"/>
          <w:sz w:val="32"/>
          <w:szCs w:val="32"/>
        </w:rPr>
      </w:pPr>
    </w:p>
    <w:p w14:paraId="1FFE4ED3">
      <w:pPr>
        <w:spacing w:line="570" w:lineRule="exact"/>
        <w:ind w:firstLine="640" w:firstLineChars="200"/>
        <w:jc w:val="center"/>
        <w:rPr>
          <w:rFonts w:ascii="Times New Roman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 xml:space="preserve">            小王庄镇人民政府</w:t>
      </w:r>
    </w:p>
    <w:p w14:paraId="15140E44">
      <w:pPr>
        <w:spacing w:line="57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Calibri" w:eastAsia="仿宋_GB2312" w:cs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仿宋_GB2312" w:hAnsi="Calibri" w:eastAsia="仿宋_GB2312" w:cs="仿宋_GB2312"/>
          <w:sz w:val="32"/>
          <w:szCs w:val="32"/>
        </w:rPr>
        <w:t>月16日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62AD1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11E40AE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g3YzUwNTgwNzliNzY3Y2FhNjJmZWJhYmY4MGM1ZjAifQ=="/>
  </w:docVars>
  <w:rsids>
    <w:rsidRoot w:val="6EFA7964"/>
    <w:rsid w:val="002C7DD3"/>
    <w:rsid w:val="003364E7"/>
    <w:rsid w:val="004C7EBC"/>
    <w:rsid w:val="00C835A8"/>
    <w:rsid w:val="00E27D91"/>
    <w:rsid w:val="00F00EE5"/>
    <w:rsid w:val="01B2354C"/>
    <w:rsid w:val="03562E11"/>
    <w:rsid w:val="03A70673"/>
    <w:rsid w:val="041E59BB"/>
    <w:rsid w:val="048473D7"/>
    <w:rsid w:val="067A137F"/>
    <w:rsid w:val="074946C8"/>
    <w:rsid w:val="09973AFD"/>
    <w:rsid w:val="09F47D86"/>
    <w:rsid w:val="0B3C7C3D"/>
    <w:rsid w:val="0BEC4AB0"/>
    <w:rsid w:val="0C3206ED"/>
    <w:rsid w:val="0C3A6B03"/>
    <w:rsid w:val="0D4D01ED"/>
    <w:rsid w:val="0D585083"/>
    <w:rsid w:val="0F3A52EE"/>
    <w:rsid w:val="10C55FD8"/>
    <w:rsid w:val="10D80D91"/>
    <w:rsid w:val="112D6307"/>
    <w:rsid w:val="1301565B"/>
    <w:rsid w:val="16E91329"/>
    <w:rsid w:val="17286A8E"/>
    <w:rsid w:val="1864257A"/>
    <w:rsid w:val="1A22486C"/>
    <w:rsid w:val="1A4D2F56"/>
    <w:rsid w:val="1ACA3511"/>
    <w:rsid w:val="1B9253AE"/>
    <w:rsid w:val="1E9A40B6"/>
    <w:rsid w:val="1EF451C6"/>
    <w:rsid w:val="1FBE28BD"/>
    <w:rsid w:val="2096173F"/>
    <w:rsid w:val="21CA1C53"/>
    <w:rsid w:val="224A37C7"/>
    <w:rsid w:val="22890DE9"/>
    <w:rsid w:val="22B60DE0"/>
    <w:rsid w:val="23004CA5"/>
    <w:rsid w:val="23BF2D5B"/>
    <w:rsid w:val="24E32653"/>
    <w:rsid w:val="251E2451"/>
    <w:rsid w:val="267C59C1"/>
    <w:rsid w:val="268E133C"/>
    <w:rsid w:val="26D502BF"/>
    <w:rsid w:val="272E0FFE"/>
    <w:rsid w:val="29156B15"/>
    <w:rsid w:val="2EE02D95"/>
    <w:rsid w:val="307042AC"/>
    <w:rsid w:val="34B079B8"/>
    <w:rsid w:val="350727B3"/>
    <w:rsid w:val="352D221A"/>
    <w:rsid w:val="35966E67"/>
    <w:rsid w:val="35A10512"/>
    <w:rsid w:val="35F97BC8"/>
    <w:rsid w:val="36BC73AE"/>
    <w:rsid w:val="3A0D49BA"/>
    <w:rsid w:val="3AC169CF"/>
    <w:rsid w:val="3B6C3EF4"/>
    <w:rsid w:val="3C242530"/>
    <w:rsid w:val="3DF83F6D"/>
    <w:rsid w:val="3DF859CF"/>
    <w:rsid w:val="40701CFB"/>
    <w:rsid w:val="430F7403"/>
    <w:rsid w:val="43625B30"/>
    <w:rsid w:val="43A21908"/>
    <w:rsid w:val="46A72751"/>
    <w:rsid w:val="474273E6"/>
    <w:rsid w:val="474D7C70"/>
    <w:rsid w:val="482E3E38"/>
    <w:rsid w:val="488019BD"/>
    <w:rsid w:val="49066BCC"/>
    <w:rsid w:val="49647D7D"/>
    <w:rsid w:val="4CDC2824"/>
    <w:rsid w:val="4D2E1674"/>
    <w:rsid w:val="4FAB7CCA"/>
    <w:rsid w:val="50744DA7"/>
    <w:rsid w:val="51576AE0"/>
    <w:rsid w:val="51C02A6E"/>
    <w:rsid w:val="521F005A"/>
    <w:rsid w:val="52D7575A"/>
    <w:rsid w:val="533E0CAE"/>
    <w:rsid w:val="54D466FE"/>
    <w:rsid w:val="56200A6B"/>
    <w:rsid w:val="564E1238"/>
    <w:rsid w:val="56E101E0"/>
    <w:rsid w:val="57D21D97"/>
    <w:rsid w:val="586A3022"/>
    <w:rsid w:val="5B3C2F7F"/>
    <w:rsid w:val="5B721E85"/>
    <w:rsid w:val="5E5265B2"/>
    <w:rsid w:val="5FA82319"/>
    <w:rsid w:val="61E77036"/>
    <w:rsid w:val="64743D41"/>
    <w:rsid w:val="650330A1"/>
    <w:rsid w:val="65F242EE"/>
    <w:rsid w:val="661D1506"/>
    <w:rsid w:val="67DB02FA"/>
    <w:rsid w:val="68D0609C"/>
    <w:rsid w:val="6B411367"/>
    <w:rsid w:val="6CAB4252"/>
    <w:rsid w:val="6D4F0278"/>
    <w:rsid w:val="6DA8221A"/>
    <w:rsid w:val="6DD51B69"/>
    <w:rsid w:val="6EDA3B7F"/>
    <w:rsid w:val="6EFA7964"/>
    <w:rsid w:val="6F78028D"/>
    <w:rsid w:val="7008560C"/>
    <w:rsid w:val="713D1782"/>
    <w:rsid w:val="724C693F"/>
    <w:rsid w:val="7414132C"/>
    <w:rsid w:val="77297D8C"/>
    <w:rsid w:val="778C3E77"/>
    <w:rsid w:val="78CA5D5C"/>
    <w:rsid w:val="79294FA2"/>
    <w:rsid w:val="7E2874DE"/>
    <w:rsid w:val="7E4640AA"/>
    <w:rsid w:val="7E4E0B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15"/>
    <w:basedOn w:val="5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7595</Words>
  <Characters>7769</Characters>
  <Lines>55</Lines>
  <Paragraphs>15</Paragraphs>
  <TotalTime>0</TotalTime>
  <ScaleCrop>false</ScaleCrop>
  <LinksUpToDate>false</LinksUpToDate>
  <CharactersWithSpaces>7781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2021-12-13T00:55:00Z</dcterms:created>
  <dc:creator>雲涌</dc:creator>
  <cp:lastModifiedBy>雲涌</cp:lastModifiedBy>
  <cp:lastPrinted>2021-12-15T03:41:00Z</cp:lastPrinted>
  <dcterms:modified xsi:type="dcterms:W3CDTF">2025-11-03T06:46:14Z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E18AB62E20444AA5B8EFAE1A36DC1123</vt:lpwstr>
  </property>
  <property fmtid="{D5CDD505-2E9C-101B-9397-08002B2CF9AE}" pid="4" name="KSOTemplateDocerSaveRecord">
    <vt:lpwstr>eyJoZGlkIjoiMDg3YzUwNTgwNzliNzY3Y2FhNjJmZWJhYmY4MGM1ZjAiLCJ1c2VySWQiOiI4MjUwNzQ3NzkifQ==</vt:lpwstr>
  </property>
</Properties>
</file>