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天津市滨海新区小王庄镇人民政府</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1、执行本级人民代表大会的决议和上级国家行政机关的决议和命令，发布决定和命令。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2、执行本行政区域内的经济和社会发展计划、预算、管理本行政区域内的经济、教育、科学、文化、卫生、体育事业和财政、民政、公安、司法行政、计划生育等行政工作。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3、保护社会主义的全民所有的财产和劳动群众集体所有的财产，保护公民私人所有的合法财产，维护社会秩序，保障公民的人身权利、民主权利和其他权利。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4、保护各种经济组织的合法权益。</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5、保障少数民族的权利和尊重少数民族的风俗习惯。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6、保障宪法和法律赋予妇女的男女平等、同工同酬和婚姻自由等各项权利。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7、办理上级人民政府交办的其他事项。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天津市滨海新区小王庄镇人民政府内设17个职能科室。纳入天津市滨海新区小王庄镇人民政府2023年度部门决算编制范围的单位包括：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1.天津市滨海新区小王庄镇人民政府(本级)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1.天津市滨海新区小王庄镇2022年度国有资本经营预算财政拨款收入支出决算表为空表。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天津市滨海新区小王庄镇人民政府2023年度收入、支出决算总计</w:t>
      </w:r>
      <w:r>
        <w:rPr>
          <w:rFonts w:hint="eastAsia" w:ascii="Times New Roman" w:hAnsi="Times New Roman" w:eastAsia="仿宋_GB2312" w:cs="仿宋_GB2312"/>
          <w:sz w:val="30"/>
          <w:szCs w:val="30"/>
        </w:rPr>
        <w:t>344,382,731.34元，与2022年度相比，收、支总计各增加164,927,309.83元，增长91.90%，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：产业园区等专项债项目收支增加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天津市滨海新区小王庄镇人民政府</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344,382,731.34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年度相比增加164,927,309.83元，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：产业园区等专项债项目收入增加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127,238,288.00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36.95</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217,144,443.34元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63.05%。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天津市滨海新区小王庄镇人民政府</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年度本年支出合计344,382,731.34元，与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年度相比增加164,927,309.83元，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产业园区等专项债项目支出增加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36,084,458.81元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占10.48%；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308,298,272.53元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占89.52%。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天津市滨海新区小王庄镇人民政府</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344,382,731.34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年度相比，财政拨款收、支总计各增加164,927,309.83元，增长91.90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产业园区等专项债项目收支增加。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天津市滨海新区小王庄镇人民政府2023年度部门决算一般公共预算财政拨款支出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计127,238,288.00元，占本年支出合计的36.95%，与2022年度相比，一般公共预算财政拨款支出增加29,912,118.67元，增长30.73%，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：一般公共预算新增高质量发展资金。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127,238,288.00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40,852,373.53元，占32.11%，主要用于政府机关日常运转支出；公共安全支出5,350.00元，占0.004%，主要用于律师值班、法治建设宣传；文化旅游体育与传媒支出85,232.00元，占0.07%，主要用于文化宣传和文化活动；社会保障和就业支出2,043,606.32元，占1.61%，主要用于镇域居民保险、服务保障等；卫生健康支出1,504,578.50元，1.18%，主要用于防疫、健康普及、宣传活动；节能环保支出7,585,177.12元，占5.96%，主要用于污染治理、环境保护；城乡社区支出16,642,704.02元，占13.08%，主要用于小城镇建设、公共设施维修维护；农林水支出57,549,141.27元，占45.23%，主要用于农业农村社会事业发展项目、优势特色产业发展、道路维护；灾害防治及应急管理支出970,125.24元，占0.76%，主要用于防汛应急、自然灾害应急处理、企业安全管理等</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97,182,115.54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127,238,288.00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130.93%</w:t>
      </w:r>
      <w:r>
        <w:rPr>
          <w:rFonts w:hint="eastAsia" w:ascii="Times New Roman" w:hAnsi="Times New Roman" w:eastAsia="仿宋_GB2312" w:cs="仿宋_GB2312"/>
          <w:kern w:val="0"/>
          <w:sz w:val="30"/>
          <w:szCs w:val="30"/>
        </w:rPr>
        <w:t>。其中：</w:t>
      </w:r>
    </w:p>
    <w:p>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bookmarkStart w:id="0" w:name="_GoBack"/>
      <w:r>
        <w:rPr>
          <w:rFonts w:hint="eastAsia" w:ascii="Times New Roman" w:hAnsi="Times New Roman" w:eastAsia="仿宋_GB2312" w:cs="仿宋_GB2312"/>
          <w:sz w:val="30"/>
          <w:szCs w:val="30"/>
          <w:highlight w:val="none"/>
        </w:rPr>
        <w:t>一般公共服务支出（类）统计信息事务（款）专项普查活动（项）的年初预算数为0.00元。支出决算为49,860.00元，决算数大于年初预算数的主要原因使用调剂预算用于专项普查活动。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卫生健康支出（类）公共卫生（款）突发公共卫生事件应急处理（项）的年初预算数为300,000.00元。支出决算为1,254,323.50元，完成年初预算的418.11%，决算数大于年初预算数的主要原因是使用调剂预算用于突发公共卫生事件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3.文化旅游体育与传媒支出（类）文化和旅游（款）其他文化和旅游支出（项）的年初预算数为1,110,000.00元。支出决算为85,232.00元，完成年初预算的7.68%，决算数小于年初预算数的主要原因是</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4.农林水支出（类）农业农村（款）农村道路建设（项）的年初预算数为556,000.00元。支出决算为46,300.00元，完成年初预算的8.33%，决算数小于年初预算数的主要原因是</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城乡社区支出（类）城乡社区环境卫生（款）城乡社区环境卫生（项）的年初预算数为7,900,000.00元。支出决算为7,117,049.39元，完成年初预算的90.09%，决算数小于年初预算数的主要原因是示范镇物业空档期间费用较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城乡社区支出（类）城乡社区公共设施（款）小城镇基础设施建设（项）的年初预算数为5,605,673.00元。支出决算为4,728,322.10元，完成年初预算的84.35%，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7.农林水支出（类）农业农村（款）病虫害控制（项）的年初预算数为460,000.00元。支出决算为348,400.00元，完成年初预算的75.74%，决算数小于年初预算数的主要原因是按需要据实支出，剩余预算调剂使用。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一般公共服务支出（类）党委办公厅（室）及相关机构事务（款）事业运行（项）的年初预算数为5,408,567.23元。支出决算为6,411,689.73元，完成年初预算的118.55%，决算数大于年初预算数的主要原因是使用调剂预算用于党委办公厅事业运行人员经费。</w:t>
      </w:r>
    </w:p>
    <w:p>
      <w:pPr>
        <w:autoSpaceDE w:val="0"/>
        <w:autoSpaceDN w:val="0"/>
        <w:adjustRightInd w:val="0"/>
        <w:spacing w:line="600" w:lineRule="exact"/>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 xml:space="preserve">     9.卫生健康支出（类）卫生健康管理事务（款）其他卫生健康管理事务支出（项）的年初预算数为400,000.00元。支出决算为14,060.00元，完成年初预算的3.52%，决算数小于年初预算数的主要原因是未成年人保护站只进入建设阶段，</w:t>
      </w:r>
      <w:r>
        <w:rPr>
          <w:rFonts w:hint="eastAsia" w:ascii="Times New Roman" w:hAnsi="Times New Roman" w:eastAsia="仿宋_GB2312" w:cs="仿宋_GB2312"/>
          <w:sz w:val="30"/>
          <w:szCs w:val="30"/>
          <w:highlight w:val="none"/>
          <w:lang w:val="en-US" w:eastAsia="zh-CN"/>
        </w:rPr>
        <w:t>不具备支付条件，按照项目实际资金需求支付</w:t>
      </w:r>
      <w:r>
        <w:rPr>
          <w:rFonts w:hint="eastAsia" w:ascii="Times New Roman" w:hAnsi="Times New Roman" w:eastAsia="仿宋_GB2312" w:cs="仿宋_GB2312"/>
          <w:sz w:val="30"/>
          <w:szCs w:val="30"/>
          <w:highlight w:val="none"/>
        </w:rPr>
        <w:t xml:space="preserve">，剩余预算调剂使用。     </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10.一般公共服务支出（类）政府办公厅（室）及相关机构事务（款）信访事务（项）的年初预算数为798,800.00元。支出决算为538,750.00元，完成年初预算的67.44%，决算数小于年初预算数的主要原因是按实际情况据实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11.农林水支出（类）水利（款）水利工程运行与维护（项）的年初预算数为500,000.00元。支出决算为259,475.80元，完成年初预算的51.90%，决算数小于年初预算数的主要原因是按需要据实支出，剩余预算调剂使用。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12.节能环保支出（类）自然生态保护（款）农村环境保护（项）的年初预算数为300,000.00元。支出决算为694,334.00元，完成年初预算的231.44%，决算数大于年初预算数的主要原因是使用调剂预算用于农村环境保护。</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13.农林水支出（类）农业农村（款）其他农业农村支出（项）的年初预算数为10,250,000.00元。支出决算为8,421,700.00元，完成年初预算的82.16%，决算数小于年初预算数的主要原因是</w:t>
      </w:r>
      <w:r>
        <w:rPr>
          <w:rFonts w:hint="eastAsia" w:ascii="Times New Roman" w:hAnsi="Times New Roman" w:eastAsia="仿宋_GB2312" w:cs="仿宋_GB2312"/>
          <w:sz w:val="30"/>
          <w:szCs w:val="30"/>
          <w:highlight w:val="none"/>
          <w:lang w:val="en-US" w:eastAsia="zh-CN"/>
        </w:rPr>
        <w:t>按照项目实际资金需求支付</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14.社会保障和就业支出（类）残疾人事业（款）残疾人康复（项）的年初预算数为350,000.00元。支出决算为320,545.00元，完成年初预算的91.58%，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15.城乡社区支出（类）城乡社区公共设施（款）其他城乡社区公共设施支出（项）的年初预算数为2,035,000.00元。支出决算为2,234,480.78元，完成年初预算的109.80%，决算数大于年初预算数的主要原因是</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rPr>
        <w:t>用于产业园区项目建设资金。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16.社会保障和就业支出（类）退役军人管理事务（款）事业运行（项）的年初预算数为1,053,124.06元。支出决算为945,288.82元，完成年初预算的89.76%，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17.节能环保支出（类）污染防治（款）固体废弃物与化学品（项）的年初预算数为350,000.00元。支出决算为234,000.00元，完成年初预算的66.86%，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18.一般公共服务支出（类）发展与改革事务（款）事业运行（项）的年初预算数为1,008,169.92元。支出决算为1,094,925.32元，完成年初预算的108.61%，决算数大于年初预算数的主要原因是使用调剂预算用于新增事业人员</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rPr>
        <w:t xml:space="preserve">。       </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highlight w:val="none"/>
        </w:rPr>
        <w:t>19.节能环保支出（类）污染防治（款）水体（项）的年初预算数为7,105,000.00元。支出决算为5,879,894.02元，完成年初预算的82.76%，决算数小于年初预算数的主要原因是按需要据实支出。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20.社会保障和就业支出（类）退役军人管理事务（款）拥军优属（项）的年初预算数为0.00元，支出决算为464,082.50元，决算数大于年初预算数的主要原因是使用调剂预算用于退役军人管理事务支出。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21.公共安全支出（类）司法（款）法治建设（项）的年初预算数为150,000.00元。支出决算为5,350.00元，完成年初预算的3.57%，决算数小于年初预算数的主要原因</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22.农林水支出（类）农村综合改革（款）对村级公益事业建设的补助（项）的年初预算数为0.00元。支出决算为609,253.00元，决算数大于年初预算数的主要原因是</w:t>
      </w:r>
      <w:r>
        <w:rPr>
          <w:rFonts w:hint="eastAsia" w:ascii="Times New Roman" w:hAnsi="Times New Roman" w:eastAsia="仿宋_GB2312" w:cs="仿宋_GB2312"/>
          <w:sz w:val="30"/>
          <w:szCs w:val="30"/>
          <w:highlight w:val="none"/>
          <w:lang w:val="en-US" w:eastAsia="zh-CN"/>
        </w:rPr>
        <w:t>追加预算用于</w:t>
      </w:r>
      <w:r>
        <w:rPr>
          <w:rFonts w:hint="eastAsia" w:ascii="Times New Roman" w:hAnsi="Times New Roman" w:eastAsia="仿宋_GB2312" w:cs="仿宋_GB2312"/>
          <w:sz w:val="30"/>
          <w:szCs w:val="30"/>
          <w:highlight w:val="none"/>
        </w:rPr>
        <w:t>对村级公益事业建设的补助</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主要为</w:t>
      </w:r>
      <w:r>
        <w:rPr>
          <w:rFonts w:hint="eastAsia" w:ascii="Times New Roman" w:hAnsi="Times New Roman" w:eastAsia="仿宋_GB2312" w:cs="仿宋_GB2312"/>
          <w:sz w:val="30"/>
          <w:szCs w:val="30"/>
          <w:highlight w:val="none"/>
        </w:rPr>
        <w:t>污水处理站运维。</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23.一般公共服务支出（类）政府办公厅（室）及相关机构事务（款）其他政府办公厅（室）及相关机构事务支出（项）的年初预算数为0.00元。支出决算为57,315.00元，决算数大于年初预算数的主要原因是使用调剂预算用于相关机构事务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24.社会保障和就业支出（类）社会福利（款）养老服务（项）的年初预算数为8,000,000.00元。支出决算为63,980.00元，完成年初预算的0.80%，决算数小于年初预算数的主要原因是为老年服务中心正在规划中，根据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25.一般公共服务支出（类）政府办公厅（室）及相关机构事务（款）行政运行（项）的年初预算数为30,827,138.54元。支出决算为32,547,649.48元，完成年初预算的105.58%，决算数大于年初预算数的主要原因是使用调剂预算用于人员变动导致人员经费增加</w:t>
      </w:r>
      <w:r>
        <w:rPr>
          <w:rFonts w:hint="eastAsia" w:ascii="Times New Roman" w:hAnsi="Times New Roman" w:eastAsia="仿宋_GB2312" w:cs="仿宋_GB2312"/>
          <w:sz w:val="30"/>
          <w:szCs w:val="30"/>
          <w:highlight w:val="none"/>
          <w:lang w:val="en-US" w:eastAsia="zh-CN"/>
        </w:rPr>
        <w:t>部分</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26.卫生健康支出（类）计划生育事务（款）计划生育服务（项）的年初预算数为228,200.00元。支出决算为201,500.00元，完成年初预算的88.30%，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27.节能环保支出（类）污染防治（款）大气（项）的年初预算数为703,000.00元。支出决算为776,949.10元，完成年初预算的110.52%，决算数大于年初预算数的主要原因是使用调剂预算用于大气保护使用。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28.农林水支出（类）水利（款）防汛（项）的年初预算数为897,500.00元。支出决算为628,094.00元，完成年初预算的69.98%，决算数小于年初预算数的主要原因是按需要据实支出，剩余预算调剂使用。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29.卫生健康支出（类）其他卫生健康支出（款）其他卫生健康支出（项）的年初预算数为80,000.00元。支出决算为34,695.00元，完成年初预算的43.37%，决算数小于年初预算数的主要原因是</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30.灾害防治及应急管理支出（类）应急管理事务（款）安全监管（项）的年初预算数为812,852.70元。支出决算为376,056.73元，完成年初预算的46.26%，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31.城乡社区支出（类）城乡社区规划与管理（款）城乡社区规划与管理（项）的年初预算数为1,420,700.00元。支出决算为627,950.00元，完成年初预算的44.20%，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32.农林水支出（类）农村综合改革（款）对村集体经济组织的补助（项）的年初预算数为1,110,000.00元。支出决算为500,000.00元，完成年初预算的45.05%，决算数小于年初预算数的主要原因是按需要据实支出，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33.灾害防治及应急管理支出（类）应急管理事务（款）行政运行（项）的年初预算数为2,222,290.58元。支出决算为589,368.51元，完成年初预算的26.52%，决算数小于年初预算数的主要原因是</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34.农林水支出（类）农业农村（款）事业运行（项）的年初预算数为3,374,647.47元。支出决算为3,334,780.81元，完成年初预算的98.82%，决算数小于年初预算数的主要原因是</w:t>
      </w:r>
      <w:r>
        <w:rPr>
          <w:rFonts w:hint="eastAsia" w:ascii="Times New Roman" w:hAnsi="Times New Roman" w:eastAsia="仿宋_GB2312" w:cs="仿宋_GB2312"/>
          <w:sz w:val="30"/>
          <w:szCs w:val="30"/>
          <w:highlight w:val="none"/>
          <w:lang w:val="en-US" w:eastAsia="zh-CN"/>
        </w:rPr>
        <w:t>根据实际支出需求支出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35.农林水支</w:t>
      </w:r>
      <w:bookmarkEnd w:id="0"/>
      <w:r>
        <w:rPr>
          <w:rFonts w:hint="eastAsia" w:ascii="Times New Roman" w:hAnsi="Times New Roman" w:eastAsia="仿宋_GB2312" w:cs="仿宋_GB2312"/>
          <w:sz w:val="30"/>
          <w:szCs w:val="30"/>
        </w:rPr>
        <w:t>出（类）农业农村（款）农村合作经济（项）的年初预算数为100</w:t>
      </w:r>
      <w:r>
        <w:rPr>
          <w:rFonts w:hint="eastAsia" w:ascii="Times New Roman" w:hAnsi="Times New Roman" w:eastAsia="仿宋_GB2312" w:cs="仿宋_GB2312"/>
          <w:sz w:val="30"/>
          <w:szCs w:val="30"/>
          <w:highlight w:val="none"/>
        </w:rPr>
        <w:t>,000.00元。支出决算为150,400.00元，完成年初预算的150.40%，决算数大于年初预算数的主要原因是使用调剂预算用于农产品销售组织体系冬枣文化节项目。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36.灾害防治及应急管理支出（类）消防救援事务（款）其他消防救援事务支出（项）的年初预算数为100,000.00元。支出决算为4,700.00元，完成年初预算的4.70%，决算数小于年初预算数的主要原因是</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rPr>
        <w:t xml:space="preserve">    37.农林水支出（类）农业农村（款）农村社会事业（项）的年初</w:t>
      </w:r>
      <w:r>
        <w:rPr>
          <w:rFonts w:hint="eastAsia" w:ascii="Times New Roman" w:hAnsi="Times New Roman" w:eastAsia="仿宋_GB2312" w:cs="仿宋_GB2312"/>
          <w:sz w:val="30"/>
          <w:szCs w:val="30"/>
          <w:highlight w:val="none"/>
        </w:rPr>
        <w:t>预算数为4,329,174.30元。支出决算为1,428,949.75元，完成年初预算的33.01%，决算数小于年初预算数的主要原因是</w:t>
      </w:r>
      <w:r>
        <w:rPr>
          <w:rFonts w:hint="eastAsia" w:ascii="Times New Roman" w:hAnsi="Times New Roman" w:eastAsia="仿宋_GB2312" w:cs="仿宋_GB2312"/>
          <w:sz w:val="30"/>
          <w:szCs w:val="30"/>
          <w:highlight w:val="none"/>
          <w:lang w:val="en-US" w:eastAsia="zh-CN"/>
        </w:rPr>
        <w:t>本年部分项目未开展，根据实际支出需求支出，</w:t>
      </w:r>
      <w:r>
        <w:rPr>
          <w:rFonts w:hint="eastAsia" w:ascii="Times New Roman" w:hAnsi="Times New Roman" w:eastAsia="仿宋_GB2312" w:cs="仿宋_GB2312"/>
          <w:sz w:val="30"/>
          <w:szCs w:val="30"/>
          <w:highlight w:val="none"/>
        </w:rPr>
        <w:t>剩余预算调剂使用。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38.农林水支出（类）农业农村（款）农业生产发展（项）的年初预算数为1,225,000.00元。支出决算为41,483,673.00元，完成年初预算的3,386.42%，决算数大于年初预算数的主要原因是追加高质量发展资金预算</w:t>
      </w:r>
      <w:r>
        <w:rPr>
          <w:rFonts w:hint="eastAsia" w:ascii="Times New Roman" w:hAnsi="Times New Roman" w:eastAsia="仿宋_GB2312" w:cs="仿宋_GB2312"/>
          <w:sz w:val="30"/>
          <w:szCs w:val="30"/>
          <w:highlight w:val="none"/>
          <w:lang w:val="en-US" w:eastAsia="zh-CN"/>
        </w:rPr>
        <w:t>用于</w:t>
      </w:r>
      <w:r>
        <w:rPr>
          <w:rFonts w:hint="eastAsia" w:ascii="Times New Roman" w:hAnsi="Times New Roman" w:eastAsia="仿宋_GB2312" w:cs="仿宋_GB2312"/>
          <w:sz w:val="30"/>
          <w:szCs w:val="30"/>
          <w:highlight w:val="none"/>
        </w:rPr>
        <w:t>农业生产发展</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39.农林水支出（类）林业和草原（款）其他林业和草原支出（项）的年初预算数为250,000.00元。支出决算为222,600.00元，完成年初预算的89.04%，决算数小于年初预算数的主要原因是</w:t>
      </w:r>
      <w:r>
        <w:rPr>
          <w:rFonts w:hint="eastAsia" w:ascii="Times New Roman" w:hAnsi="Times New Roman" w:eastAsia="仿宋_GB2312" w:cs="仿宋_GB2312"/>
          <w:sz w:val="30"/>
          <w:szCs w:val="30"/>
          <w:highlight w:val="none"/>
          <w:lang w:val="en-US" w:eastAsia="zh-CN"/>
        </w:rPr>
        <w:t>根据实际支出需求支出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40.城乡社区支出（类）城乡社区管理事务（款）城管执法</w:t>
      </w:r>
      <w:r>
        <w:rPr>
          <w:rFonts w:hint="eastAsia" w:ascii="Times New Roman" w:hAnsi="Times New Roman" w:eastAsia="仿宋_GB2312" w:cs="仿宋_GB2312"/>
          <w:sz w:val="30"/>
          <w:szCs w:val="30"/>
        </w:rPr>
        <w:t>（项）的年初预算数为2,749,277.74元。支出决算为1,934,901.75元，完成年初预算的70.38%，决算数小于年初预算数的主要原因是按需要据</w:t>
      </w:r>
      <w:r>
        <w:rPr>
          <w:rFonts w:hint="eastAsia" w:ascii="Times New Roman" w:hAnsi="Times New Roman" w:eastAsia="仿宋_GB2312" w:cs="仿宋_GB2312"/>
          <w:sz w:val="30"/>
          <w:szCs w:val="30"/>
          <w:highlight w:val="none"/>
        </w:rPr>
        <w:t>实支出，剩余预算调剂使用。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41.社会保障和就业支出（类）社会福利（款）老年福利（项）的年初预算数为250,000.00元。支出决算为249,710.00元，完成年初预算的99.88%，决算数小于年初预算数的主要原因是按需要据实支出。</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rPr>
        <w:t xml:space="preserve">    42.一般公共服务支出（类）政府办公厅（室）及相关机构事务（款）事业运行（项）的</w:t>
      </w:r>
      <w:r>
        <w:rPr>
          <w:rFonts w:hint="eastAsia" w:ascii="Times New Roman" w:hAnsi="Times New Roman" w:eastAsia="仿宋_GB2312" w:cs="仿宋_GB2312"/>
          <w:sz w:val="30"/>
          <w:szCs w:val="30"/>
          <w:highlight w:val="none"/>
        </w:rPr>
        <w:t>年初预算数为0.00元。支出决算为152,184.00元，决算数大于年初预算数的主要原因是使用调剂预算用</w:t>
      </w:r>
      <w:r>
        <w:rPr>
          <w:rFonts w:hint="eastAsia" w:ascii="Times New Roman" w:hAnsi="Times New Roman" w:eastAsia="仿宋_GB2312" w:cs="仿宋_GB2312"/>
          <w:sz w:val="30"/>
          <w:szCs w:val="30"/>
          <w:highlight w:val="none"/>
          <w:lang w:val="en-US" w:eastAsia="zh-CN"/>
        </w:rPr>
        <w:t>于</w:t>
      </w:r>
      <w:r>
        <w:rPr>
          <w:rFonts w:hint="eastAsia" w:ascii="Times New Roman" w:hAnsi="Times New Roman" w:eastAsia="仿宋_GB2312" w:cs="仿宋_GB2312"/>
          <w:sz w:val="30"/>
          <w:szCs w:val="30"/>
          <w:highlight w:val="none"/>
        </w:rPr>
        <w:t>事业人员办公经费。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43.农林水支出（类）水利（款）水利行业业务管理（项）的年初预算数为0.00元。支出决算为115,514.91元，决算数大于年初预算数的主要原因是使用调剂预算用</w:t>
      </w:r>
      <w:r>
        <w:rPr>
          <w:rFonts w:hint="eastAsia" w:ascii="Times New Roman" w:hAnsi="Times New Roman" w:eastAsia="仿宋_GB2312" w:cs="仿宋_GB2312"/>
          <w:sz w:val="30"/>
          <w:szCs w:val="30"/>
          <w:highlight w:val="none"/>
          <w:lang w:val="en-US" w:eastAsia="zh-CN"/>
        </w:rPr>
        <w:t>于</w:t>
      </w:r>
      <w:r>
        <w:rPr>
          <w:rFonts w:hint="eastAsia" w:ascii="Times New Roman" w:hAnsi="Times New Roman" w:eastAsia="仿宋_GB2312" w:cs="仿宋_GB2312"/>
          <w:sz w:val="30"/>
          <w:szCs w:val="30"/>
          <w:highlight w:val="none"/>
        </w:rPr>
        <w:t>水利行业业务管理。</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天津市滨海新区小王庄镇人民政府</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36,084,458.81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年度相比增加4,104,233.87元，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新增人员，导致人员经费增加，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33,325,258.50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2,759,200.31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办公费、印刷费、咨询费、手续费、电费、邮电费、取暖费、差旅费、维修(护)费、会议费、劳务费、委托业务费、福利费、其他交通费用、其他商品和服务支出、办公设备购置。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天津市滨海新区小王庄镇人民政府</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217,144,443.34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217,144,443.34</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年度相比，政府性基金财政拨款支出增加135,015,191.16元，增长164.39%，</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产业园区发展项目等专项债支出增加</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天津市滨海新区小王庄镇2022年度无国有资本经营预算财政拨款收入、支出和结转结余。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eastAsia="zh-CN"/>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111,900.00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1,900.00</w:t>
      </w:r>
      <w:r>
        <w:rPr>
          <w:rFonts w:hint="eastAsia" w:ascii="Times New Roman" w:hAnsi="Times New Roman" w:eastAsia="仿宋_GB2312" w:cs="仿宋_GB2312"/>
          <w:kern w:val="0"/>
          <w:sz w:val="30"/>
          <w:szCs w:val="30"/>
        </w:rPr>
        <w:t>元，完成预算的98.30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8,440.00元，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8.31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2023年度未发生公务接待支出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公车的使用频率增大，车辆损耗增大</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。决算数等于预算数且较上年持平的主要原因是：本年度未用财政拨款经费列支因公出国（境）费。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10,000.00元，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预算数的主要原因是：严格按照预算控制支出；决算数较上年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公车的使用频率增大，车辆损耗增大</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10,000.00元，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预算数的主要原因是：严格按照预算控制支出；决算数较上年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公车的使用频率增大，车辆损耗增大</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。决算数等于预算数且较上年持平的主要原因是：本年度未用财政拨款经费列支公务用车购置费。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sz w:val="30"/>
          <w:szCs w:val="30"/>
          <w:highlight w:val="none"/>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1,900.00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kern w:val="0"/>
          <w:sz w:val="30"/>
          <w:szCs w:val="30"/>
          <w:highlight w:val="none"/>
        </w:rPr>
        <w:t>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1,900.00</w:t>
      </w:r>
      <w:r>
        <w:rPr>
          <w:rFonts w:hint="eastAsia" w:ascii="Times New Roman" w:hAnsi="Times New Roman" w:eastAsia="仿宋_GB2312" w:cs="仿宋_GB2312"/>
          <w:kern w:val="0"/>
          <w:sz w:val="30"/>
          <w:szCs w:val="30"/>
          <w:highlight w:val="none"/>
        </w:rPr>
        <w:t>元，完成预算的0.00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1,560.00元，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100.00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。决算数小于预算数且较上年持平的主要原因是：</w:t>
      </w:r>
      <w:r>
        <w:rPr>
          <w:rFonts w:hint="eastAsia" w:ascii="Times New Roman" w:hAnsi="Times New Roman" w:eastAsia="仿宋_GB2312" w:cs="仿宋_GB2312"/>
          <w:sz w:val="30"/>
          <w:szCs w:val="30"/>
          <w:highlight w:val="none"/>
        </w:rPr>
        <w:t>2023年度未发生公务接待支出。</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w:t>
      </w:r>
      <w:r>
        <w:rPr>
          <w:rFonts w:hint="eastAsia" w:ascii="Times New Roman" w:hAnsi="Times New Roman" w:eastAsia="仿宋_GB2312" w:cs="仿宋_GB2312"/>
          <w:kern w:val="0"/>
          <w:sz w:val="30"/>
          <w:szCs w:val="30"/>
        </w:rPr>
        <w:t>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天津市滨海新区小王庄镇人民政府</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2,759,200.31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年增加31,890.31元，增长1.17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。主要原因是：开展日常活动增加，机关运行经费增加。</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天津市滨海新区小王庄镇人民政府</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8,194,357.17</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208,970.00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7,985,387.17</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8,194,357.17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8,194,357.17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日，天津市滨海新区小王庄镇人民政府共有车辆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根据预算绩效管理要求，天津市滨海新区小王庄镇2023年度已对 67个项目开展绩效自评，涉及金额123,329,713.9元，自评结果已随部门决算一并公开。</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本部门</w:t>
      </w:r>
      <w:r>
        <w:rPr>
          <w:rFonts w:ascii="Times New Roman" w:hAnsi="Times New Roman" w:eastAsia="仿宋_GB2312" w:cs="仿宋_GB2312"/>
          <w:kern w:val="0"/>
          <w:sz w:val="30"/>
          <w:szCs w:val="30"/>
        </w:rPr>
        <w:t>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2023年度，天津市滨海新区小王庄镇人民政府社会保障和就业支出2,043,606.32元，其中社会福利支出313,490.00元，残疾人康复支出320,545.00元，退役军人慰问及困难帮扶支出464,082.50元，事业人员经费支出945,288.82元；医疗卫生支出1,504,578.50元，其中卫生健康管理事务支出14,060.00元，突发公共卫生事件应急处理1,254,323.00元，计划生育服务201,500.00元，其他卫生健康支出34,695.00元;涉农补贴966,568.00元，其中个人农业生产补贴966,568.00元。</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2023年度，天津市滨海新区小王庄镇人民政府教育、住房保障、等无支出情况。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C8AC8"/>
    <w:multiLevelType w:val="singleLevel"/>
    <w:tmpl w:val="784C8A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7C6F"/>
    <w:rsid w:val="000528EE"/>
    <w:rsid w:val="000719FD"/>
    <w:rsid w:val="000B5C71"/>
    <w:rsid w:val="000D06F1"/>
    <w:rsid w:val="000D4B98"/>
    <w:rsid w:val="00114452"/>
    <w:rsid w:val="00127EFA"/>
    <w:rsid w:val="00142888"/>
    <w:rsid w:val="00152EEB"/>
    <w:rsid w:val="00153077"/>
    <w:rsid w:val="001632BC"/>
    <w:rsid w:val="00167CB7"/>
    <w:rsid w:val="001A0E4F"/>
    <w:rsid w:val="001B5C3C"/>
    <w:rsid w:val="001C0399"/>
    <w:rsid w:val="001C7485"/>
    <w:rsid w:val="001D587E"/>
    <w:rsid w:val="002078E4"/>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367A2"/>
    <w:rsid w:val="00575537"/>
    <w:rsid w:val="005D1367"/>
    <w:rsid w:val="005D3F56"/>
    <w:rsid w:val="00654D17"/>
    <w:rsid w:val="006623EC"/>
    <w:rsid w:val="0069414A"/>
    <w:rsid w:val="006A094D"/>
    <w:rsid w:val="006D2409"/>
    <w:rsid w:val="006E65DB"/>
    <w:rsid w:val="00767982"/>
    <w:rsid w:val="00776FF3"/>
    <w:rsid w:val="0078156E"/>
    <w:rsid w:val="00786E74"/>
    <w:rsid w:val="007D1285"/>
    <w:rsid w:val="007E49E1"/>
    <w:rsid w:val="007F6DA7"/>
    <w:rsid w:val="008174D5"/>
    <w:rsid w:val="00820188"/>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0F6E"/>
    <w:rsid w:val="00BC763A"/>
    <w:rsid w:val="00BC7D6F"/>
    <w:rsid w:val="00BD3CAC"/>
    <w:rsid w:val="00BF697A"/>
    <w:rsid w:val="00C345AD"/>
    <w:rsid w:val="00C52E77"/>
    <w:rsid w:val="00C554A5"/>
    <w:rsid w:val="00C65A44"/>
    <w:rsid w:val="00C76AC3"/>
    <w:rsid w:val="00C83EB4"/>
    <w:rsid w:val="00D2612C"/>
    <w:rsid w:val="00D4505A"/>
    <w:rsid w:val="00D65B41"/>
    <w:rsid w:val="00DC3234"/>
    <w:rsid w:val="00DC3CD0"/>
    <w:rsid w:val="00DC6061"/>
    <w:rsid w:val="00DD60B5"/>
    <w:rsid w:val="00E7602B"/>
    <w:rsid w:val="00E964B2"/>
    <w:rsid w:val="00EA6549"/>
    <w:rsid w:val="00EF63C9"/>
    <w:rsid w:val="00F007FE"/>
    <w:rsid w:val="00F86519"/>
    <w:rsid w:val="017D4A3B"/>
    <w:rsid w:val="01A10E80"/>
    <w:rsid w:val="02413072"/>
    <w:rsid w:val="029D518A"/>
    <w:rsid w:val="03311B3F"/>
    <w:rsid w:val="03901927"/>
    <w:rsid w:val="043E3671"/>
    <w:rsid w:val="04E9015D"/>
    <w:rsid w:val="05CA273A"/>
    <w:rsid w:val="05E55C53"/>
    <w:rsid w:val="069A035E"/>
    <w:rsid w:val="07267E44"/>
    <w:rsid w:val="07425D24"/>
    <w:rsid w:val="07A23238"/>
    <w:rsid w:val="085D1644"/>
    <w:rsid w:val="098454FA"/>
    <w:rsid w:val="0A597C2D"/>
    <w:rsid w:val="0A7D5D1A"/>
    <w:rsid w:val="0AF018E5"/>
    <w:rsid w:val="0B1428B6"/>
    <w:rsid w:val="0B2716A6"/>
    <w:rsid w:val="0B2E72C7"/>
    <w:rsid w:val="0C411F0C"/>
    <w:rsid w:val="0C681D44"/>
    <w:rsid w:val="0C6F2325"/>
    <w:rsid w:val="0CDD71F7"/>
    <w:rsid w:val="0D664210"/>
    <w:rsid w:val="0DA7267B"/>
    <w:rsid w:val="0DFB4FC0"/>
    <w:rsid w:val="0E267459"/>
    <w:rsid w:val="0EBB5316"/>
    <w:rsid w:val="0ED00BB5"/>
    <w:rsid w:val="0F4936D8"/>
    <w:rsid w:val="0FC42B69"/>
    <w:rsid w:val="0FF22FB9"/>
    <w:rsid w:val="10943540"/>
    <w:rsid w:val="118916FB"/>
    <w:rsid w:val="1221675E"/>
    <w:rsid w:val="12C34799"/>
    <w:rsid w:val="12D93FBD"/>
    <w:rsid w:val="13463246"/>
    <w:rsid w:val="14041472"/>
    <w:rsid w:val="142D4C1F"/>
    <w:rsid w:val="15D25C22"/>
    <w:rsid w:val="15F1161D"/>
    <w:rsid w:val="161D1413"/>
    <w:rsid w:val="1637430A"/>
    <w:rsid w:val="1638724C"/>
    <w:rsid w:val="1666200B"/>
    <w:rsid w:val="16C5644A"/>
    <w:rsid w:val="16D76A65"/>
    <w:rsid w:val="17C84C4C"/>
    <w:rsid w:val="1949378C"/>
    <w:rsid w:val="199A3054"/>
    <w:rsid w:val="19C71972"/>
    <w:rsid w:val="19CD414F"/>
    <w:rsid w:val="1A1104E0"/>
    <w:rsid w:val="1A404E9F"/>
    <w:rsid w:val="1AA54268"/>
    <w:rsid w:val="1AE06E27"/>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5A481A"/>
    <w:rsid w:val="28612632"/>
    <w:rsid w:val="28F00E75"/>
    <w:rsid w:val="2A924D25"/>
    <w:rsid w:val="2AAF5853"/>
    <w:rsid w:val="2BC20F83"/>
    <w:rsid w:val="2C2A1F73"/>
    <w:rsid w:val="2C800474"/>
    <w:rsid w:val="2C8F0671"/>
    <w:rsid w:val="2D5A0475"/>
    <w:rsid w:val="2DA05507"/>
    <w:rsid w:val="2E487134"/>
    <w:rsid w:val="2E8C3709"/>
    <w:rsid w:val="2E93736D"/>
    <w:rsid w:val="2F05640D"/>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D00EFD"/>
    <w:rsid w:val="381E22EE"/>
    <w:rsid w:val="382C45BD"/>
    <w:rsid w:val="39AA230A"/>
    <w:rsid w:val="39E43383"/>
    <w:rsid w:val="3A8D5509"/>
    <w:rsid w:val="3AE542A0"/>
    <w:rsid w:val="3AF76503"/>
    <w:rsid w:val="3B0209DD"/>
    <w:rsid w:val="3B0C198B"/>
    <w:rsid w:val="3B483C6E"/>
    <w:rsid w:val="3B776F10"/>
    <w:rsid w:val="3B7C7A57"/>
    <w:rsid w:val="3B8E1539"/>
    <w:rsid w:val="3C4618A7"/>
    <w:rsid w:val="3C8F0372"/>
    <w:rsid w:val="3D141F11"/>
    <w:rsid w:val="3D600CB3"/>
    <w:rsid w:val="3E426F14"/>
    <w:rsid w:val="3E432AAE"/>
    <w:rsid w:val="3EB42189"/>
    <w:rsid w:val="3EC62D97"/>
    <w:rsid w:val="3EEF0B4C"/>
    <w:rsid w:val="3EF16375"/>
    <w:rsid w:val="3F2006FA"/>
    <w:rsid w:val="40CF0629"/>
    <w:rsid w:val="4137238C"/>
    <w:rsid w:val="41CC0838"/>
    <w:rsid w:val="43612B5A"/>
    <w:rsid w:val="43805C0B"/>
    <w:rsid w:val="43B835F7"/>
    <w:rsid w:val="44552CED"/>
    <w:rsid w:val="44D266A8"/>
    <w:rsid w:val="44EB17AA"/>
    <w:rsid w:val="45984C48"/>
    <w:rsid w:val="46FD067F"/>
    <w:rsid w:val="47727F60"/>
    <w:rsid w:val="48162D7E"/>
    <w:rsid w:val="485D29BF"/>
    <w:rsid w:val="49374433"/>
    <w:rsid w:val="49DA103E"/>
    <w:rsid w:val="4A2319E6"/>
    <w:rsid w:val="4A7E3CEE"/>
    <w:rsid w:val="4A8E57CD"/>
    <w:rsid w:val="4AA711AF"/>
    <w:rsid w:val="4AB560B9"/>
    <w:rsid w:val="4ADE6694"/>
    <w:rsid w:val="4B68675E"/>
    <w:rsid w:val="4C3A6871"/>
    <w:rsid w:val="4C724F28"/>
    <w:rsid w:val="4CA13CE1"/>
    <w:rsid w:val="4CC51622"/>
    <w:rsid w:val="4CD450D8"/>
    <w:rsid w:val="4D14664A"/>
    <w:rsid w:val="4D210FC7"/>
    <w:rsid w:val="4D720D77"/>
    <w:rsid w:val="4D8F0690"/>
    <w:rsid w:val="4DB9688D"/>
    <w:rsid w:val="4E4E3945"/>
    <w:rsid w:val="4E8C7B5A"/>
    <w:rsid w:val="4F167E2F"/>
    <w:rsid w:val="4F391364"/>
    <w:rsid w:val="4FA424E7"/>
    <w:rsid w:val="4FBD62FD"/>
    <w:rsid w:val="4FD337AC"/>
    <w:rsid w:val="4FE523CE"/>
    <w:rsid w:val="50DC3C76"/>
    <w:rsid w:val="51060B2E"/>
    <w:rsid w:val="5236167C"/>
    <w:rsid w:val="52A37398"/>
    <w:rsid w:val="53C102A5"/>
    <w:rsid w:val="54380029"/>
    <w:rsid w:val="544B5DC1"/>
    <w:rsid w:val="54607330"/>
    <w:rsid w:val="54A61249"/>
    <w:rsid w:val="54D51ADF"/>
    <w:rsid w:val="54F16968"/>
    <w:rsid w:val="551A44E9"/>
    <w:rsid w:val="55AC416B"/>
    <w:rsid w:val="564C0516"/>
    <w:rsid w:val="568E2E59"/>
    <w:rsid w:val="5713248B"/>
    <w:rsid w:val="5746462C"/>
    <w:rsid w:val="57833AC4"/>
    <w:rsid w:val="578735B4"/>
    <w:rsid w:val="57CE5D38"/>
    <w:rsid w:val="58C3061C"/>
    <w:rsid w:val="58E93DFA"/>
    <w:rsid w:val="599E4BE5"/>
    <w:rsid w:val="5A0A1A57"/>
    <w:rsid w:val="5A1C0F73"/>
    <w:rsid w:val="5A964C59"/>
    <w:rsid w:val="5C170425"/>
    <w:rsid w:val="5CD612EB"/>
    <w:rsid w:val="5D032E6E"/>
    <w:rsid w:val="5DC66F7C"/>
    <w:rsid w:val="5DFB2606"/>
    <w:rsid w:val="5E015742"/>
    <w:rsid w:val="5EB1144C"/>
    <w:rsid w:val="5EF37781"/>
    <w:rsid w:val="5F6D7131"/>
    <w:rsid w:val="5F7856C5"/>
    <w:rsid w:val="5FF67529"/>
    <w:rsid w:val="60A10FF4"/>
    <w:rsid w:val="615900E7"/>
    <w:rsid w:val="61D75AE1"/>
    <w:rsid w:val="620B43D3"/>
    <w:rsid w:val="624C1682"/>
    <w:rsid w:val="63B80927"/>
    <w:rsid w:val="63D707CA"/>
    <w:rsid w:val="643C1F0A"/>
    <w:rsid w:val="644D16E1"/>
    <w:rsid w:val="64925346"/>
    <w:rsid w:val="64B83919"/>
    <w:rsid w:val="65251C4A"/>
    <w:rsid w:val="653463FD"/>
    <w:rsid w:val="654D2EBE"/>
    <w:rsid w:val="654E5711"/>
    <w:rsid w:val="656942F9"/>
    <w:rsid w:val="656C76A7"/>
    <w:rsid w:val="65B558C0"/>
    <w:rsid w:val="660C0156"/>
    <w:rsid w:val="66570A16"/>
    <w:rsid w:val="665D659A"/>
    <w:rsid w:val="666D1BC7"/>
    <w:rsid w:val="667274BD"/>
    <w:rsid w:val="66BC2A82"/>
    <w:rsid w:val="672E57FA"/>
    <w:rsid w:val="67921F4A"/>
    <w:rsid w:val="68200AB4"/>
    <w:rsid w:val="68C169D0"/>
    <w:rsid w:val="68DE243B"/>
    <w:rsid w:val="6A2C0980"/>
    <w:rsid w:val="6B4F5D3F"/>
    <w:rsid w:val="6B963EB9"/>
    <w:rsid w:val="6BBB51FE"/>
    <w:rsid w:val="6BF54B38"/>
    <w:rsid w:val="6C054650"/>
    <w:rsid w:val="6C1D5E3D"/>
    <w:rsid w:val="6C6821B2"/>
    <w:rsid w:val="6CF70A69"/>
    <w:rsid w:val="6CFE17CB"/>
    <w:rsid w:val="6D5E0469"/>
    <w:rsid w:val="6D854C1A"/>
    <w:rsid w:val="6E080CF4"/>
    <w:rsid w:val="6EB34837"/>
    <w:rsid w:val="6F8E55DF"/>
    <w:rsid w:val="70180DF5"/>
    <w:rsid w:val="704716DB"/>
    <w:rsid w:val="708C6A78"/>
    <w:rsid w:val="70E84C6C"/>
    <w:rsid w:val="70FE35D3"/>
    <w:rsid w:val="71600CA6"/>
    <w:rsid w:val="7260119C"/>
    <w:rsid w:val="72701CEB"/>
    <w:rsid w:val="72B3615B"/>
    <w:rsid w:val="73724CC1"/>
    <w:rsid w:val="7455465F"/>
    <w:rsid w:val="74A92964"/>
    <w:rsid w:val="75AB44BA"/>
    <w:rsid w:val="75DE2299"/>
    <w:rsid w:val="77FA19DB"/>
    <w:rsid w:val="787F664A"/>
    <w:rsid w:val="78C7011B"/>
    <w:rsid w:val="79B7155B"/>
    <w:rsid w:val="79DC07A5"/>
    <w:rsid w:val="7ACA53E2"/>
    <w:rsid w:val="7B143565"/>
    <w:rsid w:val="7E2E7A36"/>
    <w:rsid w:val="7E550665"/>
    <w:rsid w:val="7E703A39"/>
    <w:rsid w:val="7E9E6EF9"/>
    <w:rsid w:val="7F3217A8"/>
    <w:rsid w:val="7FDB2015"/>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8518</Words>
  <Characters>10596</Characters>
  <Lines>78</Lines>
  <Paragraphs>22</Paragraphs>
  <TotalTime>50</TotalTime>
  <ScaleCrop>false</ScaleCrop>
  <LinksUpToDate>false</LinksUpToDate>
  <CharactersWithSpaces>10836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2024-09-05T08:16:00Z</dcterms:created>
  <dc:creator>office</dc:creator>
  <cp:lastModifiedBy>Administrator</cp:lastModifiedBy>
  <dcterms:modified xsi:type="dcterms:W3CDTF">2024-09-11T02:42:27Z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A44E0A178634409BBBA50D5636087390_13</vt:lpwstr>
  </property>
</Properties>
</file>