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2818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天津市</w:t>
      </w:r>
      <w:r>
        <w:rPr>
          <w:rFonts w:hint="eastAsia" w:ascii="方正小标宋简体" w:hAnsi="方正小标宋简体" w:eastAsia="方正小标宋简体" w:cs="方正小标宋简体"/>
          <w:sz w:val="44"/>
          <w:szCs w:val="44"/>
          <w:lang w:eastAsia="zh-CN"/>
        </w:rPr>
        <w:t>滨海新区</w:t>
      </w:r>
      <w:r>
        <w:rPr>
          <w:rFonts w:hint="eastAsia" w:ascii="方正小标宋简体" w:hAnsi="方正小标宋简体" w:eastAsia="方正小标宋简体" w:cs="方正小标宋简体"/>
          <w:sz w:val="44"/>
          <w:szCs w:val="44"/>
          <w:lang w:val="en-US" w:eastAsia="zh-CN"/>
        </w:rPr>
        <w:t>新河街道办事处</w:t>
      </w:r>
      <w:r>
        <w:rPr>
          <w:rFonts w:hint="eastAsia" w:ascii="方正小标宋简体" w:hAnsi="方正小标宋简体" w:eastAsia="方正小标宋简体" w:cs="方正小标宋简体"/>
          <w:sz w:val="44"/>
          <w:szCs w:val="44"/>
        </w:rPr>
        <w:t>202</w:t>
      </w:r>
      <w:r>
        <w:rPr>
          <w:rFonts w:hint="default" w:ascii="方正小标宋简体" w:hAnsi="方正小标宋简体" w:eastAsia="方正小标宋简体" w:cs="方正小标宋简体"/>
          <w:sz w:val="44"/>
          <w:szCs w:val="44"/>
        </w:rPr>
        <w:t>5</w:t>
      </w:r>
      <w:r>
        <w:rPr>
          <w:rFonts w:hint="eastAsia" w:ascii="方正小标宋简体" w:hAnsi="方正小标宋简体" w:eastAsia="方正小标宋简体" w:cs="方正小标宋简体"/>
          <w:sz w:val="44"/>
          <w:szCs w:val="44"/>
        </w:rPr>
        <w:t>年度</w:t>
      </w:r>
    </w:p>
    <w:p w14:paraId="55FB4F8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行政执法总体情况报告</w:t>
      </w:r>
    </w:p>
    <w:p w14:paraId="0F59757E">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p>
    <w:p w14:paraId="0772C31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auto"/>
          <w:sz w:val="32"/>
          <w:szCs w:val="32"/>
          <w:lang w:eastAsia="zh-CN"/>
        </w:rPr>
        <w:t>202</w:t>
      </w:r>
      <w:r>
        <w:rPr>
          <w:rFonts w:hint="default"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年新河街综合执法大队坚持以习近平新时代中国特色社会主义思想特别是习近平法治思想为指导，聚焦滨海新区“前端”的重要地理区位，深化大城细管、大城智管、大城众管理念，主动协调解决工作中的重难点问题，打造干净整洁、规范有序的城市环境</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并按照行政执法“三项制度”和市、区司法部门的有关要求</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color w:val="auto"/>
          <w:sz w:val="32"/>
          <w:szCs w:val="32"/>
          <w:lang w:eastAsia="zh-CN"/>
        </w:rPr>
        <w:t>持续强化行政执法监督，全面提升执法工作质效，有效提升辖区市容环境水平，全方位多举措打造文明宜居辖区环境。</w:t>
      </w:r>
      <w:r>
        <w:rPr>
          <w:rFonts w:hint="eastAsia" w:ascii="仿宋_GB2312" w:hAnsi="仿宋_GB2312" w:eastAsia="仿宋_GB2312" w:cs="仿宋_GB2312"/>
          <w:kern w:val="0"/>
          <w:sz w:val="32"/>
          <w:szCs w:val="32"/>
          <w:lang w:val="en-US" w:eastAsia="zh-CN" w:bidi="ar"/>
        </w:rPr>
        <w:t>现将有关情况报告如下：</w:t>
      </w:r>
    </w:p>
    <w:p w14:paraId="39EAF055">
      <w:pPr>
        <w:pStyle w:val="5"/>
        <w:keepNext w:val="0"/>
        <w:keepLines w:val="0"/>
        <w:pageBreakBefore w:val="0"/>
        <w:widowControl w:val="0"/>
        <w:numPr>
          <w:ilvl w:val="0"/>
          <w:numId w:val="1"/>
        </w:numPr>
        <w:tabs>
          <w:tab w:val="left" w:pos="7920"/>
        </w:tabs>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基本情况</w:t>
      </w:r>
    </w:p>
    <w:p w14:paraId="69ADC9D9">
      <w:pPr>
        <w:pStyle w:val="5"/>
        <w:keepNext w:val="0"/>
        <w:keepLines w:val="0"/>
        <w:pageBreakBefore w:val="0"/>
        <w:widowControl w:val="0"/>
        <w:numPr>
          <w:ilvl w:val="0"/>
          <w:numId w:val="0"/>
        </w:numPr>
        <w:tabs>
          <w:tab w:val="left" w:pos="7920"/>
        </w:tabs>
        <w:kinsoku/>
        <w:wordWrap/>
        <w:overflowPunct/>
        <w:topLinePunct w:val="0"/>
        <w:autoSpaceDE/>
        <w:autoSpaceDN/>
        <w:bidi w:val="0"/>
        <w:adjustRightInd/>
        <w:snapToGrid/>
        <w:spacing w:line="580"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新河街综合执法大队本年度退休干部1人，调动干部1人、新增执法人员3人，现有持证人员21人。2025年共完成“双随机”任务55次，出动执法人员110人次；完成专项任务10次，出动执法人员20人次。处行政处罚决定</w:t>
      </w:r>
      <w:r>
        <w:rPr>
          <w:rFonts w:hint="default" w:ascii="仿宋_GB2312" w:hAnsi="仿宋_GB2312" w:eastAsia="仿宋_GB2312" w:cs="仿宋_GB2312"/>
          <w:color w:val="auto"/>
          <w:sz w:val="32"/>
          <w:szCs w:val="32"/>
          <w:lang w:val="en" w:eastAsia="zh-CN"/>
        </w:rPr>
        <w:t>5</w:t>
      </w:r>
      <w:r>
        <w:rPr>
          <w:rFonts w:hint="eastAsia" w:ascii="仿宋_GB2312" w:hAnsi="仿宋_GB2312" w:eastAsia="仿宋_GB2312" w:cs="仿宋_GB2312"/>
          <w:color w:val="auto"/>
          <w:sz w:val="32"/>
          <w:szCs w:val="32"/>
          <w:lang w:val="en-US" w:eastAsia="zh-CN"/>
        </w:rPr>
        <w:t>起，总罚款数0.09万元。年度执法参与率达到100%，年初制定的63项权责，完成58项，行政检查66次，行政教育30次，实现年初计划。执法人员在日常巡查中持续强化整治力度，面向辖区商户做好普法宣传，与上一年度相比行政案件办案数量下降，辖区内商户法治</w:t>
      </w:r>
      <w:bookmarkStart w:id="0" w:name="_GoBack"/>
      <w:bookmarkEnd w:id="0"/>
      <w:r>
        <w:rPr>
          <w:rFonts w:hint="eastAsia" w:ascii="仿宋_GB2312" w:hAnsi="仿宋_GB2312" w:eastAsia="仿宋_GB2312" w:cs="仿宋_GB2312"/>
          <w:color w:val="auto"/>
          <w:sz w:val="32"/>
          <w:szCs w:val="32"/>
          <w:lang w:val="en-US" w:eastAsia="zh-CN"/>
        </w:rPr>
        <w:t>意识有效增强。</w:t>
      </w:r>
    </w:p>
    <w:p w14:paraId="5F2A055E">
      <w:pPr>
        <w:pStyle w:val="5"/>
        <w:keepNext w:val="0"/>
        <w:keepLines w:val="0"/>
        <w:pageBreakBefore w:val="0"/>
        <w:widowControl w:val="0"/>
        <w:numPr>
          <w:ilvl w:val="0"/>
          <w:numId w:val="1"/>
        </w:numPr>
        <w:tabs>
          <w:tab w:val="left" w:pos="7920"/>
        </w:tabs>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主要措施</w:t>
      </w:r>
    </w:p>
    <w:p w14:paraId="0FE9D3C2">
      <w:pPr>
        <w:pStyle w:val="3"/>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（一）基层党组织建设情况</w:t>
      </w:r>
    </w:p>
    <w:p w14:paraId="636FF8F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黑体" w:cs="Times New Roman"/>
          <w:sz w:val="32"/>
          <w:szCs w:val="32"/>
          <w:highlight w:val="none"/>
          <w:lang w:val="en-US" w:eastAsia="zh-CN"/>
        </w:rPr>
      </w:pPr>
      <w:r>
        <w:rPr>
          <w:rFonts w:hint="eastAsia" w:ascii="仿宋_GB2312" w:hAnsi="仿宋_GB2312" w:eastAsia="仿宋_GB2312" w:cs="仿宋_GB2312"/>
          <w:color w:val="auto"/>
          <w:sz w:val="32"/>
          <w:szCs w:val="32"/>
          <w:lang w:val="en-US" w:eastAsia="zh-CN"/>
        </w:rPr>
        <w:t>新河街道始终坚持以党建为统领，加强基层党组织建设，把党的建设与法制业务工作有机结合，切实发挥好政治引领作用，不断增强执法队伍的凝聚力与战斗力。</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筑牢政治思想教育，不断夯实政治理论基础，加强队伍自身建设，提高工作效力，树立队伍形象。</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狠抓组织作风建设，</w:t>
      </w:r>
      <w:r>
        <w:rPr>
          <w:rFonts w:hint="eastAsia" w:ascii="仿宋_GB2312" w:hAnsi="仿宋_GB2312" w:eastAsia="仿宋_GB2312" w:cs="仿宋_GB2312"/>
          <w:color w:val="auto"/>
          <w:sz w:val="32"/>
          <w:szCs w:val="32"/>
          <w:highlight w:val="none"/>
          <w:lang w:val="en-US" w:eastAsia="zh-CN"/>
        </w:rPr>
        <w:t>严格落实“三会一课”制度，召开组织生活会和民主评议，规范支部组织生活。</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巩固深化党纪学习教育成果，常态化长效化抓好纪律学习、纪律教育、纪律建设和成果转化，不断推进党纪学习教育走深走实、见行见效。</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color w:val="auto"/>
          <w:sz w:val="32"/>
          <w:szCs w:val="32"/>
          <w:highlight w:val="none"/>
          <w:lang w:val="en-US" w:eastAsia="zh-CN"/>
        </w:rPr>
        <w:t>认真梳理执法权限，对涉及的执法内容组织培训，促进执法水平的提升，为执法工作规范开展奠定基础。</w:t>
      </w:r>
    </w:p>
    <w:p w14:paraId="60609724">
      <w:pPr>
        <w:pStyle w:val="3"/>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（二）重点执法工作推动情况</w:t>
      </w:r>
    </w:p>
    <w:p w14:paraId="0686316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jc w:val="both"/>
        <w:textAlignment w:val="auto"/>
        <w:rPr>
          <w:rFonts w:hint="eastAsia" w:ascii="仿宋_GB2312" w:hAnsi="黑体" w:eastAsia="仿宋_GB2312"/>
          <w:color w:val="000000"/>
          <w:sz w:val="32"/>
          <w:szCs w:val="32"/>
          <w:lang w:val="en-US" w:eastAsia="zh-CN"/>
        </w:rPr>
      </w:pPr>
      <w:r>
        <w:rPr>
          <w:rFonts w:hint="eastAsia" w:ascii="仿宋_GB2312" w:hAnsi="仿宋_GB2312" w:eastAsia="仿宋_GB2312" w:cs="仿宋_GB2312"/>
          <w:b/>
          <w:bCs/>
          <w:color w:val="auto"/>
          <w:sz w:val="32"/>
          <w:szCs w:val="32"/>
          <w:lang w:val="en-US" w:eastAsia="zh-CN"/>
        </w:rPr>
        <w:t>加强对沿街门店“门前三包”工作治理。</w:t>
      </w:r>
      <w:r>
        <w:rPr>
          <w:rFonts w:hint="eastAsia" w:ascii="仿宋_GB2312" w:hAnsi="仿宋_GB2312" w:eastAsia="仿宋_GB2312" w:cs="仿宋_GB2312"/>
          <w:color w:val="auto"/>
          <w:sz w:val="32"/>
          <w:szCs w:val="32"/>
          <w:lang w:val="en-US" w:eastAsia="zh-CN"/>
        </w:rPr>
        <w:t>结合持续巩固“双创”成果的工作要求，加强对各道路沿街门店“门前三包”情况的巡查频次，扩大检查范围，增加每日出动人次和检查频次，尤其加强对居民生活区的沿街商户乱泼乱倒、乱吊乱挂、乱堆乱放等影响市容秩序的行为及时进行劝阻与制止。</w:t>
      </w:r>
      <w:r>
        <w:rPr>
          <w:rFonts w:hint="eastAsia" w:ascii="仿宋_GB2312" w:hAnsi="黑体" w:eastAsia="仿宋_GB2312"/>
          <w:color w:val="000000"/>
          <w:sz w:val="32"/>
          <w:szCs w:val="32"/>
          <w:lang w:eastAsia="zh-CN"/>
        </w:rPr>
        <w:t>与商户签订承诺书，累计发放</w:t>
      </w:r>
      <w:r>
        <w:rPr>
          <w:rFonts w:hint="eastAsia" w:ascii="仿宋_GB2312" w:hAnsi="黑体" w:eastAsia="仿宋_GB2312"/>
          <w:color w:val="000000"/>
          <w:sz w:val="32"/>
          <w:szCs w:val="32"/>
          <w:lang w:val="en-US" w:eastAsia="zh-CN"/>
        </w:rPr>
        <w:t>800余份，辖区商户“门前三包”工作在执法人员督促下初见成效，沿街门店堆物、非法广告等情况明显减少，辖区环境得到明显改善。</w:t>
      </w:r>
    </w:p>
    <w:p w14:paraId="296120C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p>
    <w:p w14:paraId="171E329B">
      <w:pPr>
        <w:keepNext w:val="0"/>
        <w:keepLines w:val="0"/>
        <w:pageBreakBefore w:val="0"/>
        <w:widowControl w:val="0"/>
        <w:numPr>
          <w:ilvl w:val="0"/>
          <w:numId w:val="0"/>
        </w:numPr>
        <w:kinsoku/>
        <w:topLinePunct w:val="0"/>
        <w:autoSpaceDE/>
        <w:autoSpaceDN/>
        <w:bidi w:val="0"/>
        <w:adjustRightInd/>
        <w:snapToGrid/>
        <w:spacing w:line="580" w:lineRule="exact"/>
        <w:ind w:leftChars="0" w:firstLine="643" w:firstLineChars="200"/>
        <w:jc w:val="both"/>
        <w:textAlignment w:val="auto"/>
        <w:rPr>
          <w:rFonts w:hint="eastAsia" w:ascii="黑体" w:hAnsi="黑体" w:eastAsia="黑体" w:cs="黑体"/>
          <w:color w:val="auto"/>
          <w:sz w:val="32"/>
          <w:szCs w:val="32"/>
          <w:lang w:eastAsia="zh-CN"/>
        </w:rPr>
      </w:pPr>
      <w:r>
        <w:rPr>
          <w:rFonts w:hint="eastAsia" w:ascii="仿宋_GB2312" w:hAnsi="仿宋_GB2312" w:eastAsia="仿宋_GB2312" w:cs="仿宋_GB2312"/>
          <w:b/>
          <w:bCs/>
          <w:color w:val="auto"/>
          <w:sz w:val="32"/>
          <w:szCs w:val="32"/>
          <w:lang w:val="en-US" w:eastAsia="zh-CN"/>
        </w:rPr>
        <w:t>加强对流动摊贩的治理。</w:t>
      </w:r>
      <w:r>
        <w:rPr>
          <w:rFonts w:hint="eastAsia" w:ascii="仿宋_GB2312" w:hAnsi="仿宋_GB2312" w:eastAsia="仿宋_GB2312" w:cs="仿宋_GB2312"/>
          <w:sz w:val="32"/>
          <w:szCs w:val="32"/>
          <w:lang w:val="en-US" w:eastAsia="zh-CN"/>
        </w:rPr>
        <w:t>针对辖区流动商贩高发地区，加强巡查力度，每日早晚设置专人盯点，全年共计出动938人次，车辆427车次，及时对流动商贩“钉子户”做好劝离工作。在做好主干道的流动商贩治理工作的同时，巡查过程中加强对背街里巷的检查，及时发现并劝离流动摊贩923处。辖区各道路流动摊贩显著减少，辖区道路秩序得到改善，居民出行更加安全便捷。</w:t>
      </w:r>
    </w:p>
    <w:p w14:paraId="29F509CA">
      <w:pPr>
        <w:keepNext w:val="0"/>
        <w:keepLines w:val="0"/>
        <w:pageBreakBefore w:val="0"/>
        <w:widowControl w:val="0"/>
        <w:numPr>
          <w:ilvl w:val="0"/>
          <w:numId w:val="0"/>
        </w:numPr>
        <w:kinsoku/>
        <w:topLinePunct w:val="0"/>
        <w:autoSpaceDE/>
        <w:autoSpaceDN/>
        <w:bidi w:val="0"/>
        <w:adjustRightInd/>
        <w:snapToGrid/>
        <w:spacing w:line="580" w:lineRule="exact"/>
        <w:ind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加强对共享单车违规停放的治理。</w:t>
      </w:r>
      <w:r>
        <w:rPr>
          <w:rFonts w:hint="eastAsia" w:ascii="仿宋_GB2312" w:hAnsi="仿宋_GB2312" w:eastAsia="仿宋_GB2312" w:cs="仿宋_GB2312"/>
          <w:kern w:val="2"/>
          <w:sz w:val="32"/>
          <w:szCs w:val="32"/>
          <w:lang w:val="en-US" w:eastAsia="zh-CN" w:bidi="ar-SA"/>
        </w:rPr>
        <w:t>在</w:t>
      </w:r>
      <w:r>
        <w:rPr>
          <w:rFonts w:hint="eastAsia" w:ascii="仿宋_GB2312" w:hAnsi="仿宋_GB2312" w:eastAsia="仿宋_GB2312" w:cs="仿宋_GB2312"/>
          <w:sz w:val="32"/>
          <w:szCs w:val="32"/>
          <w:lang w:val="en-US" w:eastAsia="zh-CN"/>
        </w:rPr>
        <w:t>完成日常巡查工作的同时，加大对辖区城市绿地被占用情况的巡查力度，特别是，对于辖区车辆占压绿地严重的区域，执法人员现场劝阻、及时处置，整治效果良好。联合社区、园林部门等相关单位，结合其他部门对该情况线索的移送与反馈，依法进行查处。在集中整治阶段，辖区整</w:t>
      </w:r>
      <w:r>
        <w:rPr>
          <w:rFonts w:hint="eastAsia" w:ascii="仿宋_GB2312" w:hAnsi="仿宋_GB2312" w:eastAsia="仿宋_GB2312" w:cs="仿宋_GB2312"/>
          <w:color w:val="auto"/>
          <w:sz w:val="32"/>
          <w:szCs w:val="32"/>
          <w:lang w:val="en-US" w:eastAsia="zh-CN"/>
        </w:rPr>
        <w:t>体巡查310次，并对塘黄路、吾悦广场、创想城等问题多发区域进行集中多次巡查，对车站北路、杭州道、新北路、津塘公路问题多发点位进行重点巡查。</w:t>
      </w:r>
    </w:p>
    <w:p w14:paraId="0B3ACD3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加强控烟执法工作。</w:t>
      </w:r>
      <w:r>
        <w:rPr>
          <w:rFonts w:hint="eastAsia" w:ascii="仿宋_GB2312" w:hAnsi="仿宋_GB2312" w:eastAsia="仿宋_GB2312" w:cs="仿宋_GB2312"/>
          <w:color w:val="auto"/>
          <w:sz w:val="32"/>
          <w:szCs w:val="32"/>
          <w:lang w:val="en-US" w:eastAsia="zh-CN"/>
        </w:rPr>
        <w:t>结合“控烟执法月”工作要求，增加对各类禁烟场所的巡查，检查各类经营主体是否设置禁烟标识、是否设置“控烟巡查员”，以及对禁烟场所吸烟的人员进行劝导。每月梳理控烟执法工作数据，报送控烟执法情况汇总表。“控烟执法月”期间，各类禁烟场所公共场合吸烟的情况明显得到改善，并在醒目位置设置了禁烟标识牌和张贴了禁烟标识。</w:t>
      </w:r>
    </w:p>
    <w:p w14:paraId="78BC11DE">
      <w:pPr>
        <w:keepNext w:val="0"/>
        <w:keepLines w:val="0"/>
        <w:pageBreakBefore w:val="0"/>
        <w:widowControl w:val="0"/>
        <w:numPr>
          <w:ilvl w:val="0"/>
          <w:numId w:val="0"/>
        </w:numPr>
        <w:kinsoku/>
        <w:topLinePunct w:val="0"/>
        <w:autoSpaceDE/>
        <w:autoSpaceDN/>
        <w:bidi w:val="0"/>
        <w:adjustRightInd/>
        <w:snapToGrid/>
        <w:spacing w:line="580" w:lineRule="exact"/>
        <w:ind w:leftChars="0" w:firstLine="643" w:firstLineChars="200"/>
        <w:jc w:val="left"/>
        <w:textAlignment w:val="auto"/>
        <w:rPr>
          <w:rFonts w:hint="eastAsia" w:ascii="Times New Roman" w:hAnsi="Times New Roman" w:eastAsia="仿宋_GB2312"/>
          <w:sz w:val="32"/>
          <w:szCs w:val="32"/>
          <w:lang w:val="en-US" w:eastAsia="zh-CN"/>
        </w:rPr>
      </w:pPr>
      <w:r>
        <w:rPr>
          <w:rFonts w:hint="eastAsia" w:ascii="仿宋_GB2312" w:hAnsi="仿宋_GB2312" w:eastAsia="仿宋_GB2312" w:cs="仿宋_GB2312"/>
          <w:b/>
          <w:bCs/>
          <w:color w:val="auto"/>
          <w:sz w:val="32"/>
          <w:szCs w:val="32"/>
          <w:lang w:val="en-US" w:eastAsia="zh-CN"/>
        </w:rPr>
        <w:t>做好废弃车清理工作。</w:t>
      </w:r>
      <w:r>
        <w:rPr>
          <w:rFonts w:hint="eastAsia" w:ascii="Times New Roman" w:hAnsi="Times New Roman" w:eastAsia="仿宋_GB2312"/>
          <w:sz w:val="32"/>
          <w:szCs w:val="32"/>
          <w:lang w:val="en-US" w:eastAsia="zh-CN"/>
        </w:rPr>
        <w:t>针对辖区内存在废弃车辆占用小区空间的问题，执法大队在接收社区反馈信息的同时，及时与交管部门进行沟通协作，取得废弃车辆车主信息，积极与车主进行联系。根据废弃车辆具体情况，已劝离9辆，有效清理占用空间，保障辖区居民便利停车、秩序整洁的小区环境。</w:t>
      </w:r>
    </w:p>
    <w:p w14:paraId="00C15207">
      <w:pPr>
        <w:keepNext w:val="0"/>
        <w:keepLines w:val="0"/>
        <w:pageBreakBefore w:val="0"/>
        <w:widowControl w:val="0"/>
        <w:kinsoku/>
        <w:wordWrap/>
        <w:overflowPunct/>
        <w:topLinePunct w:val="0"/>
        <w:autoSpaceDE/>
        <w:autoSpaceDN/>
        <w:bidi w:val="0"/>
        <w:adjustRightInd/>
        <w:snapToGrid/>
        <w:spacing w:line="580" w:lineRule="exact"/>
        <w:ind w:leftChars="0" w:firstLine="643" w:firstLineChars="200"/>
        <w:textAlignment w:val="auto"/>
        <w:rPr>
          <w:rFonts w:hint="eastAsia"/>
          <w:lang w:val="en-US" w:eastAsia="zh-CN"/>
        </w:rPr>
      </w:pPr>
      <w:r>
        <w:rPr>
          <w:rFonts w:hint="eastAsia" w:ascii="仿宋_GB2312" w:hAnsi="仿宋_GB2312" w:eastAsia="仿宋_GB2312" w:cs="仿宋_GB2312"/>
          <w:b/>
          <w:bCs/>
          <w:color w:val="000000"/>
          <w:sz w:val="32"/>
          <w:szCs w:val="32"/>
          <w:lang w:val="en-US" w:eastAsia="zh-CN"/>
        </w:rPr>
        <w:t>加强美丽社区建设活动。</w:t>
      </w:r>
      <w:r>
        <w:rPr>
          <w:rFonts w:hint="eastAsia" w:ascii="仿宋_GB2312" w:hAnsi="仿宋_GB2312" w:eastAsia="仿宋_GB2312" w:cs="仿宋_GB2312"/>
          <w:b w:val="0"/>
          <w:bCs w:val="0"/>
          <w:color w:val="000000"/>
          <w:sz w:val="32"/>
          <w:szCs w:val="32"/>
          <w:lang w:val="en-US" w:eastAsia="zh-CN"/>
        </w:rPr>
        <w:t>为有效</w:t>
      </w:r>
      <w:r>
        <w:rPr>
          <w:rFonts w:hint="eastAsia" w:ascii="仿宋_GB2312" w:hAnsi="仿宋_GB2312" w:eastAsia="仿宋_GB2312" w:cs="仿宋_GB2312"/>
          <w:b w:val="0"/>
          <w:bCs w:val="0"/>
          <w:color w:val="auto"/>
          <w:kern w:val="2"/>
          <w:sz w:val="32"/>
          <w:szCs w:val="32"/>
          <w:lang w:val="en-US" w:eastAsia="zh-CN" w:bidi="ar-SA"/>
        </w:rPr>
        <w:t>改善社区面貌，结合社区反馈的问题线索，有针对性地清理占道经营情况。针对垃圾乱丢，与物业公司联合形成重点检查点位4个。居民生活便利方面，加强社区环境检查，对乱堆乱放问题，及时发现及时治理</w:t>
      </w:r>
      <w:r>
        <w:rPr>
          <w:rFonts w:hint="eastAsia" w:ascii="仿宋_GB2312" w:hAnsi="仿宋_GB2312" w:eastAsia="仿宋_GB2312" w:cs="仿宋_GB2312"/>
          <w:b w:val="0"/>
          <w:bCs w:val="0"/>
          <w:kern w:val="2"/>
          <w:sz w:val="32"/>
          <w:szCs w:val="32"/>
          <w:lang w:val="en-US" w:eastAsia="zh-CN" w:bidi="ar-SA"/>
        </w:rPr>
        <w:t>乱泼乱倒、乱堆乱放、乱搭乱建影响市容的情况。</w:t>
      </w:r>
      <w:r>
        <w:rPr>
          <w:rFonts w:hint="eastAsia" w:ascii="仿宋_GB2312" w:hAnsi="仿宋_GB2312" w:eastAsia="仿宋_GB2312" w:cs="仿宋_GB2312"/>
          <w:b w:val="0"/>
          <w:bCs w:val="0"/>
          <w:color w:val="auto"/>
          <w:kern w:val="2"/>
          <w:sz w:val="32"/>
          <w:szCs w:val="32"/>
          <w:lang w:val="en-US" w:eastAsia="zh-CN" w:bidi="ar-SA"/>
        </w:rPr>
        <w:t>开展城管知识宣讲16场次，参加居民、商户186人次，发放宣传材料186份，解答群众咨询33人次；开展巡查联查16</w:t>
      </w:r>
      <w:r>
        <w:rPr>
          <w:rFonts w:hint="eastAsia" w:ascii="仿宋_GB2312" w:hAnsi="仿宋_GB2312" w:eastAsia="仿宋_GB2312" w:cs="仿宋_GB2312"/>
          <w:b w:val="0"/>
          <w:bCs w:val="0"/>
          <w:color w:val="auto"/>
          <w:kern w:val="2"/>
          <w:sz w:val="32"/>
          <w:szCs w:val="32"/>
          <w:u w:val="none"/>
          <w:lang w:val="en-US" w:eastAsia="zh-CN" w:bidi="ar-SA"/>
        </w:rPr>
        <w:t>次，</w:t>
      </w:r>
      <w:r>
        <w:rPr>
          <w:rFonts w:hint="eastAsia" w:ascii="仿宋_GB2312" w:hAnsi="仿宋_GB2312" w:eastAsia="仿宋_GB2312" w:cs="仿宋_GB2312"/>
          <w:b w:val="0"/>
          <w:bCs w:val="0"/>
          <w:color w:val="auto"/>
          <w:kern w:val="2"/>
          <w:sz w:val="32"/>
          <w:szCs w:val="32"/>
          <w:lang w:val="en-US" w:eastAsia="zh-CN" w:bidi="ar-SA"/>
        </w:rPr>
        <w:t>发现问题10个，现场处办9个，后期整改完毕1个；收集各类城市管理相关问题线索6件，已解决6件；</w:t>
      </w:r>
      <w:r>
        <w:rPr>
          <w:rFonts w:hint="eastAsia" w:ascii="仿宋_GB2312" w:hAnsi="仿宋_GB2312" w:eastAsia="仿宋_GB2312" w:cs="仿宋_GB2312"/>
          <w:color w:val="000000"/>
          <w:sz w:val="32"/>
          <w:szCs w:val="32"/>
          <w:vertAlign w:val="baseline"/>
          <w:lang w:eastAsia="zh-CN"/>
        </w:rPr>
        <w:t>对</w:t>
      </w:r>
      <w:r>
        <w:rPr>
          <w:rFonts w:hint="eastAsia" w:ascii="仿宋_GB2312" w:hAnsi="仿宋_GB2312" w:eastAsia="仿宋_GB2312" w:cs="仿宋_GB2312"/>
          <w:color w:val="000000"/>
          <w:sz w:val="32"/>
          <w:szCs w:val="32"/>
          <w:vertAlign w:val="baseline"/>
          <w:lang w:val="en-US" w:eastAsia="zh-CN"/>
        </w:rPr>
        <w:t>6</w:t>
      </w:r>
      <w:r>
        <w:rPr>
          <w:rFonts w:hint="eastAsia" w:ascii="仿宋_GB2312" w:hAnsi="仿宋_GB2312" w:eastAsia="仿宋_GB2312" w:cs="仿宋_GB2312"/>
          <w:b w:val="0"/>
          <w:bCs w:val="0"/>
          <w:color w:val="000000"/>
          <w:kern w:val="2"/>
          <w:sz w:val="32"/>
          <w:szCs w:val="32"/>
          <w:u w:val="none"/>
          <w:lang w:val="en-US" w:eastAsia="zh-CN" w:bidi="ar-SA"/>
        </w:rPr>
        <w:t>人次进行提醒，并对</w:t>
      </w:r>
      <w:r>
        <w:rPr>
          <w:rFonts w:hint="eastAsia" w:ascii="仿宋_GB2312" w:hAnsi="仿宋_GB2312" w:eastAsia="仿宋_GB2312" w:cs="仿宋_GB2312"/>
          <w:color w:val="000000"/>
          <w:sz w:val="32"/>
          <w:szCs w:val="32"/>
          <w:lang w:val="en-US" w:eastAsia="zh-CN"/>
        </w:rPr>
        <w:t>排查发现2处社区摊贩进行治理。</w:t>
      </w:r>
    </w:p>
    <w:p w14:paraId="67335494">
      <w:pPr>
        <w:pStyle w:val="3"/>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（三）执法队伍建设情况</w:t>
      </w:r>
    </w:p>
    <w:p w14:paraId="308A44EB">
      <w:pPr>
        <w:pStyle w:val="3"/>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auto"/>
          <w:sz w:val="32"/>
          <w:szCs w:val="32"/>
          <w:lang w:val="en-US" w:eastAsia="zh-CN"/>
        </w:rPr>
        <w:t>抓好队伍管理，建设一支有凝聚力、有战斗力的执法队伍是提高执法工作效能、有力做好辖区综合执法管理的可靠保证。为此建立健全了各项规章制度，规范整理了执法大队《制度汇编》，完善了“行政执法案卷归档制度”“行政执法处罚规范”等12项依法行政规定。实施执法工作日常考核制度，年初重新划分规范了管理区域、人员、车辆配置，购置了部分执法装备，有效落实岗位责任制。根据新区要求，以“线上”“线下”相结合的形式开展执法人员业务培训4次，督促大队全体持证人员</w:t>
      </w:r>
      <w:r>
        <w:rPr>
          <w:rFonts w:hint="default" w:ascii="仿宋_GB2312" w:hAnsi="仿宋_GB2312" w:eastAsia="仿宋_GB2312" w:cs="仿宋_GB2312"/>
          <w:kern w:val="0"/>
          <w:sz w:val="32"/>
          <w:szCs w:val="32"/>
          <w:lang w:val="en-US" w:eastAsia="zh-CN" w:bidi="ar"/>
        </w:rPr>
        <w:t>积极参加</w:t>
      </w:r>
      <w:r>
        <w:rPr>
          <w:rFonts w:hint="eastAsia" w:ascii="仿宋_GB2312" w:hAnsi="仿宋_GB2312" w:eastAsia="仿宋_GB2312" w:cs="仿宋_GB2312"/>
          <w:kern w:val="0"/>
          <w:sz w:val="32"/>
          <w:szCs w:val="32"/>
          <w:lang w:val="en-US" w:eastAsia="zh-CN" w:bidi="ar"/>
        </w:rPr>
        <w:t>新区司法局</w:t>
      </w:r>
      <w:r>
        <w:rPr>
          <w:rFonts w:hint="default" w:ascii="仿宋_GB2312" w:hAnsi="仿宋_GB2312" w:eastAsia="仿宋_GB2312" w:cs="仿宋_GB2312"/>
          <w:kern w:val="0"/>
          <w:sz w:val="32"/>
          <w:szCs w:val="32"/>
          <w:lang w:val="en-US" w:eastAsia="zh-CN" w:bidi="ar"/>
        </w:rPr>
        <w:t>组织的</w:t>
      </w:r>
      <w:r>
        <w:rPr>
          <w:rFonts w:hint="eastAsia" w:ascii="仿宋_GB2312" w:hAnsi="仿宋_GB2312" w:eastAsia="仿宋_GB2312" w:cs="仿宋_GB2312"/>
          <w:kern w:val="0"/>
          <w:sz w:val="32"/>
          <w:szCs w:val="32"/>
          <w:lang w:val="en-US" w:eastAsia="zh-CN" w:bidi="ar"/>
        </w:rPr>
        <w:t>专业</w:t>
      </w:r>
      <w:r>
        <w:rPr>
          <w:rFonts w:hint="default" w:ascii="仿宋_GB2312" w:hAnsi="仿宋_GB2312" w:eastAsia="仿宋_GB2312" w:cs="仿宋_GB2312"/>
          <w:kern w:val="0"/>
          <w:sz w:val="32"/>
          <w:szCs w:val="32"/>
          <w:lang w:val="en-US" w:eastAsia="zh-CN" w:bidi="ar"/>
        </w:rPr>
        <w:t>培训</w:t>
      </w:r>
      <w:r>
        <w:rPr>
          <w:rFonts w:hint="eastAsia" w:ascii="仿宋_GB2312" w:hAnsi="仿宋_GB2312" w:eastAsia="仿宋_GB2312" w:cs="仿宋_GB2312"/>
          <w:kern w:val="0"/>
          <w:sz w:val="32"/>
          <w:szCs w:val="32"/>
          <w:lang w:val="en-US" w:eastAsia="zh-CN" w:bidi="ar"/>
        </w:rPr>
        <w:t>和公共法律考试</w:t>
      </w:r>
      <w:r>
        <w:rPr>
          <w:rFonts w:hint="default" w:ascii="仿宋_GB2312" w:hAnsi="仿宋_GB2312" w:eastAsia="仿宋_GB2312" w:cs="仿宋_GB2312"/>
          <w:kern w:val="0"/>
          <w:sz w:val="32"/>
          <w:szCs w:val="32"/>
          <w:lang w:val="en-US" w:eastAsia="zh-CN" w:bidi="ar"/>
        </w:rPr>
        <w:t>，增强执法综合素质，</w:t>
      </w:r>
      <w:r>
        <w:rPr>
          <w:rFonts w:hint="eastAsia" w:ascii="仿宋_GB2312" w:hAnsi="仿宋_GB2312" w:eastAsia="仿宋_GB2312" w:cs="仿宋_GB2312"/>
          <w:kern w:val="0"/>
          <w:sz w:val="32"/>
          <w:szCs w:val="32"/>
          <w:lang w:val="en-US" w:eastAsia="zh-CN" w:bidi="ar"/>
        </w:rPr>
        <w:t>推动</w:t>
      </w:r>
      <w:r>
        <w:rPr>
          <w:rFonts w:hint="default" w:ascii="仿宋_GB2312" w:hAnsi="仿宋_GB2312" w:eastAsia="仿宋_GB2312" w:cs="仿宋_GB2312"/>
          <w:kern w:val="0"/>
          <w:sz w:val="32"/>
          <w:szCs w:val="32"/>
          <w:lang w:val="en-US" w:eastAsia="zh-CN" w:bidi="ar"/>
        </w:rPr>
        <w:t>综合行政执法队伍建设迈上新台阶。</w:t>
      </w:r>
    </w:p>
    <w:p w14:paraId="5B3B0819">
      <w:pPr>
        <w:pStyle w:val="3"/>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（四）执法监督情况</w:t>
      </w:r>
    </w:p>
    <w:p w14:paraId="226A2A5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严格规范公正文明执法，进一步提升执法效能和服务水平，按照市、区司法局每季度开展案卷评查工作的要求，新河街道进行行政处罚抽查6次、行政检查10次，按时依规完成本年度执法案卷评审工作。评查案卷均主体清晰、事实清楚，证据充分确凿、适用法律正确、程序合法，均符合天津市滨海新区行政执法案卷评查标准。</w:t>
      </w:r>
    </w:p>
    <w:p w14:paraId="1AAB2026">
      <w:pPr>
        <w:pStyle w:val="5"/>
        <w:keepNext w:val="0"/>
        <w:keepLines w:val="0"/>
        <w:pageBreakBefore w:val="0"/>
        <w:widowControl w:val="0"/>
        <w:numPr>
          <w:ilvl w:val="0"/>
          <w:numId w:val="0"/>
        </w:numPr>
        <w:tabs>
          <w:tab w:val="left" w:pos="7920"/>
        </w:tabs>
        <w:kinsoku/>
        <w:wordWrap/>
        <w:overflowPunct/>
        <w:topLinePunct w:val="0"/>
        <w:autoSpaceDE/>
        <w:autoSpaceDN/>
        <w:bidi w:val="0"/>
        <w:adjustRightInd/>
        <w:snapToGrid/>
        <w:spacing w:line="580" w:lineRule="exact"/>
        <w:ind w:leftChars="0" w:firstLine="640" w:firstLineChars="200"/>
        <w:jc w:val="both"/>
        <w:textAlignment w:val="auto"/>
        <w:outlineLvl w:val="9"/>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lang w:eastAsia="zh-CN"/>
        </w:rPr>
        <w:t>存在的不足和原因</w:t>
      </w:r>
    </w:p>
    <w:p w14:paraId="3341DCF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left="0" w:leftChars="0" w:right="0" w:firstLine="640" w:firstLineChars="200"/>
        <w:jc w:val="both"/>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楷体_GB2312" w:hAnsi="楷体_GB2312" w:eastAsia="楷体_GB2312" w:cs="楷体_GB2312"/>
          <w:kern w:val="2"/>
          <w:sz w:val="32"/>
          <w:szCs w:val="32"/>
          <w:lang w:val="en-US" w:eastAsia="zh-CN" w:bidi="ar-SA"/>
        </w:rPr>
        <w:t>一是法治宣传教育的手段和方式缺乏创新。</w:t>
      </w:r>
      <w:r>
        <w:rPr>
          <w:rFonts w:hint="eastAsia" w:ascii="仿宋_GB2312" w:hAnsi="仿宋_GB2312" w:eastAsia="仿宋_GB2312" w:cs="仿宋_GB2312"/>
          <w:color w:val="000000"/>
          <w:kern w:val="2"/>
          <w:sz w:val="32"/>
          <w:szCs w:val="32"/>
          <w:shd w:val="clear" w:color="auto" w:fill="FFFFFF"/>
          <w:lang w:val="en-US" w:eastAsia="zh-CN" w:bidi="ar-SA"/>
        </w:rPr>
        <w:t>日常巡查中对法律知识宣传的开展形式较为独立单一，对现代传播技术运用不够，延伸法治信息服务力效能有待提高。</w:t>
      </w:r>
      <w:r>
        <w:rPr>
          <w:rFonts w:hint="eastAsia" w:ascii="楷体_GB2312" w:hAnsi="楷体_GB2312" w:eastAsia="楷体_GB2312" w:cs="楷体_GB2312"/>
          <w:kern w:val="2"/>
          <w:sz w:val="32"/>
          <w:szCs w:val="32"/>
          <w:lang w:val="en-US" w:eastAsia="zh-CN" w:bidi="ar-SA"/>
        </w:rPr>
        <w:t>二是依法行政能力和水平还有提升空间。</w:t>
      </w:r>
      <w:r>
        <w:rPr>
          <w:rFonts w:hint="eastAsia" w:ascii="仿宋_GB2312" w:hAnsi="仿宋_GB2312" w:eastAsia="仿宋_GB2312" w:cs="仿宋_GB2312"/>
          <w:color w:val="000000"/>
          <w:kern w:val="2"/>
          <w:sz w:val="32"/>
          <w:szCs w:val="32"/>
          <w:shd w:val="clear" w:color="auto" w:fill="FFFFFF"/>
          <w:lang w:val="en-US" w:eastAsia="zh-CN" w:bidi="ar-SA"/>
        </w:rPr>
        <w:t>一方面运用法治思维和法治方式深化改革、推动发展、化解矛盾、维护稳定的能力水平仍有差距，应对处置行政复议、行政诉讼案件的专业性、复杂性和挑战性更加凸显；另一方面理论指导工作实践能力有待持续提高，需不断加强法治培训教育，切实学深悟透做实法治精神。</w:t>
      </w:r>
    </w:p>
    <w:p w14:paraId="2A6ABC63">
      <w:pPr>
        <w:pStyle w:val="5"/>
        <w:keepNext w:val="0"/>
        <w:keepLines w:val="0"/>
        <w:pageBreakBefore w:val="0"/>
        <w:widowControl w:val="0"/>
        <w:numPr>
          <w:ilvl w:val="0"/>
          <w:numId w:val="0"/>
        </w:numPr>
        <w:tabs>
          <w:tab w:val="left" w:pos="7920"/>
        </w:tabs>
        <w:kinsoku/>
        <w:wordWrap/>
        <w:overflowPunct/>
        <w:topLinePunct w:val="0"/>
        <w:autoSpaceDE/>
        <w:autoSpaceDN/>
        <w:bidi w:val="0"/>
        <w:adjustRightInd/>
        <w:snapToGrid/>
        <w:spacing w:line="580" w:lineRule="exact"/>
        <w:ind w:leftChars="0" w:firstLine="640" w:firstLineChars="200"/>
        <w:jc w:val="both"/>
        <w:textAlignment w:val="auto"/>
        <w:outlineLvl w:val="9"/>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eastAsia" w:ascii="黑体" w:hAnsi="黑体" w:eastAsia="黑体" w:cs="黑体"/>
          <w:sz w:val="32"/>
          <w:szCs w:val="32"/>
          <w:lang w:val="en-US" w:eastAsia="zh-CN"/>
        </w:rPr>
        <w:t>2026</w:t>
      </w:r>
      <w:r>
        <w:rPr>
          <w:rFonts w:hint="default" w:ascii="Times New Roman" w:hAnsi="Times New Roman" w:eastAsia="黑体" w:cs="Times New Roman"/>
          <w:sz w:val="32"/>
          <w:szCs w:val="32"/>
          <w:lang w:eastAsia="zh-CN"/>
        </w:rPr>
        <w:t>年度工作</w:t>
      </w:r>
      <w:r>
        <w:rPr>
          <w:rFonts w:hint="eastAsia" w:ascii="Times New Roman" w:hAnsi="Times New Roman" w:eastAsia="黑体" w:cs="Times New Roman"/>
          <w:sz w:val="32"/>
          <w:szCs w:val="32"/>
          <w:lang w:eastAsia="zh-CN"/>
        </w:rPr>
        <w:t>计划</w:t>
      </w:r>
    </w:p>
    <w:p w14:paraId="43EB14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2026年，新河街道将继续在区委、区政府的坚强领导和决策部署下，全面学习贯彻党的二十大和二十届历次全会精神，以习近平法治思想为指引，紧紧围绕区委、区政府的各项工作要求，</w:t>
      </w:r>
      <w:r>
        <w:rPr>
          <w:rFonts w:hint="eastAsia" w:ascii="仿宋_GB2312" w:hAnsi="仿宋_GB2312" w:eastAsia="仿宋_GB2312" w:cs="仿宋_GB2312"/>
          <w:color w:val="000000"/>
          <w:kern w:val="2"/>
          <w:sz w:val="32"/>
          <w:szCs w:val="32"/>
          <w:shd w:val="clear" w:color="auto" w:fill="FFFFFF"/>
          <w:lang w:val="en-US" w:eastAsia="zh-CN" w:bidi="ar-SA"/>
        </w:rPr>
        <w:t>通过党建引领依法依规全面履行政府职能，全力绘就依法行政新篇章，全面推进行政执法工作。</w:t>
      </w:r>
    </w:p>
    <w:p w14:paraId="3E1F0E14">
      <w:pPr>
        <w:pStyle w:val="4"/>
        <w:keepNext w:val="0"/>
        <w:keepLines w:val="0"/>
        <w:pageBreakBefore w:val="0"/>
        <w:widowControl w:val="0"/>
        <w:kinsoku/>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一是聚焦重点</w:t>
      </w:r>
      <w:r>
        <w:rPr>
          <w:rFonts w:hint="eastAsia" w:ascii="楷体_GB2312" w:hAnsi="楷体_GB2312" w:cs="楷体_GB2312"/>
          <w:kern w:val="2"/>
          <w:sz w:val="32"/>
          <w:szCs w:val="32"/>
          <w:lang w:val="en-US" w:eastAsia="zh-CN" w:bidi="ar-SA"/>
        </w:rPr>
        <w:t>点位</w:t>
      </w:r>
      <w:r>
        <w:rPr>
          <w:rFonts w:hint="eastAsia" w:ascii="楷体_GB2312" w:hAnsi="楷体_GB2312" w:eastAsia="楷体_GB2312" w:cs="楷体_GB2312"/>
          <w:kern w:val="2"/>
          <w:sz w:val="32"/>
          <w:szCs w:val="32"/>
          <w:lang w:val="en-US" w:eastAsia="zh-CN" w:bidi="ar-SA"/>
        </w:rPr>
        <w:t>市容环境秩序管理。</w:t>
      </w:r>
      <w:r>
        <w:rPr>
          <w:rFonts w:hint="eastAsia" w:ascii="仿宋_GB2312" w:hAnsi="仿宋_GB2312" w:eastAsia="仿宋_GB2312" w:cs="仿宋_GB2312"/>
          <w:kern w:val="2"/>
          <w:sz w:val="32"/>
          <w:szCs w:val="32"/>
          <w:lang w:val="en-US" w:eastAsia="zh-CN" w:bidi="ar-SA"/>
        </w:rPr>
        <w:t>加强广告牌匾巡查监管力度，重点针对遮挡门窗等存在安全隐患的点位，切实推进问题整改与落实工作。加强重点路线的巡查保障工作，针对津滨高速—津塘公路新河街路段、滨海西站加强市容环境秩序管理，统筹安排中队执法人员开展常态化巡查。进一步巩固全国文明城区创建成果，配合相关部门，结合“城管进社区”工作要求，从城市管理宣传、城市管理服务、城市管理执法、垃圾分类宣传、志愿服务五个方面，加强对工作中出现难点问题的分析研判。做好市场“门前三包”常态化巡查，特别是对两个市场周边加强环境治理，督促商户做好环境卫生清整、绿化设施保护、公共秩序维护工作，防止乱堆乱放问题反弹回潮。按照领导小组工作安排，持续推动周转房其他扰序重点户拆迁，保障新河周转房搬迁安置工作顺利完成。</w:t>
      </w:r>
    </w:p>
    <w:p w14:paraId="0A818B9E">
      <w:pPr>
        <w:pStyle w:val="4"/>
        <w:keepNext w:val="0"/>
        <w:keepLines w:val="0"/>
        <w:pageBreakBefore w:val="0"/>
        <w:widowControl w:val="0"/>
        <w:kinsoku/>
        <w:topLinePunct w:val="0"/>
        <w:autoSpaceDE/>
        <w:autoSpaceDN/>
        <w:bidi w:val="0"/>
        <w:adjustRightInd/>
        <w:snapToGrid/>
        <w:spacing w:line="580" w:lineRule="exact"/>
        <w:ind w:lef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二是推进综合行政执法规范化建设。</w:t>
      </w:r>
      <w:r>
        <w:rPr>
          <w:rFonts w:hint="eastAsia" w:ascii="仿宋_GB2312" w:hAnsi="仿宋_GB2312" w:eastAsia="仿宋_GB2312" w:cs="仿宋_GB2312"/>
          <w:kern w:val="2"/>
          <w:sz w:val="32"/>
          <w:szCs w:val="32"/>
          <w:lang w:val="en-US" w:eastAsia="zh-CN" w:bidi="ar-SA"/>
        </w:rPr>
        <w:t>定期组织人员参加天津市、滨海新区组织的学习培训会，对执法日常工作，如门前三包、控烟治理等工作，进一步完善工作方式方法。定期对执法人员工作进行检查，督促执法人员言行一致，从思想上、实际执法过程中严格规范公正文明执法。定期对执法人员工作进行检查，督促执法人员言行一致，从思想上、实际执法过程中严格规范公正文明执法。按要求对所做处罚进行双公开，并按期抽取本季度所做案卷，保存优秀案卷。</w:t>
      </w:r>
    </w:p>
    <w:p w14:paraId="24C8627D">
      <w:pPr>
        <w:pStyle w:val="4"/>
        <w:keepNext w:val="0"/>
        <w:keepLines w:val="0"/>
        <w:pageBreakBefore w:val="0"/>
        <w:widowControl w:val="0"/>
        <w:kinsoku/>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三是严把执法程序关口，健全全过程监督机制</w:t>
      </w:r>
      <w:r>
        <w:rPr>
          <w:rFonts w:hint="default" w:ascii="楷体_GB2312" w:hAnsi="楷体_GB2312" w:eastAsia="楷体_GB2312" w:cs="楷体_GB2312"/>
          <w:kern w:val="2"/>
          <w:sz w:val="32"/>
          <w:szCs w:val="32"/>
          <w:lang w:val="en-US" w:eastAsia="zh-CN" w:bidi="ar-SA"/>
        </w:rPr>
        <w:t>。</w:t>
      </w:r>
      <w:r>
        <w:rPr>
          <w:rFonts w:hint="default" w:ascii="仿宋_GB2312" w:hAnsi="仿宋_GB2312" w:eastAsia="仿宋_GB2312" w:cs="仿宋_GB2312"/>
          <w:color w:val="000000"/>
          <w:kern w:val="2"/>
          <w:sz w:val="32"/>
          <w:szCs w:val="32"/>
          <w:shd w:val="clear" w:color="auto" w:fill="FFFFFF"/>
          <w:lang w:val="en-US" w:eastAsia="zh-CN" w:bidi="ar-SA"/>
        </w:rPr>
        <w:t>深入践行“人民城市人民建，人民城市为人民”的重要理念，加强人员培训，将坚持践行人民城市理念，走内涵式发展路子，在提升城市化治理现代化水平上善作善成理念普及到位。</w:t>
      </w:r>
      <w:r>
        <w:rPr>
          <w:rFonts w:hint="eastAsia" w:ascii="仿宋_GB2312" w:hAnsi="仿宋_GB2312" w:eastAsia="仿宋_GB2312" w:cs="仿宋_GB2312"/>
          <w:sz w:val="32"/>
          <w:szCs w:val="32"/>
          <w:lang w:val="en-US" w:eastAsia="zh-CN"/>
        </w:rPr>
        <w:t>时刻关注行政执法平台动态，遇到问题及时与平台管理员沟通联系，严格按照平台要求发放各项执法任务，做好沟通协调和统筹安排。依托行政执法监督平台，落实“综合查一次”要求。按照年度日常行政监察计划，根据检查项目、检查事项、检查方式、检查对象等详细内容，规范做好综合行政执法。</w:t>
      </w:r>
    </w:p>
    <w:p w14:paraId="294AE53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 xml:space="preserve">                        </w:t>
      </w:r>
    </w:p>
    <w:p w14:paraId="4188D107">
      <w:pPr>
        <w:keepNext w:val="0"/>
        <w:keepLines w:val="0"/>
        <w:pageBreakBefore w:val="0"/>
        <w:widowControl w:val="0"/>
        <w:numPr>
          <w:ilvl w:val="0"/>
          <w:numId w:val="0"/>
        </w:numPr>
        <w:kinsoku/>
        <w:wordWrap/>
        <w:overflowPunct/>
        <w:topLinePunct w:val="0"/>
        <w:autoSpaceDE/>
        <w:autoSpaceDN/>
        <w:bidi w:val="0"/>
        <w:adjustRightInd/>
        <w:snapToGrid/>
        <w:spacing w:line="568" w:lineRule="exact"/>
        <w:ind w:leftChars="0" w:firstLine="640" w:firstLineChars="200"/>
        <w:jc w:val="right"/>
        <w:textAlignment w:val="auto"/>
        <w:rPr>
          <w:rFonts w:hint="eastAsia" w:ascii="仿宋_GB2312" w:hAnsi="仿宋_GB2312" w:eastAsia="仿宋_GB2312" w:cs="仿宋_GB2312"/>
          <w:color w:val="000000"/>
          <w:kern w:val="2"/>
          <w:sz w:val="32"/>
          <w:szCs w:val="32"/>
          <w:shd w:val="clear" w:color="auto" w:fill="FFFFFF"/>
          <w:lang w:val="en-US" w:eastAsia="zh-CN" w:bidi="ar-SA"/>
        </w:rPr>
      </w:pPr>
    </w:p>
    <w:p w14:paraId="433FAD82">
      <w:pPr>
        <w:keepNext w:val="0"/>
        <w:keepLines w:val="0"/>
        <w:pageBreakBefore w:val="0"/>
        <w:widowControl w:val="0"/>
        <w:numPr>
          <w:ilvl w:val="0"/>
          <w:numId w:val="0"/>
        </w:numPr>
        <w:kinsoku/>
        <w:wordWrap/>
        <w:overflowPunct/>
        <w:topLinePunct w:val="0"/>
        <w:autoSpaceDE/>
        <w:autoSpaceDN/>
        <w:bidi w:val="0"/>
        <w:adjustRightInd/>
        <w:snapToGrid/>
        <w:spacing w:line="568" w:lineRule="exact"/>
        <w:ind w:leftChars="0" w:firstLine="640" w:firstLineChars="200"/>
        <w:jc w:val="right"/>
        <w:textAlignment w:val="auto"/>
        <w:rPr>
          <w:rFonts w:hint="eastAsia" w:ascii="仿宋_GB2312" w:hAnsi="仿宋_GB2312" w:eastAsia="仿宋_GB2312" w:cs="仿宋_GB2312"/>
          <w:color w:val="000000"/>
          <w:kern w:val="2"/>
          <w:sz w:val="32"/>
          <w:szCs w:val="32"/>
          <w:shd w:val="clear" w:color="auto" w:fill="FFFFFF"/>
          <w:lang w:val="en-US" w:eastAsia="zh-CN" w:bidi="ar-SA"/>
        </w:rPr>
      </w:pPr>
    </w:p>
    <w:p w14:paraId="4C65CD73">
      <w:pPr>
        <w:keepNext w:val="0"/>
        <w:keepLines w:val="0"/>
        <w:pageBreakBefore w:val="0"/>
        <w:widowControl w:val="0"/>
        <w:numPr>
          <w:ilvl w:val="0"/>
          <w:numId w:val="0"/>
        </w:numPr>
        <w:kinsoku/>
        <w:wordWrap w:val="0"/>
        <w:overflowPunct/>
        <w:topLinePunct w:val="0"/>
        <w:autoSpaceDE/>
        <w:autoSpaceDN/>
        <w:bidi w:val="0"/>
        <w:adjustRightInd/>
        <w:snapToGrid/>
        <w:spacing w:line="568" w:lineRule="exact"/>
        <w:ind w:leftChars="0" w:firstLine="640" w:firstLineChars="200"/>
        <w:jc w:val="right"/>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 xml:space="preserve">新河街道办事处        </w:t>
      </w:r>
    </w:p>
    <w:p w14:paraId="0C4374BA">
      <w:pPr>
        <w:keepNext w:val="0"/>
        <w:keepLines w:val="0"/>
        <w:pageBreakBefore w:val="0"/>
        <w:widowControl w:val="0"/>
        <w:numPr>
          <w:ilvl w:val="0"/>
          <w:numId w:val="0"/>
        </w:numPr>
        <w:kinsoku/>
        <w:wordWrap w:val="0"/>
        <w:overflowPunct/>
        <w:topLinePunct w:val="0"/>
        <w:autoSpaceDE/>
        <w:autoSpaceDN/>
        <w:bidi w:val="0"/>
        <w:adjustRightInd/>
        <w:snapToGrid/>
        <w:spacing w:line="568" w:lineRule="exact"/>
        <w:ind w:leftChars="0" w:firstLine="640" w:firstLineChars="200"/>
        <w:jc w:val="right"/>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 xml:space="preserve">2026年1月13日      </w:t>
      </w:r>
    </w:p>
    <w:p w14:paraId="2E2825C5"/>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9BD4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9B2307">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289B2307">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B112A"/>
    <w:multiLevelType w:val="singleLevel"/>
    <w:tmpl w:val="5FFB112A"/>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BFF1B06"/>
    <w:rsid w:val="17EFBFBC"/>
    <w:rsid w:val="267F9D41"/>
    <w:rsid w:val="3EC8316A"/>
    <w:rsid w:val="5EFD03CE"/>
    <w:rsid w:val="5F4B5717"/>
    <w:rsid w:val="62E73326"/>
    <w:rsid w:val="69F3FC91"/>
    <w:rsid w:val="757AB5C6"/>
    <w:rsid w:val="7EF02E91"/>
    <w:rsid w:val="7F6B7027"/>
    <w:rsid w:val="7FE592D8"/>
    <w:rsid w:val="8FFFACAD"/>
    <w:rsid w:val="ABFF1B06"/>
    <w:rsid w:val="D7ADE307"/>
    <w:rsid w:val="D9ACCD34"/>
    <w:rsid w:val="DEBFFD5A"/>
    <w:rsid w:val="EFBF34CB"/>
    <w:rsid w:val="F6BF2FEB"/>
    <w:rsid w:val="FFDF99CF"/>
    <w:rsid w:val="FFFFE7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Indent"/>
    <w:basedOn w:val="1"/>
    <w:next w:val="1"/>
    <w:qFormat/>
    <w:uiPriority w:val="0"/>
    <w:pPr>
      <w:ind w:firstLine="420"/>
    </w:pPr>
    <w:rPr>
      <w:rFonts w:ascii="Calibri" w:hAnsi="Calibri" w:eastAsia="仿宋"/>
      <w:sz w:val="32"/>
      <w:szCs w:val="22"/>
    </w:rPr>
  </w:style>
  <w:style w:type="paragraph" w:styleId="4">
    <w:name w:val="Body Text"/>
    <w:basedOn w:val="1"/>
    <w:next w:val="1"/>
    <w:unhideWhenUsed/>
    <w:qFormat/>
    <w:uiPriority w:val="0"/>
    <w:rPr>
      <w:rFonts w:eastAsia="楷体_GB2312"/>
    </w:rPr>
  </w:style>
  <w:style w:type="paragraph" w:styleId="5">
    <w:name w:val="Body Text Indent"/>
    <w:basedOn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6">
    <w:name w:val="Normal (Web)"/>
    <w:basedOn w:val="1"/>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3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30</TotalTime>
  <ScaleCrop>false</ScaleCrop>
  <LinksUpToDate>false</LinksUpToDate>
  <CharactersWithSpaces>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2025-12-20T02:04:00Z</dcterms:created>
  <dc:creator>xhj3</dc:creator>
  <cp:lastModifiedBy>huawei</cp:lastModifiedBy>
  <dcterms:modified xsi:type="dcterms:W3CDTF">2026-01-26T11:15:30Z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9787E0072A2B37D169A46569F2A05655_43</vt:lpwstr>
  </property>
</Properties>
</file>