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简体"/>
          <w:lang w:eastAsia="zh-CN"/>
        </w:rPr>
      </w:pPr>
      <w:r>
        <w:rPr>
          <w:rFonts w:hint="eastAsia" w:ascii="方正小标宋简体" w:hAnsi="方正小标宋简体" w:eastAsia="方正小标宋简体" w:cs="方正小标宋简体"/>
          <w:sz w:val="44"/>
          <w:szCs w:val="44"/>
          <w:lang w:eastAsia="zh-CN"/>
        </w:rPr>
        <w:t>新北</w:t>
      </w:r>
      <w:r>
        <w:rPr>
          <w:rFonts w:hint="eastAsia" w:ascii="方正小标宋简体" w:hAnsi="方正小标宋简体" w:eastAsia="方正小标宋简体" w:cs="方正小标宋简体"/>
          <w:sz w:val="44"/>
          <w:szCs w:val="44"/>
        </w:rPr>
        <w:t>街道202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bookmarkStart w:id="0" w:name="_GoBack"/>
      <w:bookmarkEnd w:id="0"/>
      <w:r>
        <w:rPr>
          <w:rFonts w:hint="eastAsia" w:ascii="方正小标宋简体" w:hAnsi="方正小标宋简体" w:eastAsia="方正小标宋简体" w:cs="方正小标宋简体"/>
          <w:sz w:val="44"/>
          <w:szCs w:val="44"/>
        </w:rPr>
        <w:t>行政执法工作</w:t>
      </w:r>
      <w:r>
        <w:rPr>
          <w:rFonts w:hint="eastAsia" w:ascii="方正小标宋简体" w:hAnsi="方正小标宋简体" w:eastAsia="方正小标宋简体" w:cs="方正小标宋简体"/>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202</w:t>
      </w:r>
      <w:r>
        <w:rPr>
          <w:rFonts w:hint="eastAsia" w:ascii="仿宋_GB2312" w:hAnsi="仿宋_GB2312" w:eastAsia="仿宋_GB2312" w:cs="仿宋_GB2312"/>
          <w:sz w:val="34"/>
          <w:szCs w:val="34"/>
          <w:lang w:val="en-US" w:eastAsia="zh-CN"/>
        </w:rPr>
        <w:t>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eastAsia="zh-CN"/>
        </w:rPr>
        <w:t>新北街道</w:t>
      </w:r>
      <w:r>
        <w:rPr>
          <w:rFonts w:hint="eastAsia" w:ascii="仿宋_GB2312" w:hAnsi="仿宋_GB2312" w:eastAsia="仿宋_GB2312" w:cs="仿宋_GB2312"/>
          <w:sz w:val="34"/>
          <w:szCs w:val="34"/>
        </w:rPr>
        <w:t>深入贯彻</w:t>
      </w:r>
      <w:r>
        <w:rPr>
          <w:rFonts w:hint="eastAsia" w:ascii="仿宋_GB2312" w:hAnsi="仿宋_GB2312" w:eastAsia="仿宋_GB2312" w:cs="仿宋_GB2312"/>
          <w:sz w:val="34"/>
          <w:szCs w:val="34"/>
          <w:lang w:eastAsia="zh-CN"/>
        </w:rPr>
        <w:t>落实</w:t>
      </w:r>
      <w:r>
        <w:rPr>
          <w:rFonts w:hint="eastAsia" w:ascii="仿宋_GB2312" w:hAnsi="仿宋_GB2312" w:eastAsia="仿宋_GB2312" w:cs="仿宋_GB2312"/>
          <w:sz w:val="34"/>
          <w:szCs w:val="34"/>
        </w:rPr>
        <w:t>习近平法治思想，严格</w:t>
      </w:r>
      <w:r>
        <w:rPr>
          <w:rFonts w:hint="eastAsia" w:ascii="仿宋_GB2312" w:hAnsi="仿宋_GB2312" w:eastAsia="仿宋_GB2312" w:cs="仿宋_GB2312"/>
          <w:sz w:val="34"/>
          <w:szCs w:val="34"/>
          <w:lang w:eastAsia="zh-CN"/>
        </w:rPr>
        <w:t>按照行政执法</w:t>
      </w:r>
      <w:r>
        <w:rPr>
          <w:rFonts w:hint="eastAsia" w:ascii="仿宋_GB2312" w:hAnsi="仿宋_GB2312" w:eastAsia="仿宋_GB2312" w:cs="仿宋_GB2312"/>
          <w:sz w:val="34"/>
          <w:szCs w:val="34"/>
        </w:rPr>
        <w:t xml:space="preserve"> “</w:t>
      </w:r>
      <w:r>
        <w:rPr>
          <w:rFonts w:hint="eastAsia" w:ascii="仿宋_GB2312" w:hAnsi="仿宋_GB2312" w:eastAsia="仿宋_GB2312" w:cs="仿宋_GB2312"/>
          <w:sz w:val="34"/>
          <w:szCs w:val="34"/>
          <w:lang w:eastAsia="zh-CN"/>
        </w:rPr>
        <w:t>三项制度</w:t>
      </w:r>
      <w:r>
        <w:rPr>
          <w:rFonts w:hint="eastAsia" w:ascii="仿宋_GB2312" w:hAnsi="仿宋_GB2312" w:eastAsia="仿宋_GB2312" w:cs="仿宋_GB2312"/>
          <w:sz w:val="34"/>
          <w:szCs w:val="34"/>
        </w:rPr>
        <w:t>”</w:t>
      </w:r>
      <w:r>
        <w:rPr>
          <w:rFonts w:hint="eastAsia" w:ascii="仿宋_GB2312" w:hAnsi="仿宋_GB2312" w:eastAsia="仿宋_GB2312" w:cs="仿宋_GB2312"/>
          <w:sz w:val="34"/>
          <w:szCs w:val="34"/>
          <w:lang w:eastAsia="zh-CN"/>
        </w:rPr>
        <w:t>以及市、区司法局</w:t>
      </w:r>
      <w:r>
        <w:rPr>
          <w:rFonts w:hint="eastAsia" w:ascii="仿宋_GB2312" w:hAnsi="仿宋_GB2312" w:eastAsia="仿宋_GB2312" w:cs="仿宋_GB2312"/>
          <w:sz w:val="34"/>
          <w:szCs w:val="34"/>
        </w:rPr>
        <w:t>工作要求，扎实推进各项行政执法工作。现将本年度行政执法工作总结如下：​</w:t>
      </w:r>
    </w:p>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一、年度执法情况主要内容</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华文楷体" w:hAnsi="华文楷体" w:eastAsia="华文楷体" w:cs="华文楷体"/>
          <w:sz w:val="34"/>
          <w:szCs w:val="34"/>
        </w:rPr>
      </w:pPr>
      <w:r>
        <w:rPr>
          <w:rFonts w:hint="eastAsia" w:ascii="华文楷体" w:hAnsi="华文楷体" w:eastAsia="华文楷体" w:cs="华文楷体"/>
          <w:sz w:val="34"/>
          <w:szCs w:val="34"/>
          <w:lang w:eastAsia="zh-CN"/>
        </w:rPr>
        <w:t>（一）</w:t>
      </w:r>
      <w:r>
        <w:rPr>
          <w:rFonts w:hint="eastAsia" w:ascii="华文楷体" w:hAnsi="华文楷体" w:eastAsia="华文楷体" w:cs="华文楷体"/>
          <w:sz w:val="34"/>
          <w:szCs w:val="34"/>
        </w:rPr>
        <w:t>行政执法主体情况​</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eastAsia="zh-CN"/>
        </w:rPr>
        <w:t>新北街道根据相关法律、法规、规章和行政执法“三项制度”规定，经梳理审查，现具有行政执法主体资格的部门仅为新北街道综合执法大队。全年执法工作</w:t>
      </w:r>
      <w:r>
        <w:rPr>
          <w:rFonts w:hint="eastAsia" w:ascii="仿宋_GB2312" w:hAnsi="仿宋_GB2312" w:eastAsia="仿宋_GB2312" w:cs="仿宋_GB2312"/>
          <w:sz w:val="34"/>
          <w:szCs w:val="34"/>
        </w:rPr>
        <w:t>严格依据《中华人民共和国行政处罚法》《天津市市容和环境卫生管理条例》等法律法规，严格遵循法定权限和程序，无越权执法、违法执法等情况，执法主体资格合规有效。​</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rPr>
      </w:pPr>
      <w:r>
        <w:rPr>
          <w:rFonts w:hint="eastAsia" w:ascii="华文楷体" w:hAnsi="华文楷体" w:eastAsia="华文楷体" w:cs="华文楷体"/>
          <w:sz w:val="34"/>
          <w:szCs w:val="34"/>
          <w:lang w:eastAsia="zh-CN"/>
        </w:rPr>
        <w:t>（二）</w:t>
      </w:r>
      <w:r>
        <w:rPr>
          <w:rFonts w:hint="eastAsia" w:ascii="华文楷体" w:hAnsi="华文楷体" w:eastAsia="华文楷体" w:cs="华文楷体"/>
          <w:sz w:val="34"/>
          <w:szCs w:val="34"/>
        </w:rPr>
        <w:t>行政执法人员情况</w:t>
      </w:r>
      <w:r>
        <w:rPr>
          <w:rFonts w:hint="eastAsia" w:ascii="仿宋_GB2312" w:hAnsi="仿宋_GB2312" w:eastAsia="仿宋_GB2312" w:cs="仿宋_GB2312"/>
          <w:sz w:val="34"/>
          <w:szCs w:val="34"/>
        </w:rPr>
        <w:t>​​</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截至</w:t>
      </w:r>
      <w:r>
        <w:rPr>
          <w:rFonts w:hint="eastAsia" w:ascii="仿宋_GB2312" w:hAnsi="仿宋_GB2312" w:eastAsia="仿宋_GB2312" w:cs="仿宋_GB2312"/>
          <w:sz w:val="34"/>
          <w:szCs w:val="34"/>
          <w:lang w:val="en-US" w:eastAsia="zh-CN"/>
        </w:rPr>
        <w:t>2025</w:t>
      </w:r>
      <w:r>
        <w:rPr>
          <w:rFonts w:hint="eastAsia" w:ascii="仿宋_GB2312" w:hAnsi="仿宋_GB2312" w:eastAsia="仿宋_GB2312" w:cs="仿宋_GB2312"/>
          <w:sz w:val="34"/>
          <w:szCs w:val="34"/>
        </w:rPr>
        <w:t>年</w:t>
      </w:r>
      <w:r>
        <w:rPr>
          <w:rFonts w:hint="eastAsia" w:ascii="仿宋_GB2312" w:hAnsi="仿宋_GB2312" w:eastAsia="仿宋_GB2312" w:cs="仿宋_GB2312"/>
          <w:sz w:val="34"/>
          <w:szCs w:val="34"/>
          <w:lang w:val="en-US" w:eastAsia="zh-CN"/>
        </w:rPr>
        <w:t>12</w:t>
      </w:r>
      <w:r>
        <w:rPr>
          <w:rFonts w:hint="eastAsia" w:ascii="仿宋_GB2312" w:hAnsi="仿宋_GB2312" w:eastAsia="仿宋_GB2312" w:cs="仿宋_GB2312"/>
          <w:sz w:val="34"/>
          <w:szCs w:val="34"/>
        </w:rPr>
        <w:t>月，大队持有有效行政执法证人员</w:t>
      </w:r>
      <w:r>
        <w:rPr>
          <w:rFonts w:hint="eastAsia" w:ascii="仿宋_GB2312" w:hAnsi="仿宋_GB2312" w:eastAsia="仿宋_GB2312" w:cs="仿宋_GB2312"/>
          <w:sz w:val="34"/>
          <w:szCs w:val="34"/>
          <w:lang w:val="en-US" w:eastAsia="zh-CN"/>
        </w:rPr>
        <w:t>17</w:t>
      </w:r>
      <w:r>
        <w:rPr>
          <w:rFonts w:hint="eastAsia" w:ascii="仿宋_GB2312" w:hAnsi="仿宋_GB2312" w:eastAsia="仿宋_GB2312" w:cs="仿宋_GB2312"/>
          <w:sz w:val="34"/>
          <w:szCs w:val="34"/>
        </w:rPr>
        <w:t>名</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rPr>
        <w:t>全年</w:t>
      </w:r>
      <w:r>
        <w:rPr>
          <w:rFonts w:hint="eastAsia" w:ascii="仿宋_GB2312" w:hAnsi="仿宋_GB2312" w:eastAsia="仿宋_GB2312" w:cs="仿宋_GB2312"/>
          <w:sz w:val="34"/>
          <w:szCs w:val="34"/>
          <w:lang w:eastAsia="zh-CN"/>
        </w:rPr>
        <w:t>通过招考录用</w:t>
      </w:r>
      <w:r>
        <w:rPr>
          <w:rFonts w:hint="eastAsia" w:ascii="仿宋_GB2312" w:hAnsi="仿宋_GB2312" w:eastAsia="仿宋_GB2312" w:cs="仿宋_GB2312"/>
          <w:sz w:val="34"/>
          <w:szCs w:val="34"/>
        </w:rPr>
        <w:t>新增执法人员</w:t>
      </w:r>
      <w:r>
        <w:rPr>
          <w:rFonts w:hint="eastAsia" w:ascii="仿宋_GB2312" w:hAnsi="仿宋_GB2312" w:eastAsia="仿宋_GB2312" w:cs="仿宋_GB2312"/>
          <w:sz w:val="34"/>
          <w:szCs w:val="34"/>
          <w:lang w:val="en-US" w:eastAsia="zh-CN"/>
        </w:rPr>
        <w:t>4</w:t>
      </w:r>
      <w:r>
        <w:rPr>
          <w:rFonts w:hint="eastAsia" w:ascii="仿宋_GB2312" w:hAnsi="仿宋_GB2312" w:eastAsia="仿宋_GB2312" w:cs="仿宋_GB2312"/>
          <w:sz w:val="34"/>
          <w:szCs w:val="34"/>
        </w:rPr>
        <w:t>名，因工作调动、退休等原因减少人员</w:t>
      </w:r>
      <w:r>
        <w:rPr>
          <w:rFonts w:hint="eastAsia" w:ascii="仿宋_GB2312" w:hAnsi="仿宋_GB2312" w:eastAsia="仿宋_GB2312" w:cs="仿宋_GB2312"/>
          <w:sz w:val="34"/>
          <w:szCs w:val="34"/>
          <w:lang w:val="en-US" w:eastAsia="zh-CN"/>
        </w:rPr>
        <w:t>2</w:t>
      </w:r>
      <w:r>
        <w:rPr>
          <w:rFonts w:hint="eastAsia" w:ascii="仿宋_GB2312" w:hAnsi="仿宋_GB2312" w:eastAsia="仿宋_GB2312" w:cs="仿宋_GB2312"/>
          <w:sz w:val="34"/>
          <w:szCs w:val="34"/>
        </w:rPr>
        <w:t>名。所有持证人员均通过法律知识考试、执法业务培训等考核，具备合格的执法资质和业务能力，能够熟练掌握相关法律法规和执法流程，为规范执法提供了坚实的人才保障。</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rPr>
      </w:pPr>
      <w:r>
        <w:rPr>
          <w:rFonts w:hint="eastAsia" w:ascii="华文楷体" w:hAnsi="华文楷体" w:eastAsia="华文楷体" w:cs="华文楷体"/>
          <w:sz w:val="34"/>
          <w:szCs w:val="34"/>
          <w:lang w:eastAsia="zh-CN"/>
        </w:rPr>
        <w:t>（三）</w:t>
      </w:r>
      <w:r>
        <w:rPr>
          <w:rFonts w:hint="eastAsia" w:ascii="华文楷体" w:hAnsi="华文楷体" w:eastAsia="华文楷体" w:cs="华文楷体"/>
          <w:sz w:val="34"/>
          <w:szCs w:val="34"/>
        </w:rPr>
        <w:t>行政执法案卷情况</w:t>
      </w:r>
      <w:r>
        <w:rPr>
          <w:rFonts w:hint="eastAsia" w:ascii="仿宋_GB2312" w:hAnsi="仿宋_GB2312" w:eastAsia="仿宋_GB2312" w:cs="仿宋_GB2312"/>
          <w:sz w:val="34"/>
          <w:szCs w:val="34"/>
        </w:rPr>
        <w:t>​</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rPr>
        <w:t>本年度大队高度重视执法案卷规范化管理，严格执行执法全过程记录制度和案卷归档标准。全年共办理行政执法</w:t>
      </w:r>
      <w:r>
        <w:rPr>
          <w:rFonts w:hint="eastAsia" w:ascii="仿宋_GB2312" w:hAnsi="仿宋_GB2312" w:eastAsia="仿宋_GB2312" w:cs="仿宋_GB2312"/>
          <w:sz w:val="34"/>
          <w:szCs w:val="34"/>
          <w:lang w:eastAsia="zh-CN"/>
        </w:rPr>
        <w:t>处罚</w:t>
      </w:r>
      <w:r>
        <w:rPr>
          <w:rFonts w:hint="eastAsia" w:ascii="仿宋_GB2312" w:hAnsi="仿宋_GB2312" w:eastAsia="仿宋_GB2312" w:cs="仿宋_GB2312"/>
          <w:sz w:val="34"/>
          <w:szCs w:val="34"/>
        </w:rPr>
        <w:t>案件</w:t>
      </w:r>
      <w:r>
        <w:rPr>
          <w:rFonts w:hint="eastAsia" w:ascii="仿宋_GB2312" w:hAnsi="仿宋_GB2312" w:eastAsia="仿宋_GB2312" w:cs="仿宋_GB2312"/>
          <w:sz w:val="34"/>
          <w:szCs w:val="34"/>
          <w:lang w:val="en-US" w:eastAsia="zh-CN"/>
        </w:rPr>
        <w:t>32</w:t>
      </w:r>
      <w:r>
        <w:rPr>
          <w:rFonts w:hint="eastAsia" w:ascii="仿宋_GB2312" w:hAnsi="仿宋_GB2312" w:eastAsia="仿宋_GB2312" w:cs="仿宋_GB2312"/>
          <w:sz w:val="34"/>
          <w:szCs w:val="34"/>
        </w:rPr>
        <w:t>件，其中</w:t>
      </w:r>
      <w:r>
        <w:rPr>
          <w:rFonts w:hint="eastAsia" w:ascii="仿宋_GB2312" w:hAnsi="仿宋_GB2312" w:eastAsia="仿宋_GB2312" w:cs="仿宋_GB2312"/>
          <w:sz w:val="34"/>
          <w:szCs w:val="34"/>
          <w:lang w:eastAsia="zh-CN"/>
        </w:rPr>
        <w:t>简易程序28起，共计罚款6350元;普通程序4起，共计罚款50500元</w:t>
      </w:r>
      <w:r>
        <w:rPr>
          <w:rFonts w:hint="default" w:ascii="仿宋_GB2312" w:hAnsi="仿宋_GB2312" w:eastAsia="仿宋_GB2312" w:cs="仿宋_GB2312"/>
          <w:sz w:val="34"/>
          <w:szCs w:val="34"/>
          <w:lang w:val="en" w:eastAsia="zh-CN"/>
        </w:rPr>
        <w:t>;</w:t>
      </w:r>
      <w:r>
        <w:rPr>
          <w:rFonts w:hint="eastAsia" w:ascii="仿宋_GB2312" w:hAnsi="仿宋_GB2312" w:eastAsia="仿宋_GB2312" w:cs="仿宋_GB2312"/>
          <w:sz w:val="34"/>
          <w:szCs w:val="34"/>
          <w:lang w:eastAsia="zh-CN"/>
        </w:rPr>
        <w:t>其中关于落实《天津市市容和环境卫生管理条例》相关法律责任，行政处罚26起，罚款50500元；关于落实《天津市文明行为促进条例》相关法律责任，行政处罚4起，罚款350元，关于落实《城市建筑垃圾管理规定》相关法律责任，行政处罚2起，罚款6000元。</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案卷内容涵盖立案审批、调查取证、告知听证、处罚决定、送达执行等各个环节，文书制作规范、证据材料齐全、法律适用准确。</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rPr>
      </w:pPr>
      <w:r>
        <w:rPr>
          <w:rFonts w:hint="eastAsia" w:ascii="华文楷体" w:hAnsi="华文楷体" w:eastAsia="华文楷体" w:cs="华文楷体"/>
          <w:sz w:val="34"/>
          <w:szCs w:val="34"/>
          <w:lang w:eastAsia="zh-CN"/>
        </w:rPr>
        <w:t>（四）</w:t>
      </w:r>
      <w:r>
        <w:rPr>
          <w:rFonts w:hint="eastAsia" w:ascii="华文楷体" w:hAnsi="华文楷体" w:eastAsia="华文楷体" w:cs="华文楷体"/>
          <w:sz w:val="34"/>
          <w:szCs w:val="34"/>
        </w:rPr>
        <w:t>执法类电子监控设备情况</w:t>
      </w:r>
      <w:r>
        <w:rPr>
          <w:rFonts w:hint="eastAsia" w:ascii="仿宋_GB2312" w:hAnsi="仿宋_GB2312" w:eastAsia="仿宋_GB2312" w:cs="仿宋_GB2312"/>
          <w:sz w:val="34"/>
          <w:szCs w:val="34"/>
        </w:rPr>
        <w:t>​</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截至</w:t>
      </w:r>
      <w:r>
        <w:rPr>
          <w:rFonts w:hint="eastAsia" w:ascii="仿宋_GB2312" w:hAnsi="仿宋_GB2312" w:eastAsia="仿宋_GB2312" w:cs="仿宋_GB2312"/>
          <w:sz w:val="34"/>
          <w:szCs w:val="34"/>
          <w:lang w:val="en-US" w:eastAsia="zh-CN"/>
        </w:rPr>
        <w:t>2025</w:t>
      </w:r>
      <w:r>
        <w:rPr>
          <w:rFonts w:hint="eastAsia" w:ascii="仿宋_GB2312" w:hAnsi="仿宋_GB2312" w:eastAsia="仿宋_GB2312" w:cs="仿宋_GB2312"/>
          <w:sz w:val="34"/>
          <w:szCs w:val="34"/>
        </w:rPr>
        <w:t>年底，大队</w:t>
      </w:r>
      <w:r>
        <w:rPr>
          <w:rFonts w:hint="eastAsia" w:ascii="仿宋_GB2312" w:hAnsi="仿宋_GB2312" w:eastAsia="仿宋_GB2312" w:cs="仿宋_GB2312"/>
          <w:sz w:val="34"/>
          <w:szCs w:val="34"/>
          <w:lang w:eastAsia="zh-CN"/>
        </w:rPr>
        <w:t>具备</w:t>
      </w:r>
      <w:r>
        <w:rPr>
          <w:rFonts w:hint="eastAsia" w:ascii="仿宋_GB2312" w:hAnsi="仿宋_GB2312" w:eastAsia="仿宋_GB2312" w:cs="仿宋_GB2312"/>
          <w:sz w:val="34"/>
          <w:szCs w:val="34"/>
        </w:rPr>
        <w:t>执法记录仪</w:t>
      </w:r>
      <w:r>
        <w:rPr>
          <w:rFonts w:hint="default" w:ascii="仿宋_GB2312" w:hAnsi="仿宋_GB2312" w:eastAsia="仿宋_GB2312" w:cs="仿宋_GB2312"/>
          <w:sz w:val="34"/>
          <w:szCs w:val="34"/>
          <w:lang w:val="en"/>
        </w:rPr>
        <w:t>9</w:t>
      </w:r>
      <w:r>
        <w:rPr>
          <w:rFonts w:hint="eastAsia" w:ascii="仿宋_GB2312" w:hAnsi="仿宋_GB2312" w:eastAsia="仿宋_GB2312" w:cs="仿宋_GB2312"/>
          <w:sz w:val="34"/>
          <w:szCs w:val="34"/>
          <w:lang w:val="en-US" w:eastAsia="zh-CN"/>
        </w:rPr>
        <w:t>部</w:t>
      </w:r>
      <w:r>
        <w:rPr>
          <w:rFonts w:hint="default" w:ascii="仿宋_GB2312" w:hAnsi="仿宋_GB2312" w:eastAsia="仿宋_GB2312" w:cs="仿宋_GB2312"/>
          <w:sz w:val="34"/>
          <w:szCs w:val="34"/>
          <w:lang w:val="en" w:eastAsia="zh-CN"/>
        </w:rPr>
        <w:t>，</w:t>
      </w:r>
      <w:r>
        <w:rPr>
          <w:rFonts w:hint="eastAsia" w:ascii="仿宋_GB2312" w:hAnsi="仿宋_GB2312" w:eastAsia="仿宋_GB2312" w:cs="仿宋_GB2312"/>
          <w:sz w:val="34"/>
          <w:szCs w:val="34"/>
        </w:rPr>
        <w:t>为实时掌握辖区情况、固定执法证据、规范执法行为提供了有力的技术支撑。</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lang w:eastAsia="zh-CN"/>
        </w:rPr>
      </w:pPr>
      <w:r>
        <w:rPr>
          <w:rFonts w:hint="eastAsia" w:ascii="华文楷体" w:hAnsi="华文楷体" w:eastAsia="华文楷体" w:cs="华文楷体"/>
          <w:sz w:val="34"/>
          <w:szCs w:val="34"/>
          <w:lang w:eastAsia="zh-CN"/>
        </w:rPr>
        <w:t>（五）年度执法计划的制定和完成情况</w:t>
      </w:r>
      <w:r>
        <w:rPr>
          <w:rFonts w:hint="eastAsia" w:ascii="仿宋_GB2312" w:hAnsi="仿宋_GB2312" w:eastAsia="仿宋_GB2312" w:cs="仿宋_GB2312"/>
          <w:sz w:val="34"/>
          <w:szCs w:val="34"/>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80" w:firstLineChars="200"/>
        <w:textAlignment w:val="auto"/>
        <w:rPr>
          <w:rFonts w:hint="default" w:ascii="仿宋_GB2312" w:hAnsi="仿宋_GB2312" w:eastAsia="仿宋_GB2312" w:cs="仿宋_GB2312"/>
          <w:sz w:val="34"/>
          <w:szCs w:val="34"/>
          <w:lang w:val="en" w:eastAsia="zh-CN"/>
        </w:rPr>
      </w:pPr>
      <w:r>
        <w:rPr>
          <w:rFonts w:hint="eastAsia" w:ascii="仿宋_GB2312" w:hAnsi="仿宋_GB2312" w:eastAsia="仿宋_GB2312" w:cs="仿宋_GB2312"/>
          <w:sz w:val="34"/>
          <w:szCs w:val="34"/>
          <w:lang w:val="en-US" w:eastAsia="zh-CN"/>
        </w:rPr>
        <w:t>依托滨海新区执法监督平台，发布双随机行政检查，执法参与率达到了100%，执法履职率达到了100%，按时按质按量的完成了本年行政执法年度计划。执法文书已全部整理成档并归集到智慧执法平台，同时及时做好信息公示、征信工作。新北街综合执法大队严格按照履职清单、权责清单，发布双随机行政检查工作，本年度对辖区道路、小区、桥梁等区域进行巡查检查1938场次，履职事项63项，行政检查224次，“双随机”检查27次，教育改正32次。</w:t>
      </w:r>
    </w:p>
    <w:p>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firstLine="680" w:firstLineChars="200"/>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主要工作措施及成效</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textAlignment w:val="auto"/>
        <w:rPr>
          <w:rFonts w:hint="eastAsia" w:ascii="华文楷体" w:hAnsi="华文楷体" w:eastAsia="华文楷体" w:cs="华文楷体"/>
          <w:sz w:val="34"/>
          <w:szCs w:val="34"/>
          <w:lang w:eastAsia="zh-CN"/>
        </w:rPr>
      </w:pPr>
      <w:r>
        <w:rPr>
          <w:rFonts w:hint="eastAsia" w:ascii="华文楷体" w:hAnsi="华文楷体" w:eastAsia="华文楷体" w:cs="华文楷体"/>
          <w:sz w:val="34"/>
          <w:szCs w:val="34"/>
          <w:lang w:eastAsia="zh-CN"/>
        </w:rPr>
        <w:t>（一）制度建立和落实情况​</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大队始终将政治建设摆在首位，以党支部为核心，严格规范组织生活。累计召开党员大会</w:t>
      </w:r>
      <w:r>
        <w:rPr>
          <w:rFonts w:hint="default" w:ascii="仿宋_GB2312" w:hAnsi="仿宋_GB2312" w:eastAsia="仿宋_GB2312" w:cs="仿宋_GB2312"/>
          <w:sz w:val="34"/>
          <w:szCs w:val="34"/>
          <w:lang w:val="en" w:eastAsia="zh-CN"/>
        </w:rPr>
        <w:t>4</w:t>
      </w:r>
      <w:r>
        <w:rPr>
          <w:rFonts w:hint="eastAsia" w:ascii="仿宋_GB2312" w:hAnsi="仿宋_GB2312" w:eastAsia="仿宋_GB2312" w:cs="仿宋_GB2312"/>
          <w:sz w:val="34"/>
          <w:szCs w:val="34"/>
          <w:lang w:eastAsia="zh-CN"/>
        </w:rPr>
        <w:t>次、支部委员会</w:t>
      </w:r>
      <w:r>
        <w:rPr>
          <w:rFonts w:hint="default" w:ascii="仿宋_GB2312" w:hAnsi="仿宋_GB2312" w:eastAsia="仿宋_GB2312" w:cs="仿宋_GB2312"/>
          <w:sz w:val="34"/>
          <w:szCs w:val="34"/>
          <w:lang w:val="en" w:eastAsia="zh-CN"/>
        </w:rPr>
        <w:t>12</w:t>
      </w:r>
      <w:r>
        <w:rPr>
          <w:rFonts w:hint="eastAsia" w:ascii="仿宋_GB2312" w:hAnsi="仿宋_GB2312" w:eastAsia="仿宋_GB2312" w:cs="仿宋_GB2312"/>
          <w:sz w:val="34"/>
          <w:szCs w:val="34"/>
          <w:lang w:eastAsia="zh-CN"/>
        </w:rPr>
        <w:t>次，开展主题党日活动</w:t>
      </w:r>
      <w:r>
        <w:rPr>
          <w:rFonts w:hint="default" w:ascii="仿宋_GB2312" w:hAnsi="仿宋_GB2312" w:eastAsia="仿宋_GB2312" w:cs="仿宋_GB2312"/>
          <w:sz w:val="34"/>
          <w:szCs w:val="34"/>
          <w:lang w:val="en" w:eastAsia="zh-CN"/>
        </w:rPr>
        <w:t>12</w:t>
      </w:r>
      <w:r>
        <w:rPr>
          <w:rFonts w:hint="eastAsia" w:ascii="仿宋_GB2312" w:hAnsi="仿宋_GB2312" w:eastAsia="仿宋_GB2312" w:cs="仿宋_GB2312"/>
          <w:sz w:val="34"/>
          <w:szCs w:val="34"/>
          <w:lang w:eastAsia="zh-CN"/>
        </w:rPr>
        <w:t>次，组织集中政治理论学习</w:t>
      </w:r>
      <w:r>
        <w:rPr>
          <w:rFonts w:hint="default" w:ascii="仿宋_GB2312" w:hAnsi="仿宋_GB2312" w:eastAsia="仿宋_GB2312" w:cs="仿宋_GB2312"/>
          <w:sz w:val="34"/>
          <w:szCs w:val="34"/>
          <w:lang w:val="en" w:eastAsia="zh-CN"/>
        </w:rPr>
        <w:t>12</w:t>
      </w:r>
      <w:r>
        <w:rPr>
          <w:rFonts w:hint="eastAsia" w:ascii="仿宋_GB2312" w:hAnsi="仿宋_GB2312" w:eastAsia="仿宋_GB2312" w:cs="仿宋_GB2312"/>
          <w:sz w:val="34"/>
          <w:szCs w:val="34"/>
          <w:lang w:eastAsia="zh-CN"/>
        </w:rPr>
        <w:t>次，深入学习领会中央八项规定精神、习近平总书记关于党的作风建设等重要论述。成功组织参与滨海新区司法局法治政府建设示范创建实地评估迎检工作，通过精心准备案卷、全面开展自查，实现了党建与执法业务的深度融合。组织全体队员完成在线学法考试，合格率达100%，干部队伍的理论素养和依法行政能力得到有效提升。</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textAlignment w:val="auto"/>
        <w:rPr>
          <w:rFonts w:hint="eastAsia" w:ascii="华文楷体" w:hAnsi="华文楷体" w:eastAsia="华文楷体" w:cs="华文楷体"/>
          <w:sz w:val="34"/>
          <w:szCs w:val="34"/>
          <w:lang w:eastAsia="zh-CN"/>
        </w:rPr>
      </w:pPr>
      <w:r>
        <w:rPr>
          <w:rFonts w:hint="eastAsia" w:ascii="华文楷体" w:hAnsi="华文楷体" w:eastAsia="华文楷体" w:cs="华文楷体"/>
          <w:sz w:val="34"/>
          <w:szCs w:val="34"/>
          <w:lang w:eastAsia="zh-CN"/>
        </w:rPr>
        <w:t>（二）重点执法工作开展情况​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聚焦辖区突出问题，精准开展系列重点执法行动。一是市容环境综合整治，积极践行“721”工作法，坚持疏堵结合，通过加密重点路段、学校、小区周边的巡查频次，延长勤务时间，累计出动执法人员2462人次，清理占路经营1653起，规范商铺经营行为1100余次，街面秩序显著改善。二是违法建设专项管控，坚持“严控增量、消减存量” 原则，严格落实网格化巡查责任制，对新增违建保持“露头就打”的高压态势，依法解除限制交易登记</w:t>
      </w:r>
      <w:r>
        <w:rPr>
          <w:rFonts w:hint="eastAsia" w:ascii="仿宋_GB2312" w:hAnsi="仿宋_GB2312" w:eastAsia="仿宋_GB2312" w:cs="仿宋_GB2312"/>
          <w:sz w:val="34"/>
          <w:szCs w:val="34"/>
          <w:lang w:val="en-US" w:eastAsia="zh-CN"/>
        </w:rPr>
        <w:t>67</w:t>
      </w:r>
      <w:r>
        <w:rPr>
          <w:rFonts w:hint="eastAsia" w:ascii="仿宋_GB2312" w:hAnsi="仿宋_GB2312" w:eastAsia="仿宋_GB2312" w:cs="仿宋_GB2312"/>
          <w:sz w:val="34"/>
          <w:szCs w:val="34"/>
          <w:lang w:eastAsia="zh-CN"/>
        </w:rPr>
        <w:t>处</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lang w:eastAsia="zh-CN"/>
        </w:rPr>
        <w:t>在存量违建化解方面取得重要突破。三是专项治理深入精准，消防安全治理协同推进</w:t>
      </w:r>
      <w:r>
        <w:rPr>
          <w:rFonts w:hint="eastAsia" w:ascii="仿宋_GB2312" w:hAnsi="仿宋_GB2312" w:eastAsia="仿宋_GB2312" w:cs="仿宋_GB2312"/>
          <w:sz w:val="34"/>
          <w:szCs w:val="34"/>
          <w:lang w:val="en-US" w:eastAsia="zh-CN"/>
        </w:rPr>
        <w:t>,按照长效治理方案完成对长期停放二手车的清理工作,“门前三包”责任有效落实,建筑垃圾治理规范有序,文明祭扫倡导深入人心，处理12345便民热线转办单3538件，积极做好街镇综合执法收回事项的未办结案件衔接工作</w:t>
      </w:r>
      <w:r>
        <w:rPr>
          <w:rFonts w:hint="eastAsia" w:ascii="仿宋_GB2312" w:hAnsi="仿宋_GB2312" w:eastAsia="仿宋_GB2312" w:cs="仿宋_GB2312"/>
          <w:sz w:val="34"/>
          <w:szCs w:val="3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lang w:eastAsia="zh-CN"/>
        </w:rPr>
      </w:pPr>
      <w:r>
        <w:rPr>
          <w:rFonts w:hint="eastAsia" w:ascii="华文楷体" w:hAnsi="华文楷体" w:eastAsia="华文楷体" w:cs="华文楷体"/>
          <w:sz w:val="34"/>
          <w:szCs w:val="34"/>
          <w:lang w:eastAsia="zh-CN"/>
        </w:rPr>
        <w:t>（三）执法方式创新情况</w:t>
      </w:r>
      <w:r>
        <w:rPr>
          <w:rFonts w:hint="eastAsia" w:ascii="仿宋_GB2312" w:hAnsi="仿宋_GB2312" w:eastAsia="仿宋_GB2312" w:cs="仿宋_GB2312"/>
          <w:sz w:val="34"/>
          <w:szCs w:val="3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着力打造晓镇家园“城管进社区”示范点，积极探索建立社区、物业、居民、城管多方联动机制，实现管理服务关口前移，及时处置社区内乱摆卖、新增违建等问题，为后续向其他社区推广积累宝贵经验，推动城市治理重心下移。</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扎实开展规范涉企行政执法专项行动，督促队员自查自纠，推广运用说服教育、劝导示范、行政指导等柔性执法方式，努力减少对企业正常经营的干扰，落实高质量发展要求、服务“三新”“三量”工作。</w:t>
      </w:r>
    </w:p>
    <w:p>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680" w:firstLineChars="200"/>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华文楷体" w:hAnsi="华文楷体" w:eastAsia="华文楷体" w:cs="华文楷体"/>
          <w:sz w:val="34"/>
          <w:szCs w:val="34"/>
          <w:lang w:eastAsia="zh-CN"/>
        </w:rPr>
      </w:pPr>
      <w:r>
        <w:rPr>
          <w:rFonts w:hint="eastAsia" w:ascii="华文楷体" w:hAnsi="华文楷体" w:eastAsia="华文楷体" w:cs="华文楷体"/>
          <w:sz w:val="34"/>
          <w:szCs w:val="34"/>
          <w:lang w:eastAsia="zh-CN"/>
        </w:rPr>
        <w:t>（一）队伍专业化水平与精细治理要求存在差距</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面对城市管理新形势、新要求，部分队员在复杂案件处理、法律法规运用、群众沟通技巧等方面的能力仍需提升，系统性的、针对性的专业培训和实战锻炼有待进一步加强。</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华文楷体" w:hAnsi="华文楷体" w:eastAsia="华文楷体" w:cs="华文楷体"/>
          <w:sz w:val="34"/>
          <w:szCs w:val="34"/>
          <w:lang w:eastAsia="zh-CN"/>
        </w:rPr>
      </w:pPr>
      <w:r>
        <w:rPr>
          <w:rFonts w:hint="eastAsia" w:ascii="华文楷体" w:hAnsi="华文楷体" w:eastAsia="华文楷体" w:cs="华文楷体"/>
          <w:sz w:val="34"/>
          <w:szCs w:val="34"/>
          <w:lang w:eastAsia="zh-CN"/>
        </w:rPr>
        <w:t>（二）执法规范化精细度仍有提升空间</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行政执法“三项制度”在个别环节的落实上，如程序时限的严格遵守、自由裁量权的精准把握、案卷质量的精益求精等方面，仍需持续深化。内部监督评查机制的效能有待进一步激发和应用。</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华文楷体" w:hAnsi="华文楷体" w:eastAsia="华文楷体" w:cs="华文楷体"/>
          <w:sz w:val="34"/>
          <w:szCs w:val="34"/>
          <w:lang w:eastAsia="zh-CN"/>
        </w:rPr>
      </w:pPr>
      <w:r>
        <w:rPr>
          <w:rFonts w:hint="eastAsia" w:ascii="华文楷体" w:hAnsi="华文楷体" w:eastAsia="华文楷体" w:cs="华文楷体"/>
          <w:sz w:val="34"/>
          <w:szCs w:val="34"/>
          <w:lang w:eastAsia="zh-CN"/>
        </w:rPr>
        <w:t>（三）复杂顽疾长效治理机制尚待完善</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占路经营、电动自行车安全治理等问题具有反复性、动态性，常态长效治理的韧劲和精细化水平需持续加强，跨部门联动、社会力量共治的效能有待进一步挖掘和整合。</w:t>
      </w:r>
    </w:p>
    <w:p>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680" w:firstLineChars="200"/>
        <w:textAlignment w:val="auto"/>
        <w:rPr>
          <w:rFonts w:hint="eastAsia" w:ascii="黑体" w:hAnsi="黑体" w:eastAsia="黑体" w:cs="黑体"/>
          <w:sz w:val="34"/>
          <w:szCs w:val="34"/>
          <w:lang w:eastAsia="zh-CN"/>
        </w:rPr>
      </w:pPr>
      <w:r>
        <w:rPr>
          <w:rFonts w:hint="eastAsia" w:ascii="黑体" w:hAnsi="黑体" w:eastAsia="黑体" w:cs="黑体"/>
          <w:sz w:val="34"/>
          <w:szCs w:val="34"/>
          <w:lang w:eastAsia="zh-CN"/>
        </w:rPr>
        <w:t>下一步工作安排</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华文楷体" w:hAnsi="华文楷体" w:eastAsia="华文楷体" w:cs="华文楷体"/>
          <w:sz w:val="34"/>
          <w:szCs w:val="34"/>
          <w:lang w:eastAsia="zh-CN"/>
        </w:rPr>
      </w:pPr>
      <w:r>
        <w:rPr>
          <w:rFonts w:hint="eastAsia" w:ascii="华文楷体" w:hAnsi="华文楷体" w:eastAsia="华文楷体" w:cs="华文楷体"/>
          <w:sz w:val="34"/>
          <w:szCs w:val="34"/>
          <w:lang w:eastAsia="zh-CN"/>
        </w:rPr>
        <w:t>(一)持续强化队伍政治建设，锻造全面过硬的执法铁军</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深化理论武装铸魂。组织集中政治理论学习，围绕党的创新理论、法治思想等开展专题研讨，确保党的理论入脑入心、指导实践。建强基层组织堡垒。持续深化党支部标准化规范化建设，严格党员教育管理，丰富主题党日活动形式，充分发挥党支部战斗堡垒作用和党员在执法一线的先锋模范作用。狠抓纪律作风建设。强化日常监督管理，推进队容风纪常态化检查。结合党纪学习教育常态化长效化，加强警示教育，用身边事教育身边人，引导队员知敬畏、存戒惧、守底线，筑牢廉政防线。</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华文楷体" w:hAnsi="华文楷体" w:eastAsia="华文楷体" w:cs="华文楷体"/>
          <w:sz w:val="34"/>
          <w:szCs w:val="34"/>
          <w:lang w:eastAsia="zh-CN"/>
        </w:rPr>
      </w:pPr>
      <w:r>
        <w:rPr>
          <w:rFonts w:hint="eastAsia" w:ascii="华文楷体" w:hAnsi="华文楷体" w:eastAsia="华文楷体" w:cs="华文楷体"/>
          <w:sz w:val="34"/>
          <w:szCs w:val="34"/>
          <w:lang w:eastAsia="zh-CN"/>
        </w:rPr>
        <w:t>(二)全面提升依法行政水平，构建规范高效的执法体系</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强化案件质量评查：每季度组织开展案件质量评查工作，突出对办案程序、证据收集、法律适用、自由裁量基准执行情况的评查，强化评查结果运用和问题整改，倒逼质量提升。</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深化执法公示：全面深化行政执法公示制度，确保所有依法应公示的执法信息及时、准确、全面公示，接受社会监督。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严格全过程记录：加强执法记录仪等设备的使用管理和音像资料的规范归档，确保执法活动全过程留痕、可回溯管理。</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压实法制审核责任：严格执行重大执法决定法制审核目录清单和审核标准，明确审核责任，确保每项重大决定合法适当。</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华文楷体" w:hAnsi="华文楷体" w:eastAsia="华文楷体" w:cs="华文楷体"/>
          <w:sz w:val="34"/>
          <w:szCs w:val="34"/>
          <w:lang w:eastAsia="zh-CN"/>
        </w:rPr>
      </w:pPr>
      <w:r>
        <w:rPr>
          <w:rFonts w:hint="eastAsia" w:ascii="华文楷体" w:hAnsi="华文楷体" w:eastAsia="华文楷体" w:cs="华文楷体"/>
          <w:sz w:val="34"/>
          <w:szCs w:val="34"/>
          <w:lang w:eastAsia="zh-CN"/>
        </w:rPr>
        <w:t>(三)聚力攻坚城市管理难点，营造整洁有序的城市环境</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深化市容环境综合整治：聚焦主干道、农贸市场、学校周边、背街里巷等重点区域，落实“定人、定岗、定责”的常态巡查与高峰时段重点盯守相结合机制，力争重点区域相关投诉量持续下降。持续推进违规广告设施拆除，强化户外广告设施安全检测，规范门头牌匾设置管理，提升街区形象。</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筑牢公共安全底线：持续深入住宅小区排查整治违规停放充电等行为，联合消防、物业加强宣传劝导和执法处罚，力争违规现象发生率显著降低。</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sz w:val="34"/>
          <w:szCs w:val="3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80" w:firstLineChars="200"/>
        <w:jc w:val="right"/>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天津市滨海新区人民政府</w:t>
      </w:r>
    </w:p>
    <w:p>
      <w:pPr>
        <w:keepNext w:val="0"/>
        <w:keepLines w:val="0"/>
        <w:pageBreakBefore w:val="0"/>
        <w:widowControl w:val="0"/>
        <w:numPr>
          <w:ilvl w:val="0"/>
          <w:numId w:val="0"/>
        </w:numPr>
        <w:kinsoku/>
        <w:wordWrap w:val="0"/>
        <w:overflowPunct/>
        <w:topLinePunct w:val="0"/>
        <w:autoSpaceDE/>
        <w:autoSpaceDN/>
        <w:bidi w:val="0"/>
        <w:adjustRightInd/>
        <w:snapToGrid/>
        <w:spacing w:line="588" w:lineRule="exact"/>
        <w:ind w:leftChars="0" w:firstLine="680" w:firstLineChars="200"/>
        <w:jc w:val="right"/>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eastAsia="zh-CN"/>
        </w:rPr>
        <w:t>新北街道办事处</w:t>
      </w:r>
      <w:r>
        <w:rPr>
          <w:rFonts w:hint="eastAsia" w:ascii="仿宋_GB2312" w:hAnsi="仿宋_GB2312" w:eastAsia="仿宋_GB2312" w:cs="仿宋_GB2312"/>
          <w:sz w:val="34"/>
          <w:szCs w:val="34"/>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88" w:lineRule="exact"/>
        <w:ind w:leftChars="0" w:firstLine="680" w:firstLineChars="200"/>
        <w:jc w:val="right"/>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eastAsia="zh-CN"/>
        </w:rPr>
        <w:t xml:space="preserve">                             202</w:t>
      </w:r>
      <w:r>
        <w:rPr>
          <w:rFonts w:hint="default" w:ascii="仿宋_GB2312" w:hAnsi="仿宋_GB2312" w:eastAsia="仿宋_GB2312" w:cs="仿宋_GB2312"/>
          <w:sz w:val="34"/>
          <w:szCs w:val="34"/>
          <w:lang w:val="en" w:eastAsia="zh-CN"/>
        </w:rPr>
        <w:t>6</w:t>
      </w:r>
      <w:r>
        <w:rPr>
          <w:rFonts w:hint="eastAsia" w:ascii="仿宋_GB2312" w:hAnsi="仿宋_GB2312" w:eastAsia="仿宋_GB2312" w:cs="仿宋_GB2312"/>
          <w:sz w:val="34"/>
          <w:szCs w:val="34"/>
          <w:lang w:eastAsia="zh-CN"/>
        </w:rPr>
        <w:t>年1月</w:t>
      </w:r>
      <w:r>
        <w:rPr>
          <w:rFonts w:hint="default" w:ascii="仿宋_GB2312" w:hAnsi="仿宋_GB2312" w:eastAsia="仿宋_GB2312" w:cs="仿宋_GB2312"/>
          <w:sz w:val="34"/>
          <w:szCs w:val="34"/>
          <w:lang w:val="en" w:eastAsia="zh-CN"/>
        </w:rPr>
        <w:t>12</w:t>
      </w:r>
      <w:r>
        <w:rPr>
          <w:rFonts w:hint="eastAsia" w:ascii="仿宋_GB2312" w:hAnsi="仿宋_GB2312" w:eastAsia="仿宋_GB2312" w:cs="仿宋_GB2312"/>
          <w:sz w:val="34"/>
          <w:szCs w:val="34"/>
          <w:lang w:eastAsia="zh-CN"/>
        </w:rPr>
        <w:t>日</w:t>
      </w:r>
      <w:r>
        <w:rPr>
          <w:rFonts w:hint="eastAsia" w:ascii="仿宋_GB2312" w:hAnsi="仿宋_GB2312" w:eastAsia="仿宋_GB2312" w:cs="仿宋_GB2312"/>
          <w:sz w:val="34"/>
          <w:szCs w:val="34"/>
          <w:lang w:val="en-US" w:eastAsia="zh-CN"/>
        </w:rPr>
        <w:t xml:space="preserve">   </w:t>
      </w:r>
    </w:p>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60085"/>
    <w:multiLevelType w:val="singleLevel"/>
    <w:tmpl w:val="B7F600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FC558"/>
    <w:rsid w:val="1A8FBA5B"/>
    <w:rsid w:val="1DFF3157"/>
    <w:rsid w:val="33AF57CF"/>
    <w:rsid w:val="377FF886"/>
    <w:rsid w:val="3B3B8121"/>
    <w:rsid w:val="45FFAA0D"/>
    <w:rsid w:val="4CBFA682"/>
    <w:rsid w:val="5B7DC05F"/>
    <w:rsid w:val="66FDEC20"/>
    <w:rsid w:val="6B4B2A2F"/>
    <w:rsid w:val="6DDC934B"/>
    <w:rsid w:val="6DDE6337"/>
    <w:rsid w:val="6E7B9987"/>
    <w:rsid w:val="6EFBF0E6"/>
    <w:rsid w:val="6FEF5CEE"/>
    <w:rsid w:val="71E2715C"/>
    <w:rsid w:val="72FFAD6B"/>
    <w:rsid w:val="76FF3E97"/>
    <w:rsid w:val="7BF9CE51"/>
    <w:rsid w:val="7CE71464"/>
    <w:rsid w:val="7CF75B0C"/>
    <w:rsid w:val="7DCACD17"/>
    <w:rsid w:val="7EE75864"/>
    <w:rsid w:val="7EFDFD9E"/>
    <w:rsid w:val="7FFBBB40"/>
    <w:rsid w:val="85DFD907"/>
    <w:rsid w:val="97FD91BF"/>
    <w:rsid w:val="A6BC6A91"/>
    <w:rsid w:val="A79F169E"/>
    <w:rsid w:val="AA77B5EE"/>
    <w:rsid w:val="ADD9021B"/>
    <w:rsid w:val="AFFF41F6"/>
    <w:rsid w:val="CF7F1A7E"/>
    <w:rsid w:val="DFF442ED"/>
    <w:rsid w:val="DFFFFF92"/>
    <w:rsid w:val="EBCFEAB7"/>
    <w:rsid w:val="EEA729BE"/>
    <w:rsid w:val="EFEDD84A"/>
    <w:rsid w:val="F3FFDBD2"/>
    <w:rsid w:val="F73FD13D"/>
    <w:rsid w:val="F7FB8439"/>
    <w:rsid w:val="F7FFCE82"/>
    <w:rsid w:val="F8F7D344"/>
    <w:rsid w:val="FA7FC558"/>
    <w:rsid w:val="FB1F1F11"/>
    <w:rsid w:val="FE8D95F5"/>
    <w:rsid w:val="FF2F6671"/>
    <w:rsid w:val="FF5B2B84"/>
    <w:rsid w:val="FF7FD847"/>
    <w:rsid w:val="FFDF1A5B"/>
    <w:rsid w:val="FFFD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2025-12-17T23:57:00Z</dcterms:created>
  <dc:creator>kylin</dc:creator>
  <cp:lastModifiedBy>kylin</cp:lastModifiedBy>
  <cp:lastPrinted>2026-01-13T03:25:00Z</cp:lastPrinted>
  <dcterms:modified xsi:type="dcterms:W3CDTF">2026-01-12T14:25:58Z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