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32F09">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太平镇</w:t>
      </w:r>
      <w:r>
        <w:rPr>
          <w:rFonts w:hint="eastAsia" w:ascii="宋体" w:hAnsi="宋体" w:cs="宋体"/>
          <w:b/>
          <w:bCs/>
          <w:sz w:val="32"/>
          <w:szCs w:val="32"/>
          <w:lang w:val="en-US" w:eastAsia="zh-CN"/>
        </w:rPr>
        <w:t>2025年</w:t>
      </w:r>
      <w:r>
        <w:rPr>
          <w:rFonts w:hint="eastAsia" w:ascii="宋体" w:hAnsi="宋体" w:eastAsia="宋体" w:cs="宋体"/>
          <w:b/>
          <w:bCs/>
          <w:sz w:val="32"/>
          <w:szCs w:val="32"/>
          <w:lang w:val="en-US" w:eastAsia="zh-CN"/>
        </w:rPr>
        <w:t>最低生活保障政策明白纸</w:t>
      </w:r>
    </w:p>
    <w:p w14:paraId="5F0FEAD1">
      <w:pPr>
        <w:numPr>
          <w:ilvl w:val="0"/>
          <w:numId w:val="0"/>
        </w:numPr>
        <w:rPr>
          <w:rFonts w:hint="eastAsia" w:ascii="宋体" w:hAnsi="宋体" w:eastAsia="宋体" w:cs="宋体"/>
          <w:sz w:val="24"/>
          <w:szCs w:val="24"/>
          <w:lang w:val="en-US" w:eastAsia="zh-CN"/>
        </w:rPr>
      </w:pPr>
    </w:p>
    <w:p w14:paraId="2E170DF9">
      <w:pPr>
        <w:numPr>
          <w:ilvl w:val="0"/>
          <w:numId w:val="0"/>
        </w:num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认定条件：</w:t>
      </w:r>
    </w:p>
    <w:p w14:paraId="76B10F67">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（一）具有本市户籍家庭，共同生活的家庭成员月人均收入低于本市最低生活保障标准，且家庭财产状况符合本市最低生活保障家庭财产状况规定条件的，纳入本市最低</w:t>
      </w:r>
      <w:r>
        <w:rPr>
          <w:rFonts w:hint="eastAsia" w:ascii="宋体" w:hAnsi="宋体" w:cs="宋体"/>
          <w:sz w:val="24"/>
          <w:szCs w:val="24"/>
          <w:lang w:val="en-US" w:eastAsia="zh-CN"/>
        </w:rPr>
        <w:t>生活</w:t>
      </w:r>
      <w:bookmarkStart w:id="0" w:name="_GoBack"/>
      <w:bookmarkEnd w:id="0"/>
      <w:r>
        <w:rPr>
          <w:rFonts w:hint="eastAsia" w:ascii="宋体" w:hAnsi="宋体" w:eastAsia="宋体" w:cs="宋体"/>
          <w:sz w:val="24"/>
          <w:szCs w:val="24"/>
          <w:lang w:val="en-US" w:eastAsia="zh-CN"/>
        </w:rPr>
        <w:t>保障。</w:t>
      </w:r>
    </w:p>
    <w:p w14:paraId="2F31029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与具有本市户籍居民形成婚姻关系，并在本市共同连续居住满一年以上的非本市户籍家庭成员，可以按照规定在配偶户籍地申请最低生活保障：本市户籍配偶已去世的，与其天津户籍子女共同生活的，可以在子女户籍地申请低保：非本市户籍家庭成员已在其户籍所在地或者其他地区获得最低生活保障的，不再享受本市最低生活保障。</w:t>
      </w:r>
    </w:p>
    <w:p w14:paraId="7827F6A7">
      <w:pPr>
        <w:numPr>
          <w:ilvl w:val="0"/>
          <w:numId w:val="0"/>
        </w:numPr>
        <w:rPr>
          <w:rFonts w:hint="eastAsia" w:ascii="宋体" w:hAnsi="宋体" w:eastAsia="宋体" w:cs="宋体"/>
          <w:sz w:val="24"/>
          <w:szCs w:val="24"/>
          <w:lang w:val="en-US" w:eastAsia="zh-CN"/>
        </w:rPr>
      </w:pPr>
    </w:p>
    <w:p w14:paraId="0B02D605">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救助（补贴）标准：</w:t>
      </w:r>
    </w:p>
    <w:p w14:paraId="34B84128">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最低生活保障金采取差额救助，保障金的计算公式：</w:t>
      </w:r>
    </w:p>
    <w:p w14:paraId="6E96E231">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保障金额=低保标准×家庭人口数-家庭收入。</w:t>
      </w:r>
    </w:p>
    <w:p w14:paraId="7B341E6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注：低保标准为每人每月10</w:t>
      </w:r>
      <w:r>
        <w:rPr>
          <w:rFonts w:hint="default" w:ascii="宋体" w:hAnsi="宋体" w:eastAsia="宋体" w:cs="宋体"/>
          <w:sz w:val="24"/>
          <w:szCs w:val="24"/>
          <w:lang w:val="en-US" w:eastAsia="zh-CN"/>
        </w:rPr>
        <w:t>45</w:t>
      </w:r>
      <w:r>
        <w:rPr>
          <w:rFonts w:hint="eastAsia" w:ascii="宋体" w:hAnsi="宋体" w:eastAsia="宋体" w:cs="宋体"/>
          <w:sz w:val="24"/>
          <w:szCs w:val="24"/>
          <w:lang w:val="en-US" w:eastAsia="zh-CN"/>
        </w:rPr>
        <w:t>元。</w:t>
      </w:r>
    </w:p>
    <w:p w14:paraId="62C74CD9">
      <w:pPr>
        <w:numPr>
          <w:ilvl w:val="0"/>
          <w:numId w:val="0"/>
        </w:numPr>
        <w:rPr>
          <w:rFonts w:hint="eastAsia" w:ascii="宋体" w:hAnsi="宋体" w:eastAsia="宋体" w:cs="宋体"/>
          <w:sz w:val="24"/>
          <w:szCs w:val="24"/>
          <w:lang w:val="en-US" w:eastAsia="zh-CN"/>
        </w:rPr>
      </w:pPr>
    </w:p>
    <w:p w14:paraId="083CA29D">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办理流程：</w:t>
      </w:r>
    </w:p>
    <w:p w14:paraId="47E6D767">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1.本人提出书面申请，家庭经济状况核对授权；</w:t>
      </w:r>
    </w:p>
    <w:p w14:paraId="75E53BB1">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2.材料齐备的，镇（街）社会救助经办机构受理，材料不齐备的，一次性告知补齐材料;</w:t>
      </w:r>
    </w:p>
    <w:p w14:paraId="7A7AC1F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3.家庭经济状况核对，村（居)委会协助镇(街）入户调查；</w:t>
      </w:r>
    </w:p>
    <w:p w14:paraId="25FE87E6">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4.镇（街）社会救助经办机构提出初审意见;</w:t>
      </w:r>
    </w:p>
    <w:p w14:paraId="2EC818AC">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5.公示调查初审结果（公示7天）</w:t>
      </w:r>
    </w:p>
    <w:p w14:paraId="0C982C47">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6.镇（街）社会救助经办机构将初审材料提交管理机构；</w:t>
      </w:r>
    </w:p>
    <w:p w14:paraId="3EA17287">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7.镇（街）社会救助管理机构在5个工作日内做出确认决定;</w:t>
      </w:r>
    </w:p>
    <w:p w14:paraId="4735DF23">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8.作出确认同意决定之日下月起发放最低生活保障金。在申请人所在村 （居)公布。</w:t>
      </w:r>
    </w:p>
    <w:p w14:paraId="7C5B05E1">
      <w:pPr>
        <w:numPr>
          <w:ilvl w:val="0"/>
          <w:numId w:val="0"/>
        </w:numPr>
        <w:rPr>
          <w:rFonts w:hint="eastAsia" w:ascii="宋体" w:hAnsi="宋体" w:eastAsia="宋体" w:cs="宋体"/>
          <w:sz w:val="24"/>
          <w:szCs w:val="24"/>
          <w:lang w:val="en-US" w:eastAsia="zh-CN"/>
        </w:rPr>
      </w:pPr>
    </w:p>
    <w:p w14:paraId="3FE543B1">
      <w:pPr>
        <w:numPr>
          <w:ilvl w:val="0"/>
          <w:numId w:val="0"/>
        </w:numPr>
        <w:ind w:leftChars="0"/>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811E1F"/>
    <w:rsid w:val="7D06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533</Words>
  <Characters>547</Characters>
  <Paragraphs>22</Paragraphs>
  <TotalTime>1</TotalTime>
  <ScaleCrop>false</ScaleCrop>
  <LinksUpToDate>false</LinksUpToDate>
  <CharactersWithSpaces>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2024-06-21T01:19:00Z</dcterms:created>
  <dc:creator>派大星的小伙</dc:creator>
  <cp:lastModifiedBy>母猪饲养员</cp:lastModifiedBy>
  <dcterms:modified xsi:type="dcterms:W3CDTF">2025-11-27T02:30:26Z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FD537C16870D40148F3F59A7E275C70D_13</vt:lpwstr>
  </property>
  <property fmtid="{D5CDD505-2E9C-101B-9397-08002B2CF9AE}" pid="4" name="KSOTemplateDocerSaveRecord">
    <vt:lpwstr>eyJoZGlkIjoiMTEzY2ZmYmQ0YmZhNGMyMDBiNGI3MzYzODJlYTYxZjUiLCJ1c2VySWQiOiIxMTAzMjk2NTg5In0=</vt:lpwstr>
  </property>
</Properties>
</file>