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284D4">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1338014B">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5CAB386C">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3D80EFCB">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32607B0A">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60691E71">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25877A3B">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352BA9CE">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5776B700">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天津市滨海新区太平镇人民政府</w:t>
      </w:r>
    </w:p>
    <w:p w14:paraId="7DB07CCB">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3AE99B2B">
      <w:pPr>
        <w:autoSpaceDE w:val="0"/>
        <w:autoSpaceDN w:val="0"/>
        <w:adjustRightInd w:val="0"/>
        <w:spacing w:line="580" w:lineRule="exact"/>
        <w:jc w:val="center"/>
        <w:rPr>
          <w:rFonts w:ascii="Times New Roman" w:hAnsi="Times New Roman" w:eastAsia="黑体" w:cs="黑体"/>
          <w:sz w:val="30"/>
          <w:szCs w:val="30"/>
          <w:highlight w:val="none"/>
        </w:rPr>
      </w:pPr>
    </w:p>
    <w:p w14:paraId="0D9CDD06">
      <w:pPr>
        <w:autoSpaceDE w:val="0"/>
        <w:autoSpaceDN w:val="0"/>
        <w:adjustRightInd w:val="0"/>
        <w:spacing w:line="580" w:lineRule="exact"/>
        <w:jc w:val="center"/>
        <w:rPr>
          <w:rFonts w:ascii="Times New Roman" w:hAnsi="Times New Roman" w:eastAsia="黑体" w:cs="黑体"/>
          <w:sz w:val="30"/>
          <w:szCs w:val="30"/>
          <w:highlight w:val="none"/>
        </w:rPr>
      </w:pPr>
    </w:p>
    <w:p w14:paraId="19CC2F67">
      <w:pPr>
        <w:autoSpaceDE w:val="0"/>
        <w:autoSpaceDN w:val="0"/>
        <w:adjustRightInd w:val="0"/>
        <w:spacing w:line="580" w:lineRule="exact"/>
        <w:jc w:val="center"/>
        <w:rPr>
          <w:rFonts w:ascii="Times New Roman" w:hAnsi="Times New Roman" w:eastAsia="黑体" w:cs="黑体"/>
          <w:sz w:val="30"/>
          <w:szCs w:val="30"/>
          <w:highlight w:val="none"/>
        </w:rPr>
      </w:pPr>
    </w:p>
    <w:p w14:paraId="1859FE0B">
      <w:pPr>
        <w:autoSpaceDE w:val="0"/>
        <w:autoSpaceDN w:val="0"/>
        <w:adjustRightInd w:val="0"/>
        <w:spacing w:line="580" w:lineRule="exact"/>
        <w:jc w:val="center"/>
        <w:rPr>
          <w:rFonts w:ascii="Times New Roman" w:hAnsi="Times New Roman" w:eastAsia="黑体" w:cs="黑体"/>
          <w:sz w:val="30"/>
          <w:szCs w:val="30"/>
          <w:highlight w:val="none"/>
        </w:rPr>
      </w:pPr>
    </w:p>
    <w:p w14:paraId="6E7F8CCC">
      <w:pPr>
        <w:autoSpaceDE w:val="0"/>
        <w:autoSpaceDN w:val="0"/>
        <w:adjustRightInd w:val="0"/>
        <w:spacing w:line="580" w:lineRule="exact"/>
        <w:jc w:val="center"/>
        <w:rPr>
          <w:rFonts w:ascii="Times New Roman" w:hAnsi="Times New Roman" w:eastAsia="黑体" w:cs="黑体"/>
          <w:sz w:val="30"/>
          <w:szCs w:val="30"/>
          <w:highlight w:val="none"/>
        </w:rPr>
      </w:pPr>
    </w:p>
    <w:p w14:paraId="39FC0734">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3EFC31BE">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目录</w:t>
      </w:r>
    </w:p>
    <w:p w14:paraId="3E20A0C8">
      <w:pPr>
        <w:autoSpaceDE w:val="0"/>
        <w:autoSpaceDN w:val="0"/>
        <w:adjustRightInd w:val="0"/>
        <w:spacing w:line="600" w:lineRule="exact"/>
        <w:jc w:val="left"/>
        <w:rPr>
          <w:rFonts w:ascii="Times New Roman" w:hAnsi="Times New Roman" w:eastAsia="黑体" w:cs="黑体"/>
          <w:kern w:val="0"/>
          <w:sz w:val="30"/>
          <w:szCs w:val="30"/>
          <w:highlight w:val="none"/>
        </w:rPr>
      </w:pPr>
    </w:p>
    <w:p w14:paraId="7F8415F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第一部分概况</w:t>
      </w:r>
    </w:p>
    <w:p w14:paraId="08925C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04958F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212B716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第二部分2023年度部门决算表</w:t>
      </w:r>
    </w:p>
    <w:p w14:paraId="35487CF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317401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2535144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032ABC1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0589FD1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336C052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3B33D5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39712B5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3491466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3F73353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1FC81A7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36B6644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18F95B3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第三部分2023年度部门决算情况说明</w:t>
      </w:r>
    </w:p>
    <w:p w14:paraId="76E368A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05D24F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4B7E623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316A18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5EA409E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701CBAF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585426E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7AFC10E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65C0DDF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w:t>
      </w:r>
      <w:bookmarkStart w:id="0" w:name="_GoBack"/>
      <w:bookmarkEnd w:id="0"/>
      <w:r>
        <w:rPr>
          <w:rFonts w:hint="eastAsia" w:ascii="Times New Roman" w:hAnsi="Times New Roman" w:eastAsia="仿宋_GB2312" w:cs="仿宋_GB2312"/>
          <w:kern w:val="0"/>
          <w:sz w:val="30"/>
          <w:szCs w:val="30"/>
          <w:highlight w:val="none"/>
        </w:rPr>
        <w:t>情况说明</w:t>
      </w:r>
    </w:p>
    <w:p w14:paraId="287A3CF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55A3630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6345575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586B8F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0BB513A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0CB492B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第四部分名词解释</w:t>
      </w:r>
    </w:p>
    <w:p w14:paraId="1704B7FA">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6C4A9E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第一部分概况</w:t>
      </w:r>
    </w:p>
    <w:p w14:paraId="52D0BA1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10F6F4B6">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一）宣传贯彻落实党的路线、方针、政策和国家的法律、法规及上级机关的决定和命令，加强农村党组织建设和基层政权建设，巩固党在农村的执政基础；全面推动社会主义新农村经济建设、政治建设、文化建设、社会建设、生态文明建设。</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（二）履行党风廉政建设主体责任，做好反腐倡廉建设各项工作。</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（三）负责拟订本辖区经济社会发展和村镇建设等规划；负责经济运行分析工作；组织农村基础设施和各项公益事业建设，加强经济社会发展，推进示范镇建设，改善群众生活环境。</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（四）指导农村经济发展，推进农业结构调整，促进经济增长方式转变，组织引导农村富余劳动力转移，促进农民增收。</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五）做好城市管理、综合执法、环境保护、环境卫生管理、社区物业管理、安全生产监督和食品、药品、农产品安全监督等工作；负责农村基础设施建设、农田水利建设和生态环境建设等工作；配合有关部门做好防空、防火、防汛、防旱、防震、住房改造、居民迁移等工作；做好应急和公共突发事件的处置等工作。</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（六）负责社会治安综合治理，强化信访和矛盾纠纷调处工作，维护社会和谐稳定。</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（七）推进基层民主法制建设，指导村（居）民委员会工作，维护群众合法权益。</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（八）配合有关部门做好教育、科学、文化、体育和卫生等工作；负责人口工作；加强农村精神文明建设，促进农村社会事业发展。</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（九）负责拥军优属、优抚安置、社会救济、社会福利、社会保险、就失业管理服务、构建和谐劳动关系及争议调处和残疾人等工作；负责城乡居民社会保障实施等工作。</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（十）负责财政预决算和收支管理，配合税务部门组织完成各项税收。</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（十一）完成上级党委、政府交办的其他工作。</w:t>
      </w:r>
    </w:p>
    <w:p w14:paraId="5EC6794D">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22DE3E77">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天津市滨海新区太平镇人民政府内设</w:t>
      </w: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rPr>
        <w:t>个职能科室。纳入天津市滨海新区太平镇人民政府2023年度部门决算编制范围的单位包括：</w:t>
      </w:r>
    </w:p>
    <w:p w14:paraId="13BAFFB1">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1.天津市滨海新区太平镇人民政府（本级）</w:t>
      </w:r>
    </w:p>
    <w:p w14:paraId="56465951">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8DF335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第二部分2023年度部门决算表</w:t>
      </w:r>
    </w:p>
    <w:p w14:paraId="67369C39">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17B6334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77922B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4756575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5E87D8F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0856377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50F11A1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03E8324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24802AC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403BA89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28D7F5F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41DAED9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22642325">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kern w:val="0"/>
          <w:sz w:val="30"/>
          <w:szCs w:val="30"/>
          <w:highlight w:val="none"/>
        </w:rPr>
        <w:t>十二、关于空表的说明</w:t>
      </w:r>
    </w:p>
    <w:p w14:paraId="334806B5">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天津市滨海新区太平镇人民政府2023年度国有资本经营预算财政拨款收入支出决算表为空表。</w:t>
      </w:r>
    </w:p>
    <w:p w14:paraId="2DD4A056">
      <w:pPr>
        <w:widowControl/>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br w:type="page"/>
      </w:r>
    </w:p>
    <w:p w14:paraId="350A1FA3">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第三部分2023年度部门决算情况说明</w:t>
      </w:r>
    </w:p>
    <w:p w14:paraId="126DBD2D">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3CDCC36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53900EBC">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zh-CN"/>
        </w:rPr>
        <w:t>天津市滨海新区太平镇人民政府2023年度收入、支出决算总计</w:t>
      </w:r>
      <w:r>
        <w:rPr>
          <w:rFonts w:hint="eastAsia" w:ascii="Times New Roman" w:hAnsi="Times New Roman" w:eastAsia="仿宋_GB2312" w:cs="仿宋_GB2312"/>
          <w:sz w:val="30"/>
          <w:szCs w:val="30"/>
          <w:highlight w:val="none"/>
        </w:rPr>
        <w:t>143,805,809.22元，与2022年度相比，收、支总计各减少27,681,256.49元，下降16.14%，</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：本年度专项债收入减少，同时部分项目未达到原有项目进度，不具备支付条件。</w:t>
      </w:r>
    </w:p>
    <w:p w14:paraId="01A7B9E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3263AE9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天津市滨海新区太平镇人民政府</w:t>
      </w:r>
      <w:r>
        <w:rPr>
          <w:rFonts w:hint="eastAsia" w:ascii="Times New Roman" w:hAnsi="Times New Roman" w:eastAsia="仿宋_GB2312" w:cs="Times New Roman"/>
          <w:sz w:val="30"/>
          <w:szCs w:val="30"/>
          <w:highlight w:val="none"/>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rPr>
        <w:t>143,805,809.22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年度相比减少27,681,256.49元，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：本年度专项债收入减少。</w:t>
      </w:r>
    </w:p>
    <w:p w14:paraId="4055198A">
      <w:pPr>
        <w:autoSpaceDE w:val="0"/>
        <w:autoSpaceDN w:val="0"/>
        <w:adjustRightInd w:val="0"/>
        <w:spacing w:line="600" w:lineRule="exact"/>
        <w:ind w:firstLine="600"/>
        <w:jc w:val="left"/>
        <w:rPr>
          <w:rFonts w:ascii="Times New Roman" w:hAnsi="Times New Roman" w:eastAsia="宋体" w:cs="Times New Roman"/>
          <w:sz w:val="30"/>
          <w:szCs w:val="30"/>
          <w:highlight w:val="none"/>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rPr>
        <w:t>103,272,564.84</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rPr>
        <w:t>71.81</w:t>
      </w:r>
      <w:r>
        <w:rPr>
          <w:rFonts w:hint="eastAsia" w:ascii="Times New Roman" w:hAnsi="Times New Roman" w:eastAsia="宋体" w:cs="Times New Roman"/>
          <w:sz w:val="30"/>
          <w:szCs w:val="30"/>
          <w:highlight w:val="none"/>
        </w:rPr>
        <w:t>%；</w:t>
      </w:r>
    </w:p>
    <w:p w14:paraId="0FE0715F">
      <w:pPr>
        <w:autoSpaceDE w:val="0"/>
        <w:autoSpaceDN w:val="0"/>
        <w:adjustRightInd w:val="0"/>
        <w:spacing w:line="600" w:lineRule="exact"/>
        <w:ind w:firstLine="600" w:firstLineChars="200"/>
        <w:jc w:val="left"/>
        <w:rPr>
          <w:rFonts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40,533,244.38元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28.19%。</w:t>
      </w:r>
    </w:p>
    <w:p w14:paraId="7D841AB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24391970">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天津市滨海新区太平镇人民政府</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年度本年支出合计143,805,809.22元，与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年度相比减少27,681,256.49元，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本年度专项债支出减少。</w:t>
      </w:r>
    </w:p>
    <w:p w14:paraId="54EAED6A">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rPr>
        <w:t>36,944,393.79元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占25.69%；</w:t>
      </w:r>
    </w:p>
    <w:p w14:paraId="2D538CF8">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rPr>
        <w:t>106,861,415.43元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占74.31%。</w:t>
      </w:r>
    </w:p>
    <w:p w14:paraId="4E09B59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4D0196F1">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天津市滨海新区太平镇人民政府</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143,805,809.22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年度相比，财政拨款收、支总计各减少27,681,256.49元，下降16.14</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本年度专项债收入减少，同时部分项目未达到原有项目进度，不具备支付条件。</w:t>
      </w:r>
    </w:p>
    <w:p w14:paraId="733DCA6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567FB16">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37243CBE">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天津市滨海新区太平镇人民政府2023年度部门决算一般公共预算财政拨款支出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计103,272,564.84元，占本年支出合计的71.81%，与2022年度相比，一般公共预算财政拨款支出减少149,745.25元，下降0.14%，</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：部分项目未达到原有项目进度，不具备支付条件。</w:t>
      </w:r>
    </w:p>
    <w:p w14:paraId="26AAC97A">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024D92EA">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2023年度一般公共预算财政拨款支出</w:t>
      </w:r>
      <w:r>
        <w:rPr>
          <w:rFonts w:hint="eastAsia" w:ascii="Times New Roman" w:hAnsi="Times New Roman" w:eastAsia="仿宋_GB2312" w:cs="Times New Roman"/>
          <w:sz w:val="30"/>
          <w:szCs w:val="30"/>
          <w:highlight w:val="none"/>
        </w:rPr>
        <w:t>103,272,564.84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rPr>
        <w:t>一般公共服务支出43,263,603.30元，占41.89%；公共安全支出2,216,019.00元，占2.15%；社会保障和就业支出1,971,667.20元，占1.91%；节能环保支出12,329,026.00元，占11.94%；城乡社区支出33,077,320.47元，占32.03%；农林水支出9,773,032.15元，占9.46%；灾害防治及应急管理支出641,896.72元，占0.62%；</w:t>
      </w:r>
    </w:p>
    <w:p w14:paraId="49E81B1F">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0111228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2023年度一般公共预算财政拨款支出年初预算为</w:t>
      </w:r>
      <w:r>
        <w:rPr>
          <w:rFonts w:hint="eastAsia" w:ascii="Times New Roman" w:hAnsi="Times New Roman" w:eastAsia="仿宋_GB2312" w:cs="Times New Roman"/>
          <w:sz w:val="30"/>
          <w:szCs w:val="30"/>
          <w:highlight w:val="none"/>
        </w:rPr>
        <w:t>115,834,000.00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rPr>
        <w:t>103,272,564.84</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rPr>
        <w:t>89.16%</w:t>
      </w:r>
      <w:r>
        <w:rPr>
          <w:rFonts w:hint="eastAsia" w:ascii="Times New Roman" w:hAnsi="Times New Roman" w:eastAsia="仿宋_GB2312" w:cs="仿宋_GB2312"/>
          <w:kern w:val="0"/>
          <w:sz w:val="30"/>
          <w:szCs w:val="30"/>
          <w:highlight w:val="none"/>
        </w:rPr>
        <w:t>。其中：</w:t>
      </w:r>
    </w:p>
    <w:p w14:paraId="430F854A">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2023年度一般公共预算财政拨款支出年初预算为103,272,564.84元，支出决算115,834,000.00元，完成年初预算的89.16%。其中：</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 一般公共服务支出（类）政府办公厅（室）及相关机构事务（款）行政运行（项）年初预算为31,675,300.00元，支出决算为 33,504,742.52元，完成年初预算的105.77%，决算数大于年初预算数的主要原因是</w:t>
      </w:r>
      <w:r>
        <w:rPr>
          <w:rFonts w:hint="eastAsia" w:ascii="Times New Roman" w:hAnsi="Times New Roman" w:eastAsia="仿宋_GB2312" w:cs="仿宋_GB2312"/>
          <w:sz w:val="30"/>
          <w:szCs w:val="30"/>
          <w:highlight w:val="none"/>
        </w:rPr>
        <w:t>使用调剂预算用于行政运行</w:t>
      </w:r>
      <w:r>
        <w:rPr>
          <w:rFonts w:hint="eastAsia" w:ascii="Times New Roman" w:hAnsi="Times New Roman" w:eastAsia="仿宋_GB2312" w:cs="仿宋_GB2312"/>
          <w:sz w:val="30"/>
          <w:szCs w:val="30"/>
          <w:highlight w:val="none"/>
          <w:lang w:val="en-US" w:eastAsia="zh-CN"/>
        </w:rPr>
        <w:t>相关运转</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 一般公共服务支出（类）政府办公厅（室）及相关机构事务（款）信访事务（项）年初预算为1,510,000.00元，支出决算为758,943.39元，完成年初预算的50.26%，决算数小于年初预算数的主要原因是按照项目实际结算金额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3. 一般公共服务支出（类）党委办公厅（室）及相关机构事务（款）事业运行（项）年初预算为9,107,800.00元，支出决算为  8,977,583.39元，完成年初预算的98.57%，决算数小于年初预算数的主要原因是按照项目实际结算金额支出。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4. 公共安全支出（类）其他公共安全支出（款）其他公共安全支出（项）年初预算为2,310,000.00元，支出决算为2,216,019.00元，完成年初预算的96.00%，决算数小于年初预算数的主要原因是按照项目实际结算金额支出。</w:t>
      </w:r>
    </w:p>
    <w:p w14:paraId="76E49478">
      <w:pPr>
        <w:autoSpaceDE w:val="0"/>
        <w:autoSpaceDN w:val="0"/>
        <w:adjustRightInd w:val="0"/>
        <w:spacing w:line="600" w:lineRule="exact"/>
        <w:ind w:firstLine="600" w:firstLineChars="2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5.社会保障和就业支出（类）人力资源和社会保障管理事务（款）其他人力资源和社会保障管理事务支出（项）年初预算为0.00元，追加预算12,000.00元，支出决算为12,000.00元，决算数</w:t>
      </w:r>
      <w:r>
        <w:rPr>
          <w:rFonts w:hint="eastAsia" w:ascii="Times New Roman" w:hAnsi="Times New Roman" w:eastAsia="仿宋_GB2312" w:cs="仿宋_GB2312"/>
          <w:sz w:val="30"/>
          <w:szCs w:val="30"/>
          <w:highlight w:val="none"/>
          <w:lang w:val="en-US" w:eastAsia="zh-CN"/>
        </w:rPr>
        <w:t>大于年初</w:t>
      </w:r>
      <w:r>
        <w:rPr>
          <w:rFonts w:hint="eastAsia" w:ascii="Times New Roman" w:hAnsi="Times New Roman" w:eastAsia="仿宋_GB2312" w:cs="仿宋_GB2312"/>
          <w:sz w:val="30"/>
          <w:szCs w:val="30"/>
          <w:highlight w:val="none"/>
        </w:rPr>
        <w:t>预算数的主要原因是追加预算用于储备人才住房补贴。</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6. 社会保障和就业支出（类）民政管理事务（款）其他民政管理事务支出（项）年初预算为2,460,000.00元，支出决算为1,053,711.20元，完成年初预算的42.83%，决算数小于年初预算数的主要原因是按照项目实际结算金额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7. 社会保障和就业支出（类）退役军人管理事务（款）事业运行（项）年初预算为933,900.00元，支出决算为880,020.55元，完成年初预算的94.23%，决算数小于年初预算数的主要原因是按照项目实际结算金额支出。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8. 节能环保支出（类）其他节能环保支出（款）其他节能环保支出（项）年初预算为12,550,000.00元，支出决算12,329,026.00元，完成年初预算的98.24%，决算数小于年初预算数的主要原因是按照项目实际结算金额支出。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9.城乡社区支出（类）城乡社区管理事务（款）城管执法（项）年初预算为4,692,400.00元，支出决算为3,720,481.93元，完成年初预算的79.29%，决算数小于年初预算数的主要原因是按照项目实际结算金额支出。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10.城乡社区支出（类）城乡社区规划与管理（款）城乡社区规划与管理（项）年初预算为1,820,000.00元，支出决算为1,005,909.00元，完成年初预算的55.30%，决算数小于年初预算数的主要原因是按照项目实际结算金额支出，剩余预算调出至小城镇基础设施建设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11.城乡社区支出（类）城乡社区公共设施（款）小城镇基础设施建设（项）年初预算为22,351,000.00元，支出决算为27,286,933.40元，完成年初预算的122.00%，决算数大于年初预算数的主要原因是从城乡社区规划与管理调入，用于小城镇基础设施建设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12. 城乡社区支出（类）城乡社区公共设施（款）其他城乡社区公共设施支出（项）年初预算为942,000.00元，支出决算0.00元，决算数小于年初预算数的主要原因是相关项目不具备支付条件，未支出。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13. 城乡社区支出（类）其他城乡社区支出（款）其他城乡社区支出（项）年初预算为1,800,000.00元，支出决算290,570.00元，完成年初预算的16.14%，决算数小于年初预算数的主要原因是按照项目实际结算金额支出。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14.城乡社区支出（类）城乡社区环境卫生（款）城乡社区环境卫生（项）年初预算为1,070,000.00元，支出决算为773,426.14元，完成年初预算的72.30%，决算数小于年初预算数的主要原因是按照项目实际结算金额支出。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15.农林水支出（类）农业农村（款）病虫害控制（项）年初预算为390,000.00元，支出决算为131,195.00元，完成年初预算的  33.64 %，决算数小于年初预算数的主要原因是按照项目实际结算金额支出。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16.农林水支出（类）农业农村（款）事业运行（项）年初预算为1,350,000.00元，支出决算为1,443,247.99元，完成年初预算的  106.90%，决算数大于年初预算数的主要原因是</w:t>
      </w:r>
      <w:r>
        <w:rPr>
          <w:rFonts w:hint="eastAsia" w:ascii="Times New Roman" w:hAnsi="Times New Roman" w:eastAsia="仿宋_GB2312" w:cs="仿宋_GB2312"/>
          <w:sz w:val="30"/>
          <w:szCs w:val="30"/>
          <w:highlight w:val="none"/>
        </w:rPr>
        <w:t>使用调剂预算用于事业运行</w:t>
      </w:r>
      <w:r>
        <w:rPr>
          <w:rFonts w:hint="eastAsia" w:ascii="Times New Roman" w:hAnsi="Times New Roman" w:eastAsia="仿宋_GB2312" w:cs="仿宋_GB2312"/>
          <w:sz w:val="30"/>
          <w:szCs w:val="30"/>
          <w:highlight w:val="none"/>
          <w:lang w:val="en-US" w:eastAsia="zh-CN"/>
        </w:rPr>
        <w:t>相关项目</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17.农林水支出（类）农业农村（款）稳定农民收入补贴（项）年初预算为7,840,000.00元，支出决算为0.00元，决算数小于年初预算数的主要原因是相关项目不具备支付条件，未支出。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18. 农林水支出（类）水利（款）其他水利支出（项）年初预算为10,768,000.00元，支出决算8,198,589.16元，完成年初预算的76.14%，决算数小于年初预算数的主要原因是按照项目实际结算金额支出。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19.灾害防治及应急管理支出（类）应急管理事务（款）行政运行（项）年初预算为2,123,600.00元，支出决算为641,896.72元，完成年初预算的30.22%，决算数小于年初预算数的主要原因是按照项目实际结算金额支出，</w:t>
      </w:r>
      <w:r>
        <w:rPr>
          <w:rFonts w:hint="eastAsia" w:ascii="Times New Roman" w:hAnsi="Times New Roman" w:eastAsia="仿宋_GB2312" w:cs="仿宋_GB2312"/>
          <w:sz w:val="30"/>
          <w:szCs w:val="30"/>
          <w:highlight w:val="none"/>
        </w:rPr>
        <w:t>剩余预算</w:t>
      </w:r>
      <w:r>
        <w:rPr>
          <w:rFonts w:hint="eastAsia" w:ascii="Times New Roman" w:hAnsi="Times New Roman" w:eastAsia="仿宋_GB2312" w:cs="仿宋_GB2312"/>
          <w:sz w:val="30"/>
          <w:szCs w:val="30"/>
          <w:highlight w:val="none"/>
          <w:lang w:val="en-US" w:eastAsia="zh-CN"/>
        </w:rPr>
        <w:t>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20.其他支出（类）其他支出（款）其他支出（项）年初预算为140,000.00元，支出决算为0.00元，决算数小于年初预算数的主要原因是相关项目不具备支付条件，未支出。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21.社会保障和就业支出（类）人力资源和社会保障管理事务（款）行政运行（项）年初预算为0.00元，支出决算为25,935.45元，决算数大于年初预算数的主要原因是</w:t>
      </w:r>
      <w:r>
        <w:rPr>
          <w:rFonts w:hint="eastAsia" w:ascii="Times New Roman" w:hAnsi="Times New Roman" w:eastAsia="仿宋_GB2312" w:cs="仿宋_GB2312"/>
          <w:sz w:val="30"/>
          <w:szCs w:val="30"/>
          <w:highlight w:val="none"/>
        </w:rPr>
        <w:t>使用调剂预算用于行政运行</w:t>
      </w:r>
      <w:r>
        <w:rPr>
          <w:rFonts w:hint="eastAsia" w:ascii="Times New Roman" w:hAnsi="Times New Roman" w:eastAsia="仿宋_GB2312" w:cs="仿宋_GB2312"/>
          <w:sz w:val="30"/>
          <w:szCs w:val="30"/>
          <w:highlight w:val="none"/>
          <w:lang w:val="en-US" w:eastAsia="zh-CN"/>
        </w:rPr>
        <w:t>相关项目</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22. 一般公共服务支出（类）政府办公厅（室）及相关机构事务（款）其他政府办公厅（室）及相关机构事务支出（项）年初预算为0.00元，支出决算为22,334.00元，决算数大于年初预算数的主要原因是</w:t>
      </w:r>
      <w:r>
        <w:rPr>
          <w:rFonts w:hint="eastAsia" w:ascii="Times New Roman" w:hAnsi="Times New Roman" w:eastAsia="仿宋_GB2312" w:cs="仿宋_GB2312"/>
          <w:sz w:val="30"/>
          <w:szCs w:val="30"/>
          <w:highlight w:val="none"/>
        </w:rPr>
        <w:t>使用调剂预算用于</w:t>
      </w:r>
      <w:r>
        <w:rPr>
          <w:rFonts w:hint="eastAsia" w:ascii="Times New Roman" w:hAnsi="Times New Roman" w:eastAsia="仿宋_GB2312" w:cs="仿宋_GB2312"/>
          <w:sz w:val="30"/>
          <w:szCs w:val="30"/>
          <w:highlight w:val="none"/>
        </w:rPr>
        <w:t>相关机构事务支出。</w:t>
      </w:r>
    </w:p>
    <w:p w14:paraId="2141712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5C5710FD">
      <w:pPr>
        <w:autoSpaceDE w:val="0"/>
        <w:autoSpaceDN w:val="0"/>
        <w:adjustRightInd w:val="0"/>
        <w:spacing w:line="600" w:lineRule="exact"/>
        <w:ind w:firstLine="72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天津市滨海新区太平镇人民政府</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rPr>
        <w:t>36,944,393.79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年度相比增加1,784,169.00元，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rPr>
        <w:t>新增人员及部分人员晋级晋档。</w:t>
      </w:r>
      <w:r>
        <w:rPr>
          <w:rFonts w:hint="eastAsia" w:ascii="Times New Roman" w:hAnsi="Times New Roman" w:eastAsia="仿宋_GB2312" w:cs="仿宋_GB2312"/>
          <w:kern w:val="0"/>
          <w:sz w:val="30"/>
          <w:szCs w:val="30"/>
          <w:highlight w:val="none"/>
        </w:rPr>
        <w:t>其中：</w:t>
      </w:r>
    </w:p>
    <w:p w14:paraId="78D2A600">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rPr>
        <w:t>33,373,751.46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基本工资、津贴补贴、奖金、绩效工资、机关事业单位基本养老保险缴费、职业年金缴费、职工基本医疗保险缴费、公务员医疗补助缴费、其他社会保障缴费、住房公积金、其他工资福利支出、退休费、生活补助、奖励金。</w:t>
      </w:r>
    </w:p>
    <w:p w14:paraId="1E5B0391">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rPr>
        <w:t>3,570,642.33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办公费、水费、电费、物业管理费、差旅费、会议费、培训费、公务接待费、劳务费、委托业务费、公务用车运行维护费、其他交通费用、其他商品和服务支出。</w:t>
      </w:r>
    </w:p>
    <w:p w14:paraId="5CA4A2F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529A1589">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天津市滨海新区太平镇人民政府</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rPr>
        <w:t>40,533,244.38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rPr>
        <w:t>40,533,244.38</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年度相比，政府性基金财政拨款支出减少27,531,511.24元，下降40.45%，</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rPr>
        <w:t>本年度专项债支出减少。</w:t>
      </w:r>
    </w:p>
    <w:p w14:paraId="67A278F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7B5024D">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天津市滨海新区太平镇人民政府2023年度无国有资本经营预算财政拨款收入、支出和结转结余。</w:t>
      </w:r>
    </w:p>
    <w:p w14:paraId="50A4176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05EBF727">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p>
    <w:p w14:paraId="04EA4073">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rPr>
        <w:t>87,900.00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87,883.40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16.60</w:t>
      </w:r>
      <w:r>
        <w:rPr>
          <w:rFonts w:hint="eastAsia" w:ascii="Times New Roman" w:hAnsi="Times New Roman" w:eastAsia="仿宋_GB2312" w:cs="仿宋_GB2312"/>
          <w:kern w:val="0"/>
          <w:sz w:val="30"/>
          <w:szCs w:val="30"/>
          <w:highlight w:val="none"/>
        </w:rPr>
        <w:t>元，完成预算的99.98</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10,968.60元，</w:t>
      </w:r>
      <w:r>
        <w:rPr>
          <w:rFonts w:hint="eastAsia" w:ascii="Times New Roman" w:hAnsi="Times New Roman" w:eastAsia="仿宋_GB2312" w:cs="仿宋_GB2312"/>
          <w:sz w:val="30"/>
          <w:szCs w:val="30"/>
          <w:highlight w:val="none"/>
        </w:rPr>
        <w:t>下降</w:t>
      </w:r>
      <w:r>
        <w:rPr>
          <w:rFonts w:hint="eastAsia" w:ascii="Times New Roman" w:hAnsi="Times New Roman" w:eastAsia="仿宋_GB2312" w:cs="仿宋_GB2312"/>
          <w:kern w:val="0"/>
          <w:sz w:val="30"/>
          <w:szCs w:val="30"/>
          <w:highlight w:val="none"/>
        </w:rPr>
        <w:t>11.10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val="en-US" w:eastAsia="zh-CN"/>
        </w:rPr>
        <w:t>严格按照预算安排，控制三公经费支出</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本年度</w:t>
      </w:r>
      <w:r>
        <w:rPr>
          <w:rFonts w:hint="eastAsia" w:ascii="Times New Roman" w:hAnsi="Times New Roman" w:eastAsia="仿宋_GB2312" w:cs="仿宋_GB2312"/>
          <w:sz w:val="30"/>
          <w:szCs w:val="30"/>
          <w:highlight w:val="none"/>
        </w:rPr>
        <w:t>公车燃油费、维修费支出</w:t>
      </w:r>
      <w:r>
        <w:rPr>
          <w:rFonts w:hint="eastAsia" w:ascii="Times New Roman" w:hAnsi="Times New Roman" w:eastAsia="仿宋_GB2312" w:cs="仿宋_GB2312"/>
          <w:sz w:val="30"/>
          <w:szCs w:val="30"/>
          <w:highlight w:val="none"/>
          <w:lang w:val="en-US" w:eastAsia="zh-CN"/>
        </w:rPr>
        <w:t>较上年</w:t>
      </w:r>
      <w:r>
        <w:rPr>
          <w:rFonts w:hint="eastAsia" w:ascii="Times New Roman" w:hAnsi="Times New Roman" w:eastAsia="仿宋_GB2312" w:cs="仿宋_GB2312"/>
          <w:sz w:val="30"/>
          <w:szCs w:val="30"/>
          <w:highlight w:val="none"/>
        </w:rPr>
        <w:t>减少。</w:t>
      </w:r>
    </w:p>
    <w:p w14:paraId="7C60571C">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0A74CA25">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。决算数等于预算数且较上年持平的主要原因是：本年度未用财政拨款经费列支因公出国（境）费。</w:t>
      </w:r>
    </w:p>
    <w:p w14:paraId="483E580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3年本单位组织的出国团组</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141DE96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rPr>
        <w:t>77,900.00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77,899.40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0.60</w:t>
      </w:r>
      <w:r>
        <w:rPr>
          <w:rFonts w:hint="eastAsia" w:ascii="Times New Roman" w:hAnsi="Times New Roman" w:eastAsia="仿宋_GB2312" w:cs="仿宋_GB2312"/>
          <w:kern w:val="0"/>
          <w:sz w:val="30"/>
          <w:szCs w:val="30"/>
          <w:highlight w:val="none"/>
        </w:rPr>
        <w:t>元，完成预算的100.00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1,300.60元，</w:t>
      </w:r>
      <w:r>
        <w:rPr>
          <w:rFonts w:hint="eastAsia" w:ascii="Times New Roman" w:hAnsi="Times New Roman" w:eastAsia="仿宋_GB2312" w:cs="仿宋_GB2312"/>
          <w:sz w:val="30"/>
          <w:szCs w:val="30"/>
          <w:highlight w:val="none"/>
        </w:rPr>
        <w:t>下降</w:t>
      </w:r>
      <w:r>
        <w:rPr>
          <w:rFonts w:hint="eastAsia" w:ascii="Times New Roman" w:hAnsi="Times New Roman" w:eastAsia="仿宋_GB2312" w:cs="仿宋_GB2312"/>
          <w:kern w:val="0"/>
          <w:sz w:val="30"/>
          <w:szCs w:val="30"/>
          <w:highlight w:val="none"/>
        </w:rPr>
        <w:t>1.64</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val="en-US" w:eastAsia="zh-CN"/>
        </w:rPr>
        <w:t>严格按照预算安排，控制</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val="en-US" w:eastAsia="zh-CN"/>
        </w:rPr>
        <w:t>支出</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本年度</w:t>
      </w:r>
      <w:r>
        <w:rPr>
          <w:rFonts w:hint="eastAsia" w:ascii="Times New Roman" w:hAnsi="Times New Roman" w:eastAsia="仿宋_GB2312" w:cs="仿宋_GB2312"/>
          <w:sz w:val="30"/>
          <w:szCs w:val="30"/>
          <w:highlight w:val="none"/>
        </w:rPr>
        <w:t>公车燃油费、维修费支出</w:t>
      </w:r>
      <w:r>
        <w:rPr>
          <w:rFonts w:hint="eastAsia" w:ascii="Times New Roman" w:hAnsi="Times New Roman" w:eastAsia="仿宋_GB2312" w:cs="仿宋_GB2312"/>
          <w:sz w:val="30"/>
          <w:szCs w:val="30"/>
          <w:highlight w:val="none"/>
          <w:lang w:val="en-US" w:eastAsia="zh-CN"/>
        </w:rPr>
        <w:t>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其中：</w:t>
      </w:r>
    </w:p>
    <w:p w14:paraId="3CA53AE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rPr>
        <w:t>77,900.00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77,899.40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0.60</w:t>
      </w:r>
      <w:r>
        <w:rPr>
          <w:rFonts w:hint="eastAsia" w:ascii="Times New Roman" w:hAnsi="Times New Roman" w:eastAsia="仿宋_GB2312" w:cs="仿宋_GB2312"/>
          <w:kern w:val="0"/>
          <w:sz w:val="30"/>
          <w:szCs w:val="30"/>
          <w:highlight w:val="none"/>
        </w:rPr>
        <w:t>元，完成预算的100.00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1,300.60元，</w:t>
      </w:r>
      <w:r>
        <w:rPr>
          <w:rFonts w:hint="eastAsia" w:ascii="Times New Roman" w:hAnsi="Times New Roman" w:eastAsia="仿宋_GB2312" w:cs="仿宋_GB2312"/>
          <w:sz w:val="30"/>
          <w:szCs w:val="30"/>
          <w:highlight w:val="none"/>
        </w:rPr>
        <w:t>下降</w:t>
      </w:r>
      <w:r>
        <w:rPr>
          <w:rFonts w:hint="eastAsia" w:ascii="Times New Roman" w:hAnsi="Times New Roman" w:eastAsia="仿宋_GB2312" w:cs="仿宋_GB2312"/>
          <w:kern w:val="0"/>
          <w:sz w:val="30"/>
          <w:szCs w:val="30"/>
          <w:highlight w:val="none"/>
        </w:rPr>
        <w:t>1.64</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val="en-US" w:eastAsia="zh-CN"/>
        </w:rPr>
        <w:t>严格按照预算安排，控制</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val="en-US" w:eastAsia="zh-CN"/>
        </w:rPr>
        <w:t>支出</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本年度</w:t>
      </w:r>
      <w:r>
        <w:rPr>
          <w:rFonts w:hint="eastAsia" w:ascii="Times New Roman" w:hAnsi="Times New Roman" w:eastAsia="仿宋_GB2312" w:cs="仿宋_GB2312"/>
          <w:sz w:val="30"/>
          <w:szCs w:val="30"/>
          <w:highlight w:val="none"/>
        </w:rPr>
        <w:t>公车燃油费、维修费支出</w:t>
      </w:r>
      <w:r>
        <w:rPr>
          <w:rFonts w:hint="eastAsia" w:ascii="Times New Roman" w:hAnsi="Times New Roman" w:eastAsia="仿宋_GB2312" w:cs="仿宋_GB2312"/>
          <w:sz w:val="30"/>
          <w:szCs w:val="30"/>
          <w:highlight w:val="none"/>
          <w:lang w:val="en-US" w:eastAsia="zh-CN"/>
        </w:rPr>
        <w:t>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sz w:val="30"/>
          <w:szCs w:val="30"/>
          <w:highlight w:val="none"/>
        </w:rPr>
        <w:t>。</w:t>
      </w:r>
    </w:p>
    <w:p w14:paraId="5D321C50">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rPr>
        <w:t>7</w:t>
      </w:r>
      <w:r>
        <w:rPr>
          <w:rFonts w:hint="eastAsia" w:ascii="Times New Roman" w:hAnsi="Times New Roman" w:eastAsia="仿宋_GB2312" w:cs="仿宋_GB2312"/>
          <w:kern w:val="0"/>
          <w:sz w:val="30"/>
          <w:szCs w:val="30"/>
          <w:highlight w:val="none"/>
        </w:rPr>
        <w:t>辆。</w:t>
      </w:r>
    </w:p>
    <w:p w14:paraId="11808F9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。决算数等于预算数且较上年持平的主要原因是：本年度未用财政拨款经费列支公务用车购置费。</w:t>
      </w:r>
    </w:p>
    <w:p w14:paraId="2671B7D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2023年购置公务用车0辆。</w:t>
      </w:r>
    </w:p>
    <w:p w14:paraId="02B514E0">
      <w:pPr>
        <w:autoSpaceDE w:val="0"/>
        <w:autoSpaceDN w:val="0"/>
        <w:adjustRightInd w:val="0"/>
        <w:spacing w:line="600" w:lineRule="exact"/>
        <w:ind w:firstLine="645"/>
        <w:jc w:val="left"/>
        <w:rPr>
          <w:rFonts w:ascii="Times New Roman" w:hAnsi="Times New Roman" w:eastAsia="仿宋_GB2312" w:cs="仿宋_GB2312"/>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9,984.00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16.00</w:t>
      </w:r>
      <w:r>
        <w:rPr>
          <w:rFonts w:hint="eastAsia" w:ascii="Times New Roman" w:hAnsi="Times New Roman" w:eastAsia="仿宋_GB2312" w:cs="仿宋_GB2312"/>
          <w:kern w:val="0"/>
          <w:sz w:val="30"/>
          <w:szCs w:val="30"/>
          <w:highlight w:val="none"/>
        </w:rPr>
        <w:t>元，完成预算的99.84</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9,668.00元，</w:t>
      </w:r>
      <w:r>
        <w:rPr>
          <w:rFonts w:hint="eastAsia" w:ascii="Times New Roman" w:hAnsi="Times New Roman" w:eastAsia="仿宋_GB2312" w:cs="仿宋_GB2312"/>
          <w:sz w:val="30"/>
          <w:szCs w:val="30"/>
          <w:highlight w:val="none"/>
        </w:rPr>
        <w:t>下降</w:t>
      </w:r>
      <w:r>
        <w:rPr>
          <w:rFonts w:hint="eastAsia" w:ascii="Times New Roman" w:hAnsi="Times New Roman" w:eastAsia="仿宋_GB2312" w:cs="仿宋_GB2312"/>
          <w:kern w:val="0"/>
          <w:sz w:val="30"/>
          <w:szCs w:val="30"/>
          <w:highlight w:val="none"/>
        </w:rPr>
        <w:t>49.20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val="en-US" w:eastAsia="zh-CN"/>
        </w:rPr>
        <w:t>严格按照预算安排，控制</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sz w:val="30"/>
          <w:szCs w:val="30"/>
          <w:highlight w:val="none"/>
          <w:lang w:val="en-US" w:eastAsia="zh-CN"/>
        </w:rPr>
        <w:t>支出</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本年度</w:t>
      </w:r>
      <w:r>
        <w:rPr>
          <w:rFonts w:hint="eastAsia" w:ascii="Times New Roman" w:hAnsi="Times New Roman" w:eastAsia="仿宋_GB2312" w:cs="仿宋_GB2312"/>
          <w:sz w:val="30"/>
          <w:szCs w:val="30"/>
          <w:highlight w:val="none"/>
        </w:rPr>
        <w:t>公</w:t>
      </w:r>
      <w:r>
        <w:rPr>
          <w:rFonts w:hint="eastAsia" w:ascii="Times New Roman" w:hAnsi="Times New Roman" w:eastAsia="仿宋_GB2312" w:cs="仿宋_GB2312"/>
          <w:sz w:val="30"/>
          <w:szCs w:val="30"/>
          <w:highlight w:val="none"/>
          <w:lang w:val="en-US" w:eastAsia="zh-CN"/>
        </w:rPr>
        <w:t>务接待费</w:t>
      </w:r>
      <w:r>
        <w:rPr>
          <w:rFonts w:hint="eastAsia" w:ascii="Times New Roman" w:hAnsi="Times New Roman" w:eastAsia="仿宋_GB2312" w:cs="仿宋_GB2312"/>
          <w:sz w:val="30"/>
          <w:szCs w:val="30"/>
          <w:highlight w:val="none"/>
        </w:rPr>
        <w:t>出</w:t>
      </w:r>
      <w:r>
        <w:rPr>
          <w:rFonts w:hint="eastAsia" w:ascii="Times New Roman" w:hAnsi="Times New Roman" w:eastAsia="仿宋_GB2312" w:cs="仿宋_GB2312"/>
          <w:sz w:val="30"/>
          <w:szCs w:val="30"/>
          <w:highlight w:val="none"/>
          <w:lang w:val="en-US" w:eastAsia="zh-CN"/>
        </w:rPr>
        <w:t>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sz w:val="30"/>
          <w:szCs w:val="30"/>
          <w:highlight w:val="none"/>
        </w:rPr>
        <w:t>。</w:t>
      </w:r>
    </w:p>
    <w:p w14:paraId="55DA71EF">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3年本单位国内公务接待</w:t>
      </w:r>
      <w:r>
        <w:rPr>
          <w:rFonts w:hint="eastAsia" w:ascii="Times New Roman" w:hAnsi="Times New Roman" w:eastAsia="仿宋_GB2312" w:cs="Times New Roman"/>
          <w:kern w:val="0"/>
          <w:sz w:val="30"/>
          <w:szCs w:val="30"/>
          <w:highlight w:val="none"/>
        </w:rPr>
        <w:t>30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300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19E9370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6E591248">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rPr>
        <w:t>天津市滨海新区太平镇人民政府</w:t>
      </w:r>
      <w:r>
        <w:rPr>
          <w:rFonts w:hint="eastAsia" w:ascii="Times New Roman" w:hAnsi="Times New Roman" w:eastAsia="宋体" w:cs="宋体"/>
          <w:kern w:val="0"/>
          <w:sz w:val="30"/>
          <w:szCs w:val="30"/>
          <w:highlight w:val="none"/>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rPr>
        <w:t>3,570,642.33</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rPr>
        <w:t>2022</w:t>
      </w:r>
      <w:r>
        <w:rPr>
          <w:rFonts w:hint="eastAsia" w:ascii="Times New Roman" w:hAnsi="Times New Roman" w:eastAsia="仿宋_GB2312" w:cs="仿宋_GB2312"/>
          <w:kern w:val="0"/>
          <w:sz w:val="30"/>
          <w:szCs w:val="30"/>
          <w:highlight w:val="none"/>
        </w:rPr>
        <w:t>年减少194,275.67元，降低5.16</w:t>
      </w:r>
      <w:r>
        <w:rPr>
          <w:rFonts w:hint="eastAsia" w:ascii="Times New Roman" w:hAnsi="Times New Roman" w:eastAsia="仿宋_GB2312" w:cs="Times New Roman"/>
          <w:kern w:val="0"/>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rPr>
        <w:t>主要原因是：按照厉行节约的原则，压减公用支出。</w:t>
      </w:r>
    </w:p>
    <w:p w14:paraId="7549935B">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p>
    <w:p w14:paraId="1937AA2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65F4F4E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rPr>
        <w:t>天津市滨海新区太平镇人民政府</w:t>
      </w:r>
      <w:r>
        <w:rPr>
          <w:rFonts w:hint="eastAsia" w:ascii="Times New Roman" w:hAnsi="Times New Roman" w:eastAsia="宋体" w:cs="宋体"/>
          <w:color w:val="000000"/>
          <w:kern w:val="0"/>
          <w:sz w:val="30"/>
          <w:szCs w:val="30"/>
          <w:highlight w:val="none"/>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rPr>
        <w:t>29,114,933.00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rPr>
        <w:t>1,030,370.00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rPr>
        <w:t>14,838,766.00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rPr>
        <w:t>13,245,797.00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rPr>
        <w:t>16,228,400.00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55.74%</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rPr>
        <w:t>15,558,412.54</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53.44%</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货物采购授予中小企业合同金额占货物支出金额的10</w:t>
      </w:r>
      <w:r>
        <w:rPr>
          <w:rFonts w:hint="eastAsia" w:ascii="Times New Roman" w:hAnsi="Times New Roman" w:eastAsia="仿宋_GB2312" w:cs="仿宋_GB2312"/>
          <w:sz w:val="30"/>
          <w:szCs w:val="30"/>
          <w:highlight w:val="none"/>
        </w:rPr>
        <w:t>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rPr>
        <w:t>16.00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，服务采购授予中小企业合同金额占服务支出金额的10</w:t>
      </w:r>
      <w:r>
        <w:rPr>
          <w:rFonts w:hint="eastAsia" w:ascii="Times New Roman" w:hAnsi="Times New Roman" w:eastAsia="仿宋_GB2312" w:cs="仿宋_GB2312"/>
          <w:sz w:val="30"/>
          <w:szCs w:val="30"/>
          <w:highlight w:val="none"/>
        </w:rPr>
        <w:t>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1A1A7E0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330DC177">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日，天津市滨海新区太平镇人民政府共有车辆</w:t>
      </w:r>
      <w:r>
        <w:rPr>
          <w:rFonts w:hint="eastAsia" w:ascii="Times New Roman" w:hAnsi="Times New Roman" w:eastAsia="仿宋_GB2312" w:cs="Times New Roman"/>
          <w:kern w:val="0"/>
          <w:sz w:val="30"/>
          <w:szCs w:val="30"/>
          <w:highlight w:val="none"/>
        </w:rPr>
        <w:t>6</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rPr>
        <w:t>5</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台（套）。</w:t>
      </w:r>
    </w:p>
    <w:p w14:paraId="5B249C13">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p>
    <w:p w14:paraId="58FD41A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2DDDABC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根据预算绩效管理要求，</w:t>
      </w:r>
      <w:r>
        <w:rPr>
          <w:rFonts w:hint="eastAsia" w:ascii="Times New Roman" w:hAnsi="Times New Roman" w:eastAsia="仿宋_GB2312" w:cs="仿宋_GB2312"/>
          <w:sz w:val="30"/>
          <w:szCs w:val="30"/>
          <w:highlight w:val="none"/>
        </w:rPr>
        <w:t>天津市滨海新区太平镇人民政府</w:t>
      </w:r>
      <w:r>
        <w:rPr>
          <w:rFonts w:ascii="Times New Roman" w:hAnsi="Times New Roman" w:eastAsia="仿宋_GB2312" w:cs="仿宋_GB2312"/>
          <w:kern w:val="0"/>
          <w:sz w:val="30"/>
          <w:szCs w:val="30"/>
          <w:highlight w:val="none"/>
        </w:rPr>
        <w:t>2023年度已对</w:t>
      </w:r>
      <w:r>
        <w:rPr>
          <w:rFonts w:hint="eastAsia" w:ascii="Times New Roman" w:hAnsi="Times New Roman" w:eastAsia="仿宋_GB2312" w:cs="仿宋_GB2312"/>
          <w:sz w:val="30"/>
          <w:szCs w:val="30"/>
          <w:highlight w:val="none"/>
        </w:rPr>
        <w:t>45</w:t>
      </w:r>
      <w:r>
        <w:rPr>
          <w:rFonts w:ascii="Times New Roman" w:hAnsi="Times New Roman" w:eastAsia="仿宋_GB2312" w:cs="仿宋_GB2312"/>
          <w:kern w:val="0"/>
          <w:sz w:val="30"/>
          <w:szCs w:val="30"/>
          <w:highlight w:val="none"/>
        </w:rPr>
        <w:t>个区级项目开展绩效自评，涉及金额</w:t>
      </w:r>
      <w:r>
        <w:rPr>
          <w:rFonts w:hint="eastAsia" w:ascii="Times New Roman" w:hAnsi="Times New Roman" w:eastAsia="仿宋_GB2312" w:cs="仿宋_GB2312"/>
          <w:sz w:val="30"/>
          <w:szCs w:val="30"/>
          <w:highlight w:val="none"/>
        </w:rPr>
        <w:t>123,982,581.40</w:t>
      </w:r>
      <w:r>
        <w:rPr>
          <w:rFonts w:ascii="Times New Roman" w:hAnsi="Times New Roman" w:eastAsia="仿宋_GB2312" w:cs="仿宋_GB2312"/>
          <w:kern w:val="0"/>
          <w:sz w:val="30"/>
          <w:szCs w:val="30"/>
          <w:highlight w:val="none"/>
        </w:rPr>
        <w:t>元，自评结果已随部门决算一并公开。</w:t>
      </w:r>
    </w:p>
    <w:p w14:paraId="42F5936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本部门</w:t>
      </w:r>
      <w:r>
        <w:rPr>
          <w:rFonts w:ascii="Times New Roman" w:hAnsi="Times New Roman" w:eastAsia="仿宋_GB2312" w:cs="仿宋_GB2312"/>
          <w:kern w:val="0"/>
          <w:sz w:val="30"/>
          <w:szCs w:val="30"/>
          <w:highlight w:val="none"/>
        </w:rPr>
        <w:t>2023年度未开展部门评价。</w:t>
      </w:r>
    </w:p>
    <w:p w14:paraId="52F38D1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4932B4B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2023年度，天津市滨海新区太平镇人民政府社会保障和就业支出:</w:t>
      </w:r>
    </w:p>
    <w:p w14:paraId="5BD3A7B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 xml:space="preserve">其他民政管理事务支出1,053,711.20元，主要用于：老年人意外险、慰问退役军人等。  </w:t>
      </w:r>
    </w:p>
    <w:p w14:paraId="1DE3A134">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其他人力资源和社会保障管理事务支出12,000.00元，主要用于储备人才生活补贴。</w:t>
      </w:r>
    </w:p>
    <w:p w14:paraId="7576EC90">
      <w:pPr>
        <w:autoSpaceDE w:val="0"/>
        <w:autoSpaceDN w:val="0"/>
        <w:adjustRightInd w:val="0"/>
        <w:spacing w:line="600" w:lineRule="exact"/>
        <w:ind w:left="596" w:leftChars="284"/>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涉农补贴：病虫害控制131,195.00元，主要用于：病虫害控制。水利支出1,486,518.00元，主要用于：河道保洁。</w:t>
      </w:r>
    </w:p>
    <w:p w14:paraId="2B762B48">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51CAEAB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61A1F07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4ECFCEE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4AE6CD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C22D60F">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MGIzODFmNGZmOTJiZjllMDc5ZWFkYWUwZDI4MzYifQ=="/>
  </w:docVars>
  <w:rsids>
    <w:rsidRoot w:val="006A094D"/>
    <w:rsid w:val="00013A12"/>
    <w:rsid w:val="0002687D"/>
    <w:rsid w:val="00047C6F"/>
    <w:rsid w:val="000528EE"/>
    <w:rsid w:val="000719FD"/>
    <w:rsid w:val="00073B80"/>
    <w:rsid w:val="000B5C71"/>
    <w:rsid w:val="000D40BD"/>
    <w:rsid w:val="000D4B98"/>
    <w:rsid w:val="001169CB"/>
    <w:rsid w:val="00127EFA"/>
    <w:rsid w:val="00142888"/>
    <w:rsid w:val="00152EEB"/>
    <w:rsid w:val="00153077"/>
    <w:rsid w:val="00167CB7"/>
    <w:rsid w:val="00187F2B"/>
    <w:rsid w:val="001A0E4F"/>
    <w:rsid w:val="001B380D"/>
    <w:rsid w:val="001B5C3C"/>
    <w:rsid w:val="001C0399"/>
    <w:rsid w:val="001D587E"/>
    <w:rsid w:val="002124F6"/>
    <w:rsid w:val="00264B59"/>
    <w:rsid w:val="00284437"/>
    <w:rsid w:val="00296A61"/>
    <w:rsid w:val="002A4997"/>
    <w:rsid w:val="002B5AA5"/>
    <w:rsid w:val="002E0D11"/>
    <w:rsid w:val="002E6086"/>
    <w:rsid w:val="002E6BD1"/>
    <w:rsid w:val="00302490"/>
    <w:rsid w:val="00320ACD"/>
    <w:rsid w:val="003227B2"/>
    <w:rsid w:val="003536BE"/>
    <w:rsid w:val="003A781A"/>
    <w:rsid w:val="003B25FB"/>
    <w:rsid w:val="003C45D2"/>
    <w:rsid w:val="003E3728"/>
    <w:rsid w:val="00475511"/>
    <w:rsid w:val="004A482F"/>
    <w:rsid w:val="004F39BF"/>
    <w:rsid w:val="005062D7"/>
    <w:rsid w:val="00507080"/>
    <w:rsid w:val="005175E6"/>
    <w:rsid w:val="00525157"/>
    <w:rsid w:val="005349A2"/>
    <w:rsid w:val="00575537"/>
    <w:rsid w:val="005C0197"/>
    <w:rsid w:val="005D1367"/>
    <w:rsid w:val="005D3F56"/>
    <w:rsid w:val="00625F0C"/>
    <w:rsid w:val="0064119D"/>
    <w:rsid w:val="00654D17"/>
    <w:rsid w:val="006623EC"/>
    <w:rsid w:val="00686BD9"/>
    <w:rsid w:val="006A02C6"/>
    <w:rsid w:val="006A094D"/>
    <w:rsid w:val="006D2409"/>
    <w:rsid w:val="006E65DB"/>
    <w:rsid w:val="00707C30"/>
    <w:rsid w:val="0071464D"/>
    <w:rsid w:val="00776FF3"/>
    <w:rsid w:val="0078156E"/>
    <w:rsid w:val="00786E74"/>
    <w:rsid w:val="007A4C7B"/>
    <w:rsid w:val="007A7927"/>
    <w:rsid w:val="007D1285"/>
    <w:rsid w:val="007E49E1"/>
    <w:rsid w:val="007F5938"/>
    <w:rsid w:val="007F6DA7"/>
    <w:rsid w:val="008174D5"/>
    <w:rsid w:val="00820467"/>
    <w:rsid w:val="00881E6F"/>
    <w:rsid w:val="00885126"/>
    <w:rsid w:val="0089698B"/>
    <w:rsid w:val="008D4463"/>
    <w:rsid w:val="008D48A9"/>
    <w:rsid w:val="008E18AF"/>
    <w:rsid w:val="008E36B9"/>
    <w:rsid w:val="00941A30"/>
    <w:rsid w:val="00977DCC"/>
    <w:rsid w:val="009820CF"/>
    <w:rsid w:val="00982A8B"/>
    <w:rsid w:val="00993A16"/>
    <w:rsid w:val="009A7ED3"/>
    <w:rsid w:val="009D74D7"/>
    <w:rsid w:val="00A57AE7"/>
    <w:rsid w:val="00A641F4"/>
    <w:rsid w:val="00AC6F50"/>
    <w:rsid w:val="00AF71AE"/>
    <w:rsid w:val="00B33C70"/>
    <w:rsid w:val="00B63210"/>
    <w:rsid w:val="00B64C9E"/>
    <w:rsid w:val="00B6556B"/>
    <w:rsid w:val="00B67E07"/>
    <w:rsid w:val="00B75228"/>
    <w:rsid w:val="00B811F1"/>
    <w:rsid w:val="00B81B9F"/>
    <w:rsid w:val="00BC4396"/>
    <w:rsid w:val="00BC763A"/>
    <w:rsid w:val="00BC7C9E"/>
    <w:rsid w:val="00BC7D6F"/>
    <w:rsid w:val="00BD3CAC"/>
    <w:rsid w:val="00BF3430"/>
    <w:rsid w:val="00BF697A"/>
    <w:rsid w:val="00C16A20"/>
    <w:rsid w:val="00C24E37"/>
    <w:rsid w:val="00C52E77"/>
    <w:rsid w:val="00C55EE7"/>
    <w:rsid w:val="00C65A44"/>
    <w:rsid w:val="00C76AC3"/>
    <w:rsid w:val="00C83EB4"/>
    <w:rsid w:val="00C86579"/>
    <w:rsid w:val="00CD4CB6"/>
    <w:rsid w:val="00D05D7A"/>
    <w:rsid w:val="00D4505A"/>
    <w:rsid w:val="00D65B41"/>
    <w:rsid w:val="00DC3234"/>
    <w:rsid w:val="00DC3CD0"/>
    <w:rsid w:val="00DD60B5"/>
    <w:rsid w:val="00E20FF2"/>
    <w:rsid w:val="00E30DAE"/>
    <w:rsid w:val="00E3308A"/>
    <w:rsid w:val="00E7602B"/>
    <w:rsid w:val="00E964B2"/>
    <w:rsid w:val="00EA033C"/>
    <w:rsid w:val="00EA6549"/>
    <w:rsid w:val="00EE7D71"/>
    <w:rsid w:val="00F007FE"/>
    <w:rsid w:val="00F71D93"/>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88650B6"/>
    <w:rsid w:val="2A924D25"/>
    <w:rsid w:val="2B755F38"/>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8B16F09"/>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19</Pages>
  <Words>6579</Words>
  <Characters>8070</Characters>
  <Lines>60</Lines>
  <Paragraphs>17</Paragraphs>
  <TotalTime>7</TotalTime>
  <ScaleCrop>false</ScaleCrop>
  <LinksUpToDate>false</LinksUpToDate>
  <CharactersWithSpaces>8180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2024-09-05T09:01:00Z</dcterms:created>
  <dc:creator>office</dc:creator>
  <cp:lastModifiedBy>lenovo</cp:lastModifiedBy>
  <dcterms:modified xsi:type="dcterms:W3CDTF">2024-09-10T10:56:27Z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