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44"/>
          <w:szCs w:val="44"/>
        </w:rPr>
      </w:pPr>
      <w:r>
        <w:rPr>
          <w:rFonts w:ascii="方正小标宋简体" w:hAnsi="方正小标宋简体" w:eastAsia="方正小标宋简体" w:cs="方正小标宋简体"/>
          <w:i w:val="0"/>
          <w:iCs w:val="0"/>
          <w:caps w:val="0"/>
          <w:color w:val="000000"/>
          <w:spacing w:val="0"/>
          <w:sz w:val="44"/>
          <w:szCs w:val="44"/>
        </w:rPr>
        <w:t>太平镇巩固国家卫生镇建设长效机制实施方案</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仿宋_GB2312" w:hAnsi="仿宋_GB2312" w:eastAsia="仿宋_GB2312" w:cs="仿宋_GB2312"/>
          <w:i w:val="0"/>
          <w:iCs w:val="0"/>
          <w:caps w:val="0"/>
          <w:color w:val="000000"/>
          <w:spacing w:val="0"/>
          <w:sz w:val="31"/>
          <w:szCs w:val="31"/>
        </w:rPr>
        <w:t>为</w:t>
      </w:r>
      <w:r>
        <w:rPr>
          <w:rFonts w:ascii="仿宋_GB2312" w:hAnsi="sans-serif" w:eastAsia="仿宋_GB2312" w:cs="仿宋_GB2312"/>
          <w:i w:val="0"/>
          <w:iCs w:val="0"/>
          <w:caps w:val="0"/>
          <w:color w:val="000000"/>
          <w:spacing w:val="0"/>
          <w:sz w:val="31"/>
          <w:szCs w:val="31"/>
        </w:rPr>
        <w:t>深入贯彻落实习近平总书记</w:t>
      </w:r>
      <w:r>
        <w:rPr>
          <w:rFonts w:hint="eastAsia" w:ascii="仿宋_GB2312" w:hAnsi="仿宋_GB2312" w:eastAsia="仿宋_GB2312" w:cs="仿宋_GB2312"/>
          <w:i w:val="0"/>
          <w:iCs w:val="0"/>
          <w:caps w:val="0"/>
          <w:color w:val="000000"/>
          <w:spacing w:val="0"/>
          <w:sz w:val="31"/>
          <w:szCs w:val="31"/>
        </w:rPr>
        <w:t>关于</w:t>
      </w:r>
      <w:r>
        <w:rPr>
          <w:rFonts w:hint="eastAsia" w:ascii="仿宋_GB2312" w:hAnsi="sans-serif" w:eastAsia="仿宋_GB2312" w:cs="仿宋_GB2312"/>
          <w:i w:val="0"/>
          <w:iCs w:val="0"/>
          <w:caps w:val="0"/>
          <w:color w:val="000000"/>
          <w:spacing w:val="0"/>
          <w:sz w:val="31"/>
          <w:szCs w:val="31"/>
        </w:rPr>
        <w:t>爱国卫生运动</w:t>
      </w:r>
      <w:r>
        <w:rPr>
          <w:rFonts w:hint="eastAsia" w:ascii="仿宋_GB2312" w:hAnsi="仿宋_GB2312" w:eastAsia="仿宋_GB2312" w:cs="仿宋_GB2312"/>
          <w:i w:val="0"/>
          <w:iCs w:val="0"/>
          <w:caps w:val="0"/>
          <w:color w:val="000000"/>
          <w:spacing w:val="0"/>
          <w:sz w:val="31"/>
          <w:szCs w:val="31"/>
        </w:rPr>
        <w:t>的重要指示精神</w:t>
      </w:r>
      <w:r>
        <w:rPr>
          <w:rFonts w:hint="eastAsia" w:ascii="仿宋_GB2312" w:hAnsi="sans-serif" w:eastAsia="仿宋_GB2312" w:cs="仿宋_GB2312"/>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全面落实党中央、国务院决策部署，在爱国卫生工作中大力推广运用浙江“千万工程”经验，进一步改善城乡环境卫生面貌，切实保障群众身体健康和生命安全。结合我镇工作实际制定本实施方案。</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31"/>
          <w:szCs w:val="31"/>
        </w:rPr>
        <w:t>一、工作目标</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根据国家卫生乡镇标准和国家卫生城镇评审要求，在全镇范围内广泛开展环境卫生综合整治，并针对问题采取有效措施常态化整治长效保持，切实巩固国家卫生镇创建成果。</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二、工作内容及职责</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楷体_GB2312" w:hAnsi="楷体_GB2312" w:eastAsia="楷体_GB2312" w:cs="楷体_GB2312"/>
          <w:i w:val="0"/>
          <w:iCs w:val="0"/>
          <w:caps w:val="0"/>
          <w:color w:val="000000"/>
          <w:spacing w:val="0"/>
          <w:sz w:val="31"/>
          <w:szCs w:val="31"/>
        </w:rPr>
        <w:t>（一）镇容镇貌</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楷体_GB2312" w:hAnsi="楷体_GB2312" w:eastAsia="楷体_GB2312" w:cs="楷体_GB2312"/>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做好镇区主要街道及背街里巷的清扫保洁，绿地、树坑等</w:t>
      </w:r>
      <w:r>
        <w:rPr>
          <w:rFonts w:hint="eastAsia" w:ascii="仿宋_GB2312" w:hAnsi="仿宋_GB2312" w:eastAsia="仿宋_GB2312" w:cs="仿宋_GB2312"/>
          <w:i w:val="0"/>
          <w:iCs w:val="0"/>
          <w:caps w:val="0"/>
          <w:color w:val="000000"/>
          <w:spacing w:val="0"/>
          <w:sz w:val="31"/>
          <w:szCs w:val="31"/>
        </w:rPr>
        <w:t>处</w:t>
      </w:r>
      <w:r>
        <w:rPr>
          <w:rFonts w:hint="eastAsia" w:ascii="仿宋_GB2312" w:hAnsi="sans-serif" w:eastAsia="仿宋_GB2312" w:cs="仿宋_GB2312"/>
          <w:i w:val="0"/>
          <w:iCs w:val="0"/>
          <w:caps w:val="0"/>
          <w:color w:val="000000"/>
          <w:spacing w:val="0"/>
          <w:sz w:val="31"/>
          <w:szCs w:val="31"/>
        </w:rPr>
        <w:t>无卫生死角；垃圾桶无破损、脏污，标识清晰，清运及时，周边无散落垃圾</w:t>
      </w:r>
      <w:r>
        <w:rPr>
          <w:rFonts w:hint="eastAsia" w:ascii="仿宋_GB2312" w:hAnsi="仿宋_GB2312" w:eastAsia="仿宋_GB2312" w:cs="仿宋_GB2312"/>
          <w:i w:val="0"/>
          <w:iCs w:val="0"/>
          <w:caps w:val="0"/>
          <w:color w:val="000000"/>
          <w:spacing w:val="0"/>
          <w:sz w:val="31"/>
          <w:szCs w:val="31"/>
        </w:rPr>
        <w:t>；无粘贴小广告；</w:t>
      </w:r>
      <w:r>
        <w:rPr>
          <w:rFonts w:hint="eastAsia" w:ascii="仿宋_GB2312" w:hAnsi="sans-serif" w:eastAsia="仿宋_GB2312" w:cs="仿宋_GB2312"/>
          <w:i w:val="0"/>
          <w:iCs w:val="0"/>
          <w:caps w:val="0"/>
          <w:color w:val="000000"/>
          <w:spacing w:val="0"/>
          <w:sz w:val="31"/>
          <w:szCs w:val="31"/>
        </w:rPr>
        <w:t>公共厕所</w:t>
      </w:r>
      <w:r>
        <w:rPr>
          <w:rFonts w:hint="eastAsia" w:ascii="仿宋_GB2312" w:hAnsi="仿宋_GB2312" w:eastAsia="仿宋_GB2312" w:cs="仿宋_GB2312"/>
          <w:i w:val="0"/>
          <w:iCs w:val="0"/>
          <w:caps w:val="0"/>
          <w:color w:val="000000"/>
          <w:spacing w:val="0"/>
          <w:sz w:val="31"/>
          <w:szCs w:val="31"/>
        </w:rPr>
        <w:t>达标，无障碍卫生间正常开放</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仿宋_GB2312" w:hAnsi="sans-serif" w:eastAsia="仿宋_GB2312" w:cs="仿宋_GB2312"/>
          <w:i w:val="0"/>
          <w:iCs w:val="0"/>
          <w:caps w:val="0"/>
          <w:color w:val="000000"/>
          <w:spacing w:val="0"/>
          <w:sz w:val="31"/>
          <w:szCs w:val="31"/>
        </w:rPr>
        <w:t>确保</w:t>
      </w:r>
      <w:r>
        <w:rPr>
          <w:rFonts w:hint="eastAsia" w:ascii="仿宋_GB2312" w:hAnsi="仿宋_GB2312" w:eastAsia="仿宋_GB2312" w:cs="仿宋_GB2312"/>
          <w:i w:val="0"/>
          <w:iCs w:val="0"/>
          <w:caps w:val="0"/>
          <w:color w:val="000000"/>
          <w:spacing w:val="0"/>
          <w:sz w:val="31"/>
          <w:szCs w:val="31"/>
        </w:rPr>
        <w:t>镇区北环路、南环路、食品街、政府路、幼儿园前路等主要道路</w:t>
      </w:r>
      <w:r>
        <w:rPr>
          <w:rFonts w:hint="eastAsia" w:ascii="仿宋_GB2312" w:hAnsi="sans-serif" w:eastAsia="仿宋_GB2312" w:cs="仿宋_GB2312"/>
          <w:i w:val="0"/>
          <w:iCs w:val="0"/>
          <w:caps w:val="0"/>
          <w:color w:val="000000"/>
          <w:spacing w:val="0"/>
          <w:sz w:val="31"/>
          <w:szCs w:val="31"/>
        </w:rPr>
        <w:t>两侧无</w:t>
      </w:r>
      <w:r>
        <w:rPr>
          <w:rFonts w:hint="eastAsia" w:ascii="仿宋_GB2312" w:hAnsi="仿宋_GB2312" w:eastAsia="仿宋_GB2312" w:cs="仿宋_GB2312"/>
          <w:i w:val="0"/>
          <w:iCs w:val="0"/>
          <w:caps w:val="0"/>
          <w:color w:val="000000"/>
          <w:spacing w:val="0"/>
          <w:sz w:val="31"/>
          <w:szCs w:val="31"/>
        </w:rPr>
        <w:t>明显堆物；无喷涂、悬挂小广告和过期条幅；</w:t>
      </w:r>
      <w:r>
        <w:rPr>
          <w:rFonts w:hint="eastAsia" w:ascii="仿宋_GB2312" w:hAnsi="sans-serif" w:eastAsia="仿宋_GB2312" w:cs="仿宋_GB2312"/>
          <w:i w:val="0"/>
          <w:iCs w:val="0"/>
          <w:caps w:val="0"/>
          <w:color w:val="000000"/>
          <w:spacing w:val="0"/>
          <w:sz w:val="31"/>
          <w:szCs w:val="31"/>
        </w:rPr>
        <w:t>监督商户落实门前</w:t>
      </w:r>
      <w:r>
        <w:rPr>
          <w:rFonts w:hint="eastAsia" w:ascii="仿宋_GB2312" w:hAnsi="仿宋_GB2312" w:eastAsia="仿宋_GB2312" w:cs="仿宋_GB2312"/>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三包</w:t>
      </w:r>
      <w:r>
        <w:rPr>
          <w:rFonts w:hint="default" w:ascii="Times New Roman" w:hAnsi="Times New Roman" w:eastAsia="sans-serif" w:cs="Times New Roman"/>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，无占路经营，</w:t>
      </w:r>
      <w:r>
        <w:rPr>
          <w:rFonts w:hint="eastAsia" w:ascii="仿宋_GB2312" w:hAnsi="sans-serif" w:eastAsia="仿宋_GB2312" w:cs="仿宋_GB2312"/>
          <w:i w:val="0"/>
          <w:iCs w:val="0"/>
          <w:caps w:val="0"/>
          <w:color w:val="000000"/>
          <w:spacing w:val="0"/>
          <w:sz w:val="31"/>
          <w:szCs w:val="31"/>
        </w:rPr>
        <w:t>牌匾整洁、内容完整、位置得当</w:t>
      </w:r>
      <w:r>
        <w:rPr>
          <w:rFonts w:hint="eastAsia" w:ascii="仿宋_GB2312" w:hAnsi="仿宋_GB2312" w:eastAsia="仿宋_GB2312" w:cs="仿宋_GB2312"/>
          <w:i w:val="0"/>
          <w:iCs w:val="0"/>
          <w:caps w:val="0"/>
          <w:color w:val="000000"/>
          <w:spacing w:val="0"/>
          <w:sz w:val="31"/>
          <w:szCs w:val="31"/>
        </w:rPr>
        <w:t>；及时排查清理废弃车辆</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3.</w:t>
      </w:r>
      <w:r>
        <w:rPr>
          <w:rFonts w:hint="eastAsia" w:ascii="仿宋_GB2312" w:hAnsi="仿宋_GB2312" w:eastAsia="仿宋_GB2312" w:cs="仿宋_GB2312"/>
          <w:i w:val="0"/>
          <w:iCs w:val="0"/>
          <w:caps w:val="0"/>
          <w:color w:val="000000"/>
          <w:spacing w:val="0"/>
          <w:sz w:val="31"/>
          <w:szCs w:val="31"/>
        </w:rPr>
        <w:t>道路标识牌、</w:t>
      </w:r>
      <w:r>
        <w:rPr>
          <w:rFonts w:hint="eastAsia" w:ascii="仿宋_GB2312" w:hAnsi="sans-serif" w:eastAsia="仿宋_GB2312" w:cs="仿宋_GB2312"/>
          <w:i w:val="0"/>
          <w:iCs w:val="0"/>
          <w:caps w:val="0"/>
          <w:color w:val="000000"/>
          <w:spacing w:val="0"/>
          <w:sz w:val="31"/>
          <w:szCs w:val="31"/>
        </w:rPr>
        <w:t>公交站</w:t>
      </w:r>
      <w:r>
        <w:rPr>
          <w:rFonts w:hint="eastAsia" w:ascii="仿宋_GB2312" w:hAnsi="仿宋_GB2312" w:eastAsia="仿宋_GB2312" w:cs="仿宋_GB2312"/>
          <w:i w:val="0"/>
          <w:iCs w:val="0"/>
          <w:caps w:val="0"/>
          <w:color w:val="000000"/>
          <w:spacing w:val="0"/>
          <w:sz w:val="31"/>
          <w:szCs w:val="31"/>
        </w:rPr>
        <w:t>（站牌、遮阳棚、座椅等）</w:t>
      </w:r>
      <w:r>
        <w:rPr>
          <w:rFonts w:hint="eastAsia" w:ascii="仿宋_GB2312" w:hAnsi="sans-serif" w:eastAsia="仿宋_GB2312" w:cs="仿宋_GB2312"/>
          <w:i w:val="0"/>
          <w:iCs w:val="0"/>
          <w:caps w:val="0"/>
          <w:color w:val="000000"/>
          <w:spacing w:val="0"/>
          <w:sz w:val="31"/>
          <w:szCs w:val="31"/>
        </w:rPr>
        <w:t>、路灯电杆</w:t>
      </w:r>
      <w:r>
        <w:rPr>
          <w:rFonts w:hint="eastAsia" w:ascii="仿宋_GB2312" w:hAnsi="仿宋_GB2312" w:eastAsia="仿宋_GB2312" w:cs="仿宋_GB2312"/>
          <w:i w:val="0"/>
          <w:iCs w:val="0"/>
          <w:caps w:val="0"/>
          <w:color w:val="000000"/>
          <w:spacing w:val="0"/>
          <w:sz w:val="31"/>
          <w:szCs w:val="31"/>
        </w:rPr>
        <w:t>、配电箱、井盖、井篦子、栅栏等公共设施和路面完好，通讯线路、供电线路线缆整齐有序。</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4.</w:t>
      </w:r>
      <w:r>
        <w:rPr>
          <w:rFonts w:hint="eastAsia" w:ascii="仿宋_GB2312" w:hAnsi="sans-serif" w:eastAsia="仿宋_GB2312" w:cs="仿宋_GB2312"/>
          <w:i w:val="0"/>
          <w:iCs w:val="0"/>
          <w:caps w:val="0"/>
          <w:color w:val="000000"/>
          <w:spacing w:val="0"/>
          <w:sz w:val="31"/>
          <w:szCs w:val="31"/>
        </w:rPr>
        <w:t>加强</w:t>
      </w:r>
      <w:r>
        <w:rPr>
          <w:rFonts w:hint="eastAsia" w:ascii="仿宋_GB2312" w:hAnsi="仿宋_GB2312" w:eastAsia="仿宋_GB2312" w:cs="仿宋_GB2312"/>
          <w:i w:val="0"/>
          <w:iCs w:val="0"/>
          <w:caps w:val="0"/>
          <w:color w:val="000000"/>
          <w:spacing w:val="0"/>
          <w:sz w:val="31"/>
          <w:szCs w:val="31"/>
        </w:rPr>
        <w:t>镇区主干道</w:t>
      </w:r>
      <w:r>
        <w:rPr>
          <w:rFonts w:hint="eastAsia" w:ascii="仿宋_GB2312" w:hAnsi="sans-serif" w:eastAsia="仿宋_GB2312" w:cs="仿宋_GB2312"/>
          <w:i w:val="0"/>
          <w:iCs w:val="0"/>
          <w:caps w:val="0"/>
          <w:color w:val="000000"/>
          <w:spacing w:val="0"/>
          <w:sz w:val="31"/>
          <w:szCs w:val="31"/>
        </w:rPr>
        <w:t>车辆停放管理，</w:t>
      </w:r>
      <w:r>
        <w:rPr>
          <w:rFonts w:hint="eastAsia" w:ascii="仿宋_GB2312" w:hAnsi="仿宋_GB2312" w:eastAsia="仿宋_GB2312" w:cs="仿宋_GB2312"/>
          <w:i w:val="0"/>
          <w:iCs w:val="0"/>
          <w:caps w:val="0"/>
          <w:color w:val="000000"/>
          <w:spacing w:val="0"/>
          <w:sz w:val="31"/>
          <w:szCs w:val="31"/>
        </w:rPr>
        <w:t>各类</w:t>
      </w:r>
      <w:r>
        <w:rPr>
          <w:rFonts w:hint="eastAsia" w:ascii="仿宋_GB2312" w:hAnsi="sans-serif" w:eastAsia="仿宋_GB2312" w:cs="仿宋_GB2312"/>
          <w:i w:val="0"/>
          <w:iCs w:val="0"/>
          <w:caps w:val="0"/>
          <w:color w:val="000000"/>
          <w:spacing w:val="0"/>
          <w:sz w:val="31"/>
          <w:szCs w:val="31"/>
        </w:rPr>
        <w:t>车辆整齐有序停放，不影响</w:t>
      </w:r>
      <w:r>
        <w:rPr>
          <w:rFonts w:hint="eastAsia" w:ascii="仿宋_GB2312" w:hAnsi="仿宋_GB2312" w:eastAsia="仿宋_GB2312" w:cs="仿宋_GB2312"/>
          <w:i w:val="0"/>
          <w:iCs w:val="0"/>
          <w:caps w:val="0"/>
          <w:color w:val="000000"/>
          <w:spacing w:val="0"/>
          <w:sz w:val="31"/>
          <w:szCs w:val="31"/>
        </w:rPr>
        <w:t>镇</w:t>
      </w:r>
      <w:r>
        <w:rPr>
          <w:rFonts w:hint="eastAsia" w:ascii="仿宋_GB2312" w:hAnsi="sans-serif" w:eastAsia="仿宋_GB2312" w:cs="仿宋_GB2312"/>
          <w:i w:val="0"/>
          <w:iCs w:val="0"/>
          <w:caps w:val="0"/>
          <w:color w:val="000000"/>
          <w:spacing w:val="0"/>
          <w:sz w:val="31"/>
          <w:szCs w:val="31"/>
        </w:rPr>
        <w:t>容和交通秩序</w:t>
      </w:r>
      <w:r>
        <w:rPr>
          <w:rFonts w:hint="eastAsia" w:ascii="仿宋_GB2312" w:hAnsi="仿宋_GB2312" w:eastAsia="仿宋_GB2312" w:cs="仿宋_GB2312"/>
          <w:i w:val="0"/>
          <w:iCs w:val="0"/>
          <w:caps w:val="0"/>
          <w:color w:val="000000"/>
          <w:spacing w:val="0"/>
          <w:sz w:val="31"/>
          <w:szCs w:val="31"/>
        </w:rPr>
        <w:t>；协助清理废弃车辆</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（二）村容村貌</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仿宋_GB2312" w:hAnsi="Times New Roman" w:eastAsia="仿宋_GB2312" w:cs="仿宋_GB2312"/>
          <w:i w:val="0"/>
          <w:iCs w:val="0"/>
          <w:caps w:val="0"/>
          <w:color w:val="000000"/>
          <w:spacing w:val="0"/>
          <w:sz w:val="31"/>
          <w:szCs w:val="31"/>
        </w:rPr>
        <w:t>保持村内、小区整洁通畅，落实</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五边</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清理，加强清扫保洁</w:t>
      </w:r>
      <w:r>
        <w:rPr>
          <w:rFonts w:hint="eastAsia" w:ascii="仿宋_GB2312" w:hAnsi="仿宋_GB2312"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提升人居环境建设水平。</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2.</w:t>
      </w:r>
      <w:r>
        <w:rPr>
          <w:rFonts w:hint="eastAsia" w:ascii="仿宋_GB2312" w:hAnsi="仿宋_GB2312" w:eastAsia="仿宋_GB2312" w:cs="仿宋_GB2312"/>
          <w:i w:val="0"/>
          <w:iCs w:val="0"/>
          <w:caps w:val="0"/>
          <w:color w:val="000000"/>
          <w:spacing w:val="0"/>
          <w:sz w:val="31"/>
          <w:szCs w:val="31"/>
        </w:rPr>
        <w:t>村内、小区内</w:t>
      </w:r>
      <w:r>
        <w:rPr>
          <w:rFonts w:hint="eastAsia" w:ascii="仿宋_GB2312" w:hAnsi="sans-serif" w:eastAsia="仿宋_GB2312" w:cs="仿宋_GB2312"/>
          <w:i w:val="0"/>
          <w:iCs w:val="0"/>
          <w:caps w:val="0"/>
          <w:color w:val="000000"/>
          <w:spacing w:val="0"/>
          <w:sz w:val="31"/>
          <w:szCs w:val="31"/>
        </w:rPr>
        <w:t>杜绝乱搭建、乱涂画、乱晾晒、乱停放、乱堆放</w:t>
      </w:r>
      <w:r>
        <w:rPr>
          <w:rFonts w:hint="eastAsia" w:ascii="仿宋_GB2312" w:hAnsi="仿宋_GB2312" w:eastAsia="仿宋_GB2312" w:cs="仿宋_GB2312"/>
          <w:i w:val="0"/>
          <w:iCs w:val="0"/>
          <w:caps w:val="0"/>
          <w:color w:val="000000"/>
          <w:spacing w:val="0"/>
          <w:sz w:val="31"/>
          <w:szCs w:val="31"/>
        </w:rPr>
        <w:t>、乱拉挂</w:t>
      </w:r>
      <w:r>
        <w:rPr>
          <w:rFonts w:hint="eastAsia" w:ascii="仿宋_GB2312" w:hAnsi="sans-serif" w:eastAsia="仿宋_GB2312" w:cs="仿宋_GB2312"/>
          <w:i w:val="0"/>
          <w:iCs w:val="0"/>
          <w:caps w:val="0"/>
          <w:color w:val="000000"/>
          <w:spacing w:val="0"/>
          <w:sz w:val="31"/>
          <w:szCs w:val="31"/>
        </w:rPr>
        <w:t>等现象；楼道内无堆物、无“小广告”、无车辆、无“飞线”，扫保到位；加强大杂院及</w:t>
      </w:r>
      <w:r>
        <w:rPr>
          <w:rFonts w:hint="eastAsia" w:ascii="仿宋_GB2312" w:hAnsi="仿宋_GB2312" w:eastAsia="仿宋_GB2312" w:cs="仿宋_GB2312"/>
          <w:i w:val="0"/>
          <w:iCs w:val="0"/>
          <w:caps w:val="0"/>
          <w:color w:val="000000"/>
          <w:spacing w:val="0"/>
          <w:sz w:val="31"/>
          <w:szCs w:val="31"/>
        </w:rPr>
        <w:t>其</w:t>
      </w:r>
      <w:r>
        <w:rPr>
          <w:rFonts w:hint="eastAsia" w:ascii="仿宋_GB2312" w:hAnsi="sans-serif" w:eastAsia="仿宋_GB2312" w:cs="仿宋_GB2312"/>
          <w:i w:val="0"/>
          <w:iCs w:val="0"/>
          <w:caps w:val="0"/>
          <w:color w:val="000000"/>
          <w:spacing w:val="0"/>
          <w:sz w:val="31"/>
          <w:szCs w:val="31"/>
        </w:rPr>
        <w:t>周边卫生管理，消除卫生死角</w:t>
      </w:r>
      <w:r>
        <w:rPr>
          <w:rFonts w:hint="eastAsia" w:ascii="仿宋_GB2312" w:hAnsi="仿宋_GB2312"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禁止禽畜</w:t>
      </w:r>
      <w:r>
        <w:rPr>
          <w:rFonts w:hint="eastAsia" w:ascii="仿宋_GB2312" w:hAnsi="仿宋_GB2312" w:eastAsia="仿宋_GB2312" w:cs="仿宋_GB2312"/>
          <w:i w:val="0"/>
          <w:iCs w:val="0"/>
          <w:caps w:val="0"/>
          <w:color w:val="000000"/>
          <w:spacing w:val="0"/>
          <w:sz w:val="31"/>
          <w:szCs w:val="31"/>
        </w:rPr>
        <w:t>、宠物</w:t>
      </w:r>
      <w:r>
        <w:rPr>
          <w:rFonts w:hint="eastAsia" w:ascii="仿宋_GB2312" w:hAnsi="sans-serif" w:eastAsia="仿宋_GB2312" w:cs="仿宋_GB2312"/>
          <w:i w:val="0"/>
          <w:iCs w:val="0"/>
          <w:caps w:val="0"/>
          <w:color w:val="000000"/>
          <w:spacing w:val="0"/>
          <w:sz w:val="31"/>
          <w:szCs w:val="31"/>
        </w:rPr>
        <w:t>散养乱跑</w:t>
      </w:r>
      <w:r>
        <w:rPr>
          <w:rFonts w:hint="eastAsia" w:ascii="仿宋_GB2312" w:hAnsi="仿宋_GB2312" w:eastAsia="仿宋_GB2312" w:cs="仿宋_GB2312"/>
          <w:i w:val="0"/>
          <w:iCs w:val="0"/>
          <w:caps w:val="0"/>
          <w:color w:val="000000"/>
          <w:spacing w:val="0"/>
          <w:sz w:val="31"/>
          <w:szCs w:val="31"/>
        </w:rPr>
        <w:t>；清除容器积水；取缔所有</w:t>
      </w:r>
      <w:r>
        <w:rPr>
          <w:rFonts w:hint="eastAsia" w:ascii="仿宋_GB2312" w:hAnsi="sans-serif" w:eastAsia="仿宋_GB2312" w:cs="仿宋_GB2312"/>
          <w:i w:val="0"/>
          <w:iCs w:val="0"/>
          <w:caps w:val="0"/>
          <w:color w:val="000000"/>
          <w:spacing w:val="0"/>
          <w:sz w:val="31"/>
          <w:szCs w:val="31"/>
        </w:rPr>
        <w:t>旱厕</w:t>
      </w:r>
      <w:r>
        <w:rPr>
          <w:rFonts w:hint="eastAsia" w:ascii="仿宋_GB2312" w:hAnsi="仿宋_GB2312" w:eastAsia="仿宋_GB2312" w:cs="仿宋_GB2312"/>
          <w:i w:val="0"/>
          <w:iCs w:val="0"/>
          <w:caps w:val="0"/>
          <w:color w:val="000000"/>
          <w:spacing w:val="0"/>
          <w:sz w:val="31"/>
          <w:szCs w:val="31"/>
        </w:rPr>
        <w:t>，公共厕所设施完好，固定厕所悬挂防蝇帘；确保各类车辆有序停放，及时排查清理废弃车辆。</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3.</w:t>
      </w:r>
      <w:r>
        <w:rPr>
          <w:rFonts w:hint="eastAsia" w:ascii="仿宋_GB2312" w:hAnsi="sans-serif" w:eastAsia="仿宋_GB2312" w:cs="仿宋_GB2312"/>
          <w:i w:val="0"/>
          <w:iCs w:val="0"/>
          <w:caps w:val="0"/>
          <w:color w:val="000000"/>
          <w:spacing w:val="0"/>
          <w:sz w:val="31"/>
          <w:szCs w:val="31"/>
        </w:rPr>
        <w:t>各</w:t>
      </w:r>
      <w:r>
        <w:rPr>
          <w:rFonts w:hint="eastAsia" w:ascii="仿宋_GB2312" w:hAnsi="仿宋_GB2312" w:eastAsia="仿宋_GB2312" w:cs="仿宋_GB2312"/>
          <w:i w:val="0"/>
          <w:iCs w:val="0"/>
          <w:caps w:val="0"/>
          <w:color w:val="000000"/>
          <w:spacing w:val="0"/>
          <w:sz w:val="31"/>
          <w:szCs w:val="31"/>
        </w:rPr>
        <w:t>村域</w:t>
      </w:r>
      <w:r>
        <w:rPr>
          <w:rFonts w:hint="eastAsia" w:ascii="仿宋_GB2312" w:hAnsi="sans-serif" w:eastAsia="仿宋_GB2312" w:cs="仿宋_GB2312"/>
          <w:i w:val="0"/>
          <w:iCs w:val="0"/>
          <w:caps w:val="0"/>
          <w:color w:val="000000"/>
          <w:spacing w:val="0"/>
          <w:sz w:val="31"/>
          <w:szCs w:val="31"/>
        </w:rPr>
        <w:t>内的健身器材、休闲椅、小区栅栏、井盖</w:t>
      </w:r>
      <w:r>
        <w:rPr>
          <w:rFonts w:hint="eastAsia" w:ascii="仿宋_GB2312" w:hAnsi="仿宋_GB2312" w:eastAsia="仿宋_GB2312" w:cs="仿宋_GB2312"/>
          <w:i w:val="0"/>
          <w:iCs w:val="0"/>
          <w:caps w:val="0"/>
          <w:color w:val="000000"/>
          <w:spacing w:val="0"/>
          <w:sz w:val="31"/>
          <w:szCs w:val="31"/>
        </w:rPr>
        <w:t>、电箱等公共设施完好；</w:t>
      </w:r>
      <w:r>
        <w:rPr>
          <w:rFonts w:hint="eastAsia" w:ascii="仿宋_GB2312" w:hAnsi="sans-serif" w:eastAsia="仿宋_GB2312" w:cs="仿宋_GB2312"/>
          <w:i w:val="0"/>
          <w:iCs w:val="0"/>
          <w:caps w:val="0"/>
          <w:color w:val="000000"/>
          <w:spacing w:val="0"/>
          <w:sz w:val="31"/>
          <w:szCs w:val="31"/>
        </w:rPr>
        <w:t>路面</w:t>
      </w:r>
      <w:r>
        <w:rPr>
          <w:rFonts w:hint="eastAsia" w:ascii="仿宋_GB2312" w:hAnsi="仿宋_GB2312" w:eastAsia="仿宋_GB2312" w:cs="仿宋_GB2312"/>
          <w:i w:val="0"/>
          <w:iCs w:val="0"/>
          <w:caps w:val="0"/>
          <w:color w:val="000000"/>
          <w:spacing w:val="0"/>
          <w:sz w:val="31"/>
          <w:szCs w:val="31"/>
        </w:rPr>
        <w:t>平整硬化，无露天排水渠；各类线缆整齐有序、无飞线充电</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（三）露天经营活动场所</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坚持疏堵结合与便民利民的原则，整治违章摆摊行为，统筹安排早、夜市和散摊等临时市场</w:t>
      </w:r>
      <w:r>
        <w:rPr>
          <w:rFonts w:hint="eastAsia" w:ascii="仿宋_GB2312" w:hAnsi="仿宋_GB2312"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仿宋_GB2312" w:hAnsi="Times New Roman" w:eastAsia="仿宋_GB2312" w:cs="仿宋_GB2312"/>
          <w:i w:val="0"/>
          <w:iCs w:val="0"/>
          <w:caps w:val="0"/>
          <w:color w:val="000000"/>
          <w:spacing w:val="0"/>
          <w:sz w:val="31"/>
          <w:szCs w:val="31"/>
        </w:rPr>
        <w:t>落实限时限地经营场所和豁免登记场所的</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三定</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管理制度。</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3.农村大集：划定经营范围，规范经营者在指定地点文明守法经营，及时清理油渍、垃圾，维护周边环境卫生，如遇特殊情况按要求停止经营行为。</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4.</w:t>
      </w:r>
      <w:r>
        <w:rPr>
          <w:rFonts w:hint="eastAsia" w:ascii="仿宋_GB2312" w:hAnsi="Times New Roman" w:eastAsia="仿宋_GB2312" w:cs="仿宋_GB2312"/>
          <w:i w:val="0"/>
          <w:iCs w:val="0"/>
          <w:caps w:val="0"/>
          <w:color w:val="000000"/>
          <w:spacing w:val="0"/>
          <w:sz w:val="31"/>
          <w:szCs w:val="31"/>
        </w:rPr>
        <w:t>加强对食品摊点的食品经营许可证、</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三防三白</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和健康证等的管理。</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（四）病媒生物、健教健促和控烟</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1.</w:t>
      </w:r>
      <w:r>
        <w:rPr>
          <w:rFonts w:hint="eastAsia" w:ascii="仿宋_GB2312" w:hAnsi="仿宋_GB2312" w:eastAsia="仿宋_GB2312" w:cs="仿宋_GB2312"/>
          <w:i w:val="0"/>
          <w:iCs w:val="0"/>
          <w:caps w:val="0"/>
          <w:color w:val="000000"/>
          <w:spacing w:val="0"/>
          <w:sz w:val="31"/>
          <w:szCs w:val="31"/>
        </w:rPr>
        <w:t>监督病媒生物防制三方服务机构落实职责，检测住户和食品“三小”场所鼠患，定期巡查检查，严禁出现毒饵站设置不规范、蚊蝇密度不达标等情况；加强防病知识宣传，防止各类传染病发生</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2.</w:t>
      </w:r>
      <w:r>
        <w:rPr>
          <w:rFonts w:hint="eastAsia" w:ascii="仿宋_GB2312" w:hAnsi="仿宋_GB2312" w:eastAsia="仿宋_GB2312" w:cs="仿宋_GB2312"/>
          <w:i w:val="0"/>
          <w:iCs w:val="0"/>
          <w:caps w:val="0"/>
          <w:color w:val="000000"/>
          <w:spacing w:val="0"/>
          <w:sz w:val="31"/>
          <w:szCs w:val="31"/>
        </w:rPr>
        <w:t>做好健康教育和健康促进相关工作，确保健康教育宣传栏及时更新、干净整洁。</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3.</w:t>
      </w:r>
      <w:r>
        <w:rPr>
          <w:rFonts w:hint="eastAsia" w:ascii="仿宋_GB2312" w:hAnsi="仿宋_GB2312" w:eastAsia="仿宋_GB2312" w:cs="仿宋_GB2312"/>
          <w:i w:val="0"/>
          <w:iCs w:val="0"/>
          <w:caps w:val="0"/>
          <w:color w:val="000000"/>
          <w:spacing w:val="0"/>
          <w:sz w:val="31"/>
          <w:szCs w:val="31"/>
        </w:rPr>
        <w:t>做好控烟宣传，规范工作场所、公共场所禁烟标识，烟草销售点粘贴“禁止向未成年人销售烟草”显著标识。</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ascii="楷体_GB2312" w:hAnsi="楷体_GB2312" w:eastAsia="楷体_GB2312" w:cs="楷体_GB2312"/>
          <w:i w:val="0"/>
          <w:iCs w:val="0"/>
          <w:caps w:val="0"/>
          <w:color w:val="000000"/>
          <w:spacing w:val="0"/>
          <w:sz w:val="31"/>
          <w:szCs w:val="31"/>
        </w:rPr>
        <w:t>（五）</w:t>
      </w:r>
      <w:r>
        <w:rPr>
          <w:rFonts w:hint="eastAsia" w:ascii="楷体_GB2312" w:hAnsi="楷体_GB2312" w:eastAsia="楷体_GB2312" w:cs="楷体_GB2312"/>
          <w:i w:val="0"/>
          <w:iCs w:val="0"/>
          <w:caps w:val="0"/>
          <w:color w:val="000000"/>
          <w:spacing w:val="0"/>
          <w:sz w:val="31"/>
          <w:szCs w:val="31"/>
        </w:rPr>
        <w:t>“三小”“五小”行业</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1.</w:t>
      </w:r>
      <w:r>
        <w:rPr>
          <w:rFonts w:hint="eastAsia" w:ascii="仿宋_GB2312" w:hAnsi="仿宋_GB2312" w:eastAsia="仿宋_GB2312" w:cs="仿宋_GB2312"/>
          <w:i w:val="0"/>
          <w:iCs w:val="0"/>
          <w:caps w:val="0"/>
          <w:color w:val="000000"/>
          <w:spacing w:val="0"/>
          <w:sz w:val="31"/>
          <w:szCs w:val="31"/>
        </w:rPr>
        <w:t>小饭店、</w:t>
      </w:r>
      <w:r>
        <w:rPr>
          <w:rFonts w:hint="eastAsia" w:ascii="仿宋_GB2312" w:hAnsi="sans-serif" w:eastAsia="仿宋_GB2312" w:cs="仿宋_GB2312"/>
          <w:i w:val="0"/>
          <w:iCs w:val="0"/>
          <w:caps w:val="0"/>
          <w:color w:val="000000"/>
          <w:spacing w:val="0"/>
          <w:sz w:val="31"/>
          <w:szCs w:val="31"/>
        </w:rPr>
        <w:t>小熟食店、小食品加工店</w:t>
      </w:r>
      <w:r>
        <w:rPr>
          <w:rFonts w:hint="eastAsia" w:ascii="仿宋_GB2312" w:hAnsi="仿宋_GB2312" w:eastAsia="仿宋_GB2312" w:cs="仿宋_GB2312"/>
          <w:i w:val="0"/>
          <w:iCs w:val="0"/>
          <w:caps w:val="0"/>
          <w:color w:val="000000"/>
          <w:spacing w:val="0"/>
          <w:sz w:val="31"/>
          <w:szCs w:val="31"/>
        </w:rPr>
        <w:t>食品</w:t>
      </w:r>
      <w:r>
        <w:rPr>
          <w:rFonts w:hint="default" w:ascii="Times New Roman" w:hAnsi="Times New Roman" w:eastAsia="sans-serif" w:cs="Times New Roman"/>
          <w:i w:val="0"/>
          <w:iCs w:val="0"/>
          <w:caps w:val="0"/>
          <w:color w:val="000000"/>
          <w:spacing w:val="0"/>
          <w:sz w:val="31"/>
          <w:szCs w:val="31"/>
        </w:rPr>
        <w:t>“</w:t>
      </w:r>
      <w:r>
        <w:rPr>
          <w:rFonts w:hint="eastAsia" w:ascii="仿宋_GB2312" w:hAnsi="Times New Roman" w:eastAsia="仿宋_GB2312" w:cs="仿宋_GB2312"/>
          <w:i w:val="0"/>
          <w:iCs w:val="0"/>
          <w:caps w:val="0"/>
          <w:color w:val="000000"/>
          <w:spacing w:val="0"/>
          <w:sz w:val="31"/>
          <w:szCs w:val="31"/>
        </w:rPr>
        <w:t>三小</w:t>
      </w:r>
      <w:r>
        <w:rPr>
          <w:rFonts w:hint="default" w:ascii="Times New Roman" w:hAnsi="Times New Roman" w:eastAsia="sans-serif" w:cs="Times New Roman"/>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证照公示规范；</w:t>
      </w:r>
      <w:r>
        <w:rPr>
          <w:rFonts w:hint="eastAsia" w:ascii="仿宋_GB2312" w:hAnsi="sans-serif" w:eastAsia="仿宋_GB2312" w:cs="仿宋_GB2312"/>
          <w:i w:val="0"/>
          <w:iCs w:val="0"/>
          <w:caps w:val="0"/>
          <w:color w:val="000000"/>
          <w:spacing w:val="0"/>
          <w:sz w:val="31"/>
          <w:szCs w:val="31"/>
        </w:rPr>
        <w:t>内外环境规范整</w:t>
      </w:r>
      <w:r>
        <w:rPr>
          <w:rFonts w:hint="eastAsia" w:ascii="仿宋_GB2312" w:hAnsi="仿宋_GB2312" w:eastAsia="仿宋_GB2312" w:cs="仿宋_GB2312"/>
          <w:i w:val="0"/>
          <w:iCs w:val="0"/>
          <w:caps w:val="0"/>
          <w:color w:val="000000"/>
          <w:spacing w:val="0"/>
          <w:sz w:val="31"/>
          <w:szCs w:val="31"/>
        </w:rPr>
        <w:t>洁，</w:t>
      </w:r>
      <w:r>
        <w:rPr>
          <w:rFonts w:hint="eastAsia" w:ascii="仿宋_GB2312" w:hAnsi="sans-serif" w:eastAsia="仿宋_GB2312" w:cs="仿宋_GB2312"/>
          <w:i w:val="0"/>
          <w:iCs w:val="0"/>
          <w:caps w:val="0"/>
          <w:color w:val="000000"/>
          <w:spacing w:val="0"/>
          <w:sz w:val="31"/>
          <w:szCs w:val="31"/>
        </w:rPr>
        <w:t>消毒保洁设施</w:t>
      </w:r>
      <w:r>
        <w:rPr>
          <w:rFonts w:hint="eastAsia" w:ascii="仿宋_GB2312" w:hAnsi="仿宋_GB2312" w:eastAsia="仿宋_GB2312" w:cs="仿宋_GB2312"/>
          <w:i w:val="0"/>
          <w:iCs w:val="0"/>
          <w:caps w:val="0"/>
          <w:color w:val="000000"/>
          <w:spacing w:val="0"/>
          <w:sz w:val="31"/>
          <w:szCs w:val="31"/>
        </w:rPr>
        <w:t>完好正常，“三防”设置规范</w:t>
      </w:r>
      <w:r>
        <w:rPr>
          <w:rFonts w:hint="eastAsia" w:ascii="仿宋_GB2312" w:hAnsi="sans-serif" w:eastAsia="仿宋_GB2312" w:cs="仿宋_GB2312"/>
          <w:i w:val="0"/>
          <w:iCs w:val="0"/>
          <w:caps w:val="0"/>
          <w:color w:val="000000"/>
          <w:spacing w:val="0"/>
          <w:sz w:val="31"/>
          <w:szCs w:val="31"/>
        </w:rPr>
        <w:t>；从业人员着装</w:t>
      </w:r>
      <w:r>
        <w:rPr>
          <w:rFonts w:hint="eastAsia" w:ascii="仿宋_GB2312" w:hAnsi="仿宋_GB2312" w:eastAsia="仿宋_GB2312" w:cs="仿宋_GB2312"/>
          <w:i w:val="0"/>
          <w:iCs w:val="0"/>
          <w:caps w:val="0"/>
          <w:color w:val="000000"/>
          <w:spacing w:val="0"/>
          <w:sz w:val="31"/>
          <w:szCs w:val="31"/>
        </w:rPr>
        <w:t>整洁，</w:t>
      </w:r>
      <w:r>
        <w:rPr>
          <w:rFonts w:hint="eastAsia" w:ascii="仿宋_GB2312" w:hAnsi="sans-serif" w:eastAsia="仿宋_GB2312" w:cs="仿宋_GB2312"/>
          <w:i w:val="0"/>
          <w:iCs w:val="0"/>
          <w:caps w:val="0"/>
          <w:color w:val="000000"/>
          <w:spacing w:val="0"/>
          <w:sz w:val="31"/>
          <w:szCs w:val="31"/>
        </w:rPr>
        <w:t>持</w:t>
      </w:r>
      <w:r>
        <w:rPr>
          <w:rFonts w:hint="eastAsia" w:ascii="仿宋_GB2312" w:hAnsi="仿宋_GB2312" w:eastAsia="仿宋_GB2312" w:cs="仿宋_GB2312"/>
          <w:i w:val="0"/>
          <w:iCs w:val="0"/>
          <w:caps w:val="0"/>
          <w:color w:val="000000"/>
          <w:spacing w:val="0"/>
          <w:sz w:val="31"/>
          <w:szCs w:val="31"/>
        </w:rPr>
        <w:t>有效证件</w:t>
      </w:r>
      <w:r>
        <w:rPr>
          <w:rFonts w:hint="eastAsia" w:ascii="仿宋_GB2312" w:hAnsi="sans-serif" w:eastAsia="仿宋_GB2312" w:cs="仿宋_GB2312"/>
          <w:i w:val="0"/>
          <w:iCs w:val="0"/>
          <w:caps w:val="0"/>
          <w:color w:val="000000"/>
          <w:spacing w:val="0"/>
          <w:sz w:val="31"/>
          <w:szCs w:val="31"/>
        </w:rPr>
        <w:t>上岗</w:t>
      </w:r>
      <w:r>
        <w:rPr>
          <w:rFonts w:hint="eastAsia" w:ascii="仿宋_GB2312" w:hAnsi="仿宋_GB2312"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油烟排放符合规定要求</w:t>
      </w:r>
      <w:r>
        <w:rPr>
          <w:rFonts w:hint="eastAsia" w:ascii="仿宋_GB2312" w:hAnsi="仿宋_GB2312" w:eastAsia="仿宋_GB2312" w:cs="仿宋_GB2312"/>
          <w:i w:val="0"/>
          <w:iCs w:val="0"/>
          <w:caps w:val="0"/>
          <w:color w:val="000000"/>
          <w:spacing w:val="0"/>
          <w:sz w:val="31"/>
          <w:szCs w:val="31"/>
        </w:rPr>
        <w:t>，外墙无油污，推进明厨亮灶</w:t>
      </w:r>
      <w:r>
        <w:rPr>
          <w:rFonts w:hint="eastAsia" w:ascii="仿宋_GB2312" w:hAnsi="sans-serif"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Style w:val="5"/>
          <w:rFonts w:hint="eastAsia" w:ascii="楷体_GB2312" w:hAnsi="楷体_GB2312" w:eastAsia="楷体_GB2312" w:cs="楷体_GB2312"/>
          <w:i w:val="0"/>
          <w:iCs w:val="0"/>
          <w:caps w:val="0"/>
          <w:color w:val="000000"/>
          <w:spacing w:val="0"/>
          <w:sz w:val="31"/>
          <w:szCs w:val="31"/>
        </w:rPr>
        <w:t>2.</w:t>
      </w:r>
      <w:r>
        <w:rPr>
          <w:rFonts w:hint="eastAsia" w:ascii="仿宋_GB2312" w:hAnsi="sans-serif" w:eastAsia="仿宋_GB2312" w:cs="仿宋_GB2312"/>
          <w:i w:val="0"/>
          <w:iCs w:val="0"/>
          <w:caps w:val="0"/>
          <w:color w:val="000000"/>
          <w:spacing w:val="0"/>
          <w:sz w:val="31"/>
          <w:szCs w:val="31"/>
        </w:rPr>
        <w:t>小浴室、小美容美发、小歌舞厅、小旅店</w:t>
      </w:r>
      <w:r>
        <w:rPr>
          <w:rFonts w:hint="eastAsia" w:ascii="仿宋_GB2312" w:hAnsi="仿宋_GB2312" w:eastAsia="仿宋_GB2312" w:cs="仿宋_GB2312"/>
          <w:i w:val="0"/>
          <w:iCs w:val="0"/>
          <w:caps w:val="0"/>
          <w:color w:val="000000"/>
          <w:spacing w:val="0"/>
          <w:sz w:val="31"/>
          <w:szCs w:val="31"/>
        </w:rPr>
        <w:t>、小网吧公共</w:t>
      </w:r>
      <w:r>
        <w:rPr>
          <w:rFonts w:hint="default" w:ascii="Times New Roman" w:hAnsi="Times New Roman" w:eastAsia="sans-serif" w:cs="Times New Roman"/>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五</w:t>
      </w:r>
      <w:r>
        <w:rPr>
          <w:rFonts w:hint="eastAsia" w:ascii="仿宋_GB2312" w:hAnsi="Times New Roman" w:eastAsia="仿宋_GB2312" w:cs="仿宋_GB2312"/>
          <w:i w:val="0"/>
          <w:iCs w:val="0"/>
          <w:caps w:val="0"/>
          <w:color w:val="000000"/>
          <w:spacing w:val="0"/>
          <w:sz w:val="31"/>
          <w:szCs w:val="31"/>
        </w:rPr>
        <w:t>小</w:t>
      </w:r>
      <w:r>
        <w:rPr>
          <w:rFonts w:hint="default" w:ascii="Times New Roman" w:hAnsi="Times New Roman" w:eastAsia="sans-serif" w:cs="Times New Roman"/>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证照公示规范</w:t>
      </w:r>
      <w:r>
        <w:rPr>
          <w:rFonts w:hint="eastAsia" w:ascii="仿宋_GB2312" w:hAnsi="sans-serif" w:eastAsia="仿宋_GB2312" w:cs="仿宋_GB2312"/>
          <w:i w:val="0"/>
          <w:iCs w:val="0"/>
          <w:caps w:val="0"/>
          <w:color w:val="000000"/>
          <w:spacing w:val="0"/>
          <w:sz w:val="31"/>
          <w:szCs w:val="31"/>
        </w:rPr>
        <w:t>；内外环境规范整洁，清洗、消毒、通风等</w:t>
      </w:r>
      <w:r>
        <w:rPr>
          <w:rFonts w:hint="eastAsia" w:ascii="仿宋_GB2312" w:hAnsi="仿宋_GB2312" w:eastAsia="仿宋_GB2312" w:cs="仿宋_GB2312"/>
          <w:i w:val="0"/>
          <w:iCs w:val="0"/>
          <w:caps w:val="0"/>
          <w:color w:val="000000"/>
          <w:spacing w:val="0"/>
          <w:sz w:val="31"/>
          <w:szCs w:val="31"/>
        </w:rPr>
        <w:t>设施完好可用</w:t>
      </w:r>
      <w:r>
        <w:rPr>
          <w:rFonts w:hint="eastAsia" w:ascii="仿宋_GB2312" w:hAnsi="sans-serif" w:eastAsia="仿宋_GB2312" w:cs="仿宋_GB2312"/>
          <w:i w:val="0"/>
          <w:iCs w:val="0"/>
          <w:caps w:val="0"/>
          <w:color w:val="000000"/>
          <w:spacing w:val="0"/>
          <w:sz w:val="31"/>
          <w:szCs w:val="31"/>
        </w:rPr>
        <w:t>；从业人员着装</w:t>
      </w:r>
      <w:r>
        <w:rPr>
          <w:rFonts w:hint="eastAsia" w:ascii="仿宋_GB2312" w:hAnsi="仿宋_GB2312" w:eastAsia="仿宋_GB2312" w:cs="仿宋_GB2312"/>
          <w:i w:val="0"/>
          <w:iCs w:val="0"/>
          <w:caps w:val="0"/>
          <w:color w:val="000000"/>
          <w:spacing w:val="0"/>
          <w:sz w:val="31"/>
          <w:szCs w:val="31"/>
        </w:rPr>
        <w:t>整洁，</w:t>
      </w:r>
      <w:r>
        <w:rPr>
          <w:rFonts w:hint="eastAsia" w:ascii="仿宋_GB2312" w:hAnsi="sans-serif" w:eastAsia="仿宋_GB2312" w:cs="仿宋_GB2312"/>
          <w:i w:val="0"/>
          <w:iCs w:val="0"/>
          <w:caps w:val="0"/>
          <w:color w:val="000000"/>
          <w:spacing w:val="0"/>
          <w:sz w:val="31"/>
          <w:szCs w:val="31"/>
        </w:rPr>
        <w:t>持</w:t>
      </w:r>
      <w:r>
        <w:rPr>
          <w:rFonts w:hint="eastAsia" w:ascii="仿宋_GB2312" w:hAnsi="仿宋_GB2312" w:eastAsia="仿宋_GB2312" w:cs="仿宋_GB2312"/>
          <w:i w:val="0"/>
          <w:iCs w:val="0"/>
          <w:caps w:val="0"/>
          <w:color w:val="000000"/>
          <w:spacing w:val="0"/>
          <w:sz w:val="31"/>
          <w:szCs w:val="31"/>
        </w:rPr>
        <w:t>有效证件</w:t>
      </w:r>
      <w:r>
        <w:rPr>
          <w:rFonts w:hint="eastAsia" w:ascii="仿宋_GB2312" w:hAnsi="sans-serif" w:eastAsia="仿宋_GB2312" w:cs="仿宋_GB2312"/>
          <w:i w:val="0"/>
          <w:iCs w:val="0"/>
          <w:caps w:val="0"/>
          <w:color w:val="000000"/>
          <w:spacing w:val="0"/>
          <w:sz w:val="31"/>
          <w:szCs w:val="31"/>
        </w:rPr>
        <w:t>上岗</w:t>
      </w:r>
      <w:r>
        <w:rPr>
          <w:rFonts w:hint="eastAsia" w:ascii="仿宋_GB2312" w:hAnsi="仿宋_GB2312"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（六）建筑工地</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加大对各类施工现场的综合整治，确保</w:t>
      </w:r>
      <w:r>
        <w:rPr>
          <w:rFonts w:hint="eastAsia" w:ascii="仿宋_GB2312" w:hAnsi="仿宋_GB2312" w:eastAsia="仿宋_GB2312" w:cs="仿宋_GB2312"/>
          <w:i w:val="0"/>
          <w:iCs w:val="0"/>
          <w:caps w:val="0"/>
          <w:color w:val="000000"/>
          <w:spacing w:val="0"/>
          <w:sz w:val="31"/>
          <w:szCs w:val="31"/>
        </w:rPr>
        <w:t>围挡高度符合要求，外墙上有完好、干净的公益宣传</w:t>
      </w:r>
      <w:r>
        <w:rPr>
          <w:rFonts w:hint="eastAsia" w:ascii="仿宋_GB2312" w:hAnsi="sans-serif" w:eastAsia="仿宋_GB2312" w:cs="仿宋_GB2312"/>
          <w:i w:val="0"/>
          <w:iCs w:val="0"/>
          <w:caps w:val="0"/>
          <w:color w:val="000000"/>
          <w:spacing w:val="0"/>
          <w:sz w:val="31"/>
          <w:szCs w:val="31"/>
        </w:rPr>
        <w:t>，</w:t>
      </w:r>
      <w:r>
        <w:rPr>
          <w:rFonts w:hint="eastAsia" w:ascii="仿宋_GB2312" w:hAnsi="仿宋_GB2312" w:eastAsia="仿宋_GB2312" w:cs="仿宋_GB2312"/>
          <w:i w:val="0"/>
          <w:iCs w:val="0"/>
          <w:caps w:val="0"/>
          <w:color w:val="000000"/>
          <w:spacing w:val="0"/>
          <w:sz w:val="31"/>
          <w:szCs w:val="31"/>
        </w:rPr>
        <w:t>出入口硬化，有轮胎冲洗装备，</w:t>
      </w:r>
      <w:r>
        <w:rPr>
          <w:rFonts w:hint="eastAsia" w:ascii="仿宋_GB2312" w:hAnsi="sans-serif" w:eastAsia="仿宋_GB2312" w:cs="仿宋_GB2312"/>
          <w:i w:val="0"/>
          <w:iCs w:val="0"/>
          <w:caps w:val="0"/>
          <w:color w:val="000000"/>
          <w:spacing w:val="0"/>
          <w:sz w:val="31"/>
          <w:szCs w:val="31"/>
        </w:rPr>
        <w:t>物料堆放有序</w:t>
      </w:r>
      <w:r>
        <w:rPr>
          <w:rFonts w:hint="eastAsia" w:ascii="仿宋_GB2312" w:hAnsi="仿宋_GB2312" w:eastAsia="仿宋_GB2312" w:cs="仿宋_GB2312"/>
          <w:i w:val="0"/>
          <w:iCs w:val="0"/>
          <w:caps w:val="0"/>
          <w:color w:val="000000"/>
          <w:spacing w:val="0"/>
          <w:sz w:val="31"/>
          <w:szCs w:val="31"/>
        </w:rPr>
        <w:t>避免扬尘，办公区、</w:t>
      </w:r>
      <w:r>
        <w:rPr>
          <w:rFonts w:hint="eastAsia" w:ascii="仿宋_GB2312" w:hAnsi="sans-serif" w:eastAsia="仿宋_GB2312" w:cs="仿宋_GB2312"/>
          <w:i w:val="0"/>
          <w:iCs w:val="0"/>
          <w:caps w:val="0"/>
          <w:color w:val="000000"/>
          <w:spacing w:val="0"/>
          <w:sz w:val="31"/>
          <w:szCs w:val="31"/>
        </w:rPr>
        <w:t>生活区卫生</w:t>
      </w:r>
      <w:r>
        <w:rPr>
          <w:rFonts w:hint="eastAsia" w:ascii="仿宋_GB2312" w:hAnsi="仿宋_GB2312" w:eastAsia="仿宋_GB2312" w:cs="仿宋_GB2312"/>
          <w:i w:val="0"/>
          <w:iCs w:val="0"/>
          <w:caps w:val="0"/>
          <w:color w:val="000000"/>
          <w:spacing w:val="0"/>
          <w:sz w:val="31"/>
          <w:szCs w:val="31"/>
        </w:rPr>
        <w:t>状况良好，职工食堂、公厕等符合标准要求。</w:t>
      </w:r>
      <w:r>
        <w:rPr>
          <w:rFonts w:hint="eastAsia" w:ascii="仿宋_GB2312" w:hAnsi="sans-serif" w:eastAsia="仿宋_GB2312" w:cs="仿宋_GB2312"/>
          <w:i w:val="0"/>
          <w:iCs w:val="0"/>
          <w:caps w:val="0"/>
          <w:color w:val="000000"/>
          <w:spacing w:val="0"/>
          <w:sz w:val="31"/>
          <w:szCs w:val="31"/>
        </w:rPr>
        <w:t>施工现场</w:t>
      </w:r>
      <w:r>
        <w:rPr>
          <w:rFonts w:hint="eastAsia" w:ascii="仿宋_GB2312" w:hAnsi="仿宋_GB2312" w:eastAsia="仿宋_GB2312" w:cs="仿宋_GB2312"/>
          <w:i w:val="0"/>
          <w:iCs w:val="0"/>
          <w:caps w:val="0"/>
          <w:color w:val="000000"/>
          <w:spacing w:val="0"/>
          <w:sz w:val="31"/>
          <w:szCs w:val="31"/>
        </w:rPr>
        <w:t>无</w:t>
      </w:r>
      <w:r>
        <w:rPr>
          <w:rFonts w:hint="eastAsia" w:ascii="仿宋_GB2312" w:hAnsi="sans-serif" w:eastAsia="仿宋_GB2312" w:cs="仿宋_GB2312"/>
          <w:i w:val="0"/>
          <w:iCs w:val="0"/>
          <w:caps w:val="0"/>
          <w:color w:val="000000"/>
          <w:spacing w:val="0"/>
          <w:sz w:val="31"/>
          <w:szCs w:val="31"/>
        </w:rPr>
        <w:t>环境污染和噪声扰民问题，杜绝夜间扰民现象，禁止违规运输污染城市道路。</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（七）废品收购站</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开展无证废品收购站排查，无法达到规范持证经营的坚决予以取缔</w:t>
      </w:r>
      <w:r>
        <w:rPr>
          <w:rFonts w:hint="eastAsia" w:ascii="仿宋_GB2312" w:hAnsi="仿宋_GB2312" w:eastAsia="仿宋_GB2312" w:cs="仿宋_GB2312"/>
          <w:i w:val="0"/>
          <w:iCs w:val="0"/>
          <w:caps w:val="0"/>
          <w:color w:val="000000"/>
          <w:spacing w:val="0"/>
          <w:sz w:val="31"/>
          <w:szCs w:val="31"/>
        </w:rPr>
        <w:t>，持证经营的收购站内分类存放，卫生达标，整齐有序；</w:t>
      </w:r>
      <w:r>
        <w:rPr>
          <w:rFonts w:hint="eastAsia" w:ascii="仿宋_GB2312" w:hAnsi="sans-serif" w:eastAsia="仿宋_GB2312" w:cs="仿宋_GB2312"/>
          <w:i w:val="0"/>
          <w:iCs w:val="0"/>
          <w:caps w:val="0"/>
          <w:color w:val="000000"/>
          <w:spacing w:val="0"/>
          <w:sz w:val="31"/>
          <w:szCs w:val="31"/>
        </w:rPr>
        <w:t>做好</w:t>
      </w:r>
      <w:r>
        <w:rPr>
          <w:rFonts w:hint="eastAsia" w:ascii="仿宋_GB2312" w:hAnsi="仿宋_GB2312" w:eastAsia="仿宋_GB2312" w:cs="仿宋_GB2312"/>
          <w:i w:val="0"/>
          <w:iCs w:val="0"/>
          <w:caps w:val="0"/>
          <w:color w:val="000000"/>
          <w:spacing w:val="0"/>
          <w:sz w:val="31"/>
          <w:szCs w:val="31"/>
        </w:rPr>
        <w:t>外部</w:t>
      </w:r>
      <w:r>
        <w:rPr>
          <w:rFonts w:hint="eastAsia" w:ascii="仿宋_GB2312" w:hAnsi="sans-serif" w:eastAsia="仿宋_GB2312" w:cs="仿宋_GB2312"/>
          <w:i w:val="0"/>
          <w:iCs w:val="0"/>
          <w:caps w:val="0"/>
          <w:color w:val="000000"/>
          <w:spacing w:val="0"/>
          <w:sz w:val="31"/>
          <w:szCs w:val="31"/>
        </w:rPr>
        <w:t>环境卫生管理，垃圾日</w:t>
      </w:r>
      <w:r>
        <w:rPr>
          <w:rFonts w:hint="eastAsia" w:ascii="仿宋_GB2312" w:hAnsi="仿宋_GB2312" w:eastAsia="仿宋_GB2312" w:cs="仿宋_GB2312"/>
          <w:i w:val="0"/>
          <w:iCs w:val="0"/>
          <w:caps w:val="0"/>
          <w:color w:val="000000"/>
          <w:spacing w:val="0"/>
          <w:sz w:val="31"/>
          <w:szCs w:val="31"/>
        </w:rPr>
        <w:t>产</w:t>
      </w:r>
      <w:r>
        <w:rPr>
          <w:rFonts w:hint="eastAsia" w:ascii="仿宋_GB2312" w:hAnsi="sans-serif" w:eastAsia="仿宋_GB2312" w:cs="仿宋_GB2312"/>
          <w:i w:val="0"/>
          <w:iCs w:val="0"/>
          <w:caps w:val="0"/>
          <w:color w:val="000000"/>
          <w:spacing w:val="0"/>
          <w:sz w:val="31"/>
          <w:szCs w:val="31"/>
        </w:rPr>
        <w:t>日清</w:t>
      </w:r>
      <w:r>
        <w:rPr>
          <w:rFonts w:hint="eastAsia" w:ascii="仿宋_GB2312" w:hAnsi="仿宋_GB2312" w:eastAsia="仿宋_GB2312" w:cs="仿宋_GB2312"/>
          <w:i w:val="0"/>
          <w:iCs w:val="0"/>
          <w:caps w:val="0"/>
          <w:color w:val="000000"/>
          <w:spacing w:val="0"/>
          <w:sz w:val="31"/>
          <w:szCs w:val="31"/>
        </w:rPr>
        <w:t>，落实门前“三包”；</w:t>
      </w:r>
      <w:r>
        <w:rPr>
          <w:rFonts w:hint="eastAsia" w:ascii="仿宋_GB2312" w:hAnsi="sans-serif" w:eastAsia="仿宋_GB2312" w:cs="仿宋_GB2312"/>
          <w:i w:val="0"/>
          <w:iCs w:val="0"/>
          <w:caps w:val="0"/>
          <w:color w:val="000000"/>
          <w:spacing w:val="0"/>
          <w:sz w:val="31"/>
          <w:szCs w:val="31"/>
        </w:rPr>
        <w:t>规范设置毒饵站等防鼠设施，定期实施消杀，鼠、蚊、蝇、蟑密度符合国家标准。</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（八）各类水体</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rPr>
        <w:t>1.</w:t>
      </w:r>
      <w:r>
        <w:rPr>
          <w:rFonts w:hint="eastAsia" w:ascii="仿宋_GB2312" w:hAnsi="仿宋_GB2312" w:eastAsia="仿宋_GB2312" w:cs="仿宋_GB2312"/>
          <w:i w:val="0"/>
          <w:iCs w:val="0"/>
          <w:caps w:val="0"/>
          <w:color w:val="000000"/>
          <w:spacing w:val="0"/>
          <w:sz w:val="31"/>
          <w:szCs w:val="31"/>
        </w:rPr>
        <w:t>对</w:t>
      </w:r>
      <w:r>
        <w:rPr>
          <w:rFonts w:hint="eastAsia" w:ascii="仿宋_GB2312" w:hAnsi="sans-serif" w:eastAsia="仿宋_GB2312" w:cs="仿宋_GB2312"/>
          <w:i w:val="0"/>
          <w:iCs w:val="0"/>
          <w:caps w:val="0"/>
          <w:color w:val="000000"/>
          <w:spacing w:val="0"/>
          <w:sz w:val="31"/>
          <w:szCs w:val="31"/>
        </w:rPr>
        <w:t>纳入河长制管理的</w:t>
      </w:r>
      <w:r>
        <w:rPr>
          <w:rFonts w:hint="eastAsia" w:ascii="仿宋_GB2312" w:hAnsi="仿宋_GB2312" w:eastAsia="仿宋_GB2312" w:cs="仿宋_GB2312"/>
          <w:i w:val="0"/>
          <w:iCs w:val="0"/>
          <w:caps w:val="0"/>
          <w:color w:val="000000"/>
          <w:spacing w:val="0"/>
          <w:sz w:val="31"/>
          <w:szCs w:val="31"/>
        </w:rPr>
        <w:t>河道、沟渠、坑塘加强管理</w:t>
      </w:r>
      <w:r>
        <w:rPr>
          <w:rFonts w:hint="eastAsia" w:ascii="仿宋_GB2312" w:hAnsi="sans-serif" w:eastAsia="仿宋_GB2312" w:cs="仿宋_GB2312"/>
          <w:i w:val="0"/>
          <w:iCs w:val="0"/>
          <w:caps w:val="0"/>
          <w:color w:val="000000"/>
          <w:spacing w:val="0"/>
          <w:sz w:val="31"/>
          <w:szCs w:val="31"/>
        </w:rPr>
        <w:t>，确保水面无漂浮物，水质达标，岸边无堆物、无私搭乱建、无垃圾倾倒现象。</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1"/>
          <w:szCs w:val="31"/>
        </w:rPr>
        <w:t>2.</w:t>
      </w:r>
      <w:r>
        <w:rPr>
          <w:rFonts w:hint="eastAsia" w:ascii="仿宋_GB2312" w:hAnsi="sans-serif" w:eastAsia="仿宋_GB2312" w:cs="仿宋_GB2312"/>
          <w:i w:val="0"/>
          <w:iCs w:val="0"/>
          <w:caps w:val="0"/>
          <w:color w:val="000000"/>
          <w:spacing w:val="0"/>
          <w:sz w:val="31"/>
          <w:szCs w:val="31"/>
        </w:rPr>
        <w:t>加强村内坑塘、沟渠等小型水体的治理，确保水面无漂浮物</w:t>
      </w:r>
      <w:r>
        <w:rPr>
          <w:rFonts w:hint="eastAsia" w:ascii="仿宋_GB2312" w:hAnsi="仿宋_GB2312" w:eastAsia="仿宋_GB2312" w:cs="仿宋_GB2312"/>
          <w:i w:val="0"/>
          <w:iCs w:val="0"/>
          <w:caps w:val="0"/>
          <w:color w:val="000000"/>
          <w:spacing w:val="0"/>
          <w:sz w:val="31"/>
          <w:szCs w:val="31"/>
        </w:rPr>
        <w:t>，</w:t>
      </w:r>
      <w:r>
        <w:rPr>
          <w:rFonts w:hint="eastAsia" w:ascii="仿宋_GB2312" w:hAnsi="sans-serif" w:eastAsia="仿宋_GB2312" w:cs="仿宋_GB2312"/>
          <w:i w:val="0"/>
          <w:iCs w:val="0"/>
          <w:caps w:val="0"/>
          <w:color w:val="000000"/>
          <w:spacing w:val="0"/>
          <w:sz w:val="31"/>
          <w:szCs w:val="31"/>
        </w:rPr>
        <w:t>水质达标，</w:t>
      </w:r>
      <w:r>
        <w:rPr>
          <w:rFonts w:hint="eastAsia" w:ascii="仿宋_GB2312" w:hAnsi="仿宋_GB2312" w:eastAsia="仿宋_GB2312" w:cs="仿宋_GB2312"/>
          <w:i w:val="0"/>
          <w:iCs w:val="0"/>
          <w:caps w:val="0"/>
          <w:color w:val="000000"/>
          <w:spacing w:val="0"/>
          <w:sz w:val="31"/>
          <w:szCs w:val="31"/>
        </w:rPr>
        <w:t>无异味，</w:t>
      </w:r>
      <w:r>
        <w:rPr>
          <w:rFonts w:hint="eastAsia" w:ascii="仿宋_GB2312" w:hAnsi="sans-serif" w:eastAsia="仿宋_GB2312" w:cs="仿宋_GB2312"/>
          <w:i w:val="0"/>
          <w:iCs w:val="0"/>
          <w:caps w:val="0"/>
          <w:color w:val="000000"/>
          <w:spacing w:val="0"/>
          <w:sz w:val="31"/>
          <w:szCs w:val="31"/>
        </w:rPr>
        <w:t>岸边</w:t>
      </w:r>
      <w:r>
        <w:rPr>
          <w:rFonts w:hint="eastAsia" w:ascii="仿宋_GB2312" w:hAnsi="仿宋_GB2312" w:eastAsia="仿宋_GB2312" w:cs="仿宋_GB2312"/>
          <w:i w:val="0"/>
          <w:iCs w:val="0"/>
          <w:caps w:val="0"/>
          <w:color w:val="000000"/>
          <w:spacing w:val="0"/>
          <w:sz w:val="31"/>
          <w:szCs w:val="31"/>
        </w:rPr>
        <w:t>垃圾</w:t>
      </w:r>
      <w:r>
        <w:rPr>
          <w:rFonts w:hint="eastAsia" w:ascii="仿宋_GB2312" w:hAnsi="sans-serif" w:eastAsia="仿宋_GB2312" w:cs="仿宋_GB2312"/>
          <w:i w:val="0"/>
          <w:iCs w:val="0"/>
          <w:caps w:val="0"/>
          <w:color w:val="000000"/>
          <w:spacing w:val="0"/>
          <w:sz w:val="31"/>
          <w:szCs w:val="31"/>
        </w:rPr>
        <w:t>和堆物</w:t>
      </w:r>
      <w:r>
        <w:rPr>
          <w:rFonts w:hint="eastAsia" w:ascii="仿宋_GB2312" w:hAnsi="仿宋_GB2312" w:eastAsia="仿宋_GB2312" w:cs="仿宋_GB2312"/>
          <w:i w:val="0"/>
          <w:iCs w:val="0"/>
          <w:caps w:val="0"/>
          <w:color w:val="000000"/>
          <w:spacing w:val="0"/>
          <w:sz w:val="31"/>
          <w:szCs w:val="31"/>
        </w:rPr>
        <w:t>。</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三、工作机制</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建立领导包保、巡查督导、工作简报、会议调度的工作机制，保障巩固国家卫生镇建设工作有效推进。</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（一）领导包保</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包村领导定期对包保村巩固成果进行现场巡查，推动重难点问题的解决，督促各村及相关部门立足本职工作，理清工作思路，提高工作效率，落实工作标准。</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（二）巡查督导</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机关各科室按照《太平镇文明城区建设长效机制实施方案》规定的责任段，每周在责任段内开展两次巡查检查，由科室长效联络员通过“长效联络群”将各类问题反馈至长效办。长效办对所有问题进行归类、设定时限、督导责任科室及村承办。</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（三）工作简报</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长效办将发现的问题和整改情况汇总，形成工作简报，每半月提交各位领导审阅，统筹推进重难点问题解决。</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（四）会议调度</w:t>
      </w:r>
    </w:p>
    <w:p>
      <w:pPr>
        <w:pStyle w:val="2"/>
        <w:keepNext w:val="0"/>
        <w:keepLines w:val="0"/>
        <w:widowControl/>
        <w:suppressLineNumbers w:val="0"/>
        <w:spacing w:before="75" w:beforeAutospacing="0" w:after="75" w:afterAutospacing="0" w:line="58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由主要领导或分管领导根据工作情况召开调度会议，组织相关责任科室、村及其他单位参加，通报问题、研究办法、推动问题解决。</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四、工作要求</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（一）提高思想认识</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各单位各科室各村要充分认识健全完善巩固国家卫生镇建设长效机制，对持续提升镇综合实力，改善综合环境，提升群众幸福感的重要意义。把此项任务纳入本单位本部门本村重要议事日程，加强统筹协调，确保职责有效落实。</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（二）强化责任落实</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巩固国家卫生镇建设长效机制涉及多单位、多科室、各村，要明确任务、强化责任，把各项指标落实到位，坚持问题导向，立足于落地见效。</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楷体_GB2312" w:hAnsi="楷体_GB2312" w:eastAsia="楷体_GB2312" w:cs="楷体_GB2312"/>
          <w:i w:val="0"/>
          <w:iCs w:val="0"/>
          <w:caps w:val="0"/>
          <w:color w:val="000000"/>
          <w:spacing w:val="0"/>
          <w:sz w:val="31"/>
          <w:szCs w:val="31"/>
        </w:rPr>
        <w:t>（三）形成工作合力</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各单位各科室各村要形成各负其责、各尽其力、密切配合、齐抓共管的工作格局，相关科室要加强对商铺、医院、学校等的业务指导，主动协调解决具体问题，监督其落实工作要求，形成多管齐下的强大合力。</w:t>
      </w:r>
    </w:p>
    <w:p>
      <w:pPr>
        <w:pStyle w:val="2"/>
        <w:keepNext w:val="0"/>
        <w:keepLines w:val="0"/>
        <w:widowControl/>
        <w:suppressLineNumbers w:val="0"/>
        <w:spacing w:before="75" w:beforeAutospacing="0" w:after="75" w:afterAutospacing="0" w:line="540"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40" w:lineRule="atLeast"/>
        <w:ind w:right="0" w:firstLine="3720" w:firstLineChars="1200"/>
        <w:jc w:val="both"/>
        <w:rPr>
          <w:rFonts w:hint="eastAsia" w:ascii="仿宋_GB2312" w:hAnsi="仿宋_GB2312" w:eastAsia="仿宋_GB2312" w:cs="仿宋_GB2312"/>
          <w:i w:val="0"/>
          <w:iCs w:val="0"/>
          <w:caps w:val="0"/>
          <w:color w:val="000000"/>
          <w:spacing w:val="0"/>
          <w:sz w:val="31"/>
          <w:szCs w:val="31"/>
        </w:rPr>
      </w:pPr>
    </w:p>
    <w:p>
      <w:pPr>
        <w:pStyle w:val="2"/>
        <w:keepNext w:val="0"/>
        <w:keepLines w:val="0"/>
        <w:widowControl/>
        <w:suppressLineNumbers w:val="0"/>
        <w:spacing w:before="75" w:beforeAutospacing="0" w:after="75" w:afterAutospacing="0" w:line="540" w:lineRule="atLeast"/>
        <w:ind w:right="0" w:firstLine="3720" w:firstLineChars="1200"/>
        <w:jc w:val="both"/>
        <w:rPr>
          <w:rFonts w:hint="eastAsia" w:ascii="仿宋_GB2312" w:hAnsi="仿宋_GB2312" w:eastAsia="仿宋_GB2312" w:cs="仿宋_GB2312"/>
          <w:i w:val="0"/>
          <w:iCs w:val="0"/>
          <w:caps w:val="0"/>
          <w:color w:val="000000"/>
          <w:spacing w:val="0"/>
          <w:sz w:val="31"/>
          <w:szCs w:val="31"/>
        </w:rPr>
      </w:pPr>
    </w:p>
    <w:p>
      <w:pPr>
        <w:pStyle w:val="2"/>
        <w:keepNext w:val="0"/>
        <w:keepLines w:val="0"/>
        <w:widowControl/>
        <w:suppressLineNumbers w:val="0"/>
        <w:spacing w:before="75" w:beforeAutospacing="0" w:after="75" w:afterAutospacing="0" w:line="540" w:lineRule="atLeast"/>
        <w:ind w:right="0" w:firstLine="3720" w:firstLineChars="1200"/>
        <w:jc w:val="both"/>
        <w:rPr>
          <w:rFonts w:hint="eastAsia" w:ascii="仿宋_GB2312" w:hAnsi="仿宋_GB2312" w:eastAsia="仿宋_GB2312" w:cs="仿宋_GB2312"/>
          <w:i w:val="0"/>
          <w:iCs w:val="0"/>
          <w:caps w:val="0"/>
          <w:color w:val="000000"/>
          <w:spacing w:val="0"/>
          <w:sz w:val="31"/>
          <w:szCs w:val="31"/>
        </w:rPr>
      </w:pPr>
      <w:bookmarkStart w:id="0" w:name="_GoBack"/>
      <w:bookmarkEnd w:id="0"/>
      <w:r>
        <w:rPr>
          <w:rFonts w:hint="eastAsia" w:ascii="仿宋_GB2312" w:hAnsi="仿宋_GB2312" w:eastAsia="仿宋_GB2312" w:cs="仿宋_GB2312"/>
          <w:i w:val="0"/>
          <w:iCs w:val="0"/>
          <w:caps w:val="0"/>
          <w:color w:val="000000"/>
          <w:spacing w:val="0"/>
          <w:sz w:val="31"/>
          <w:szCs w:val="31"/>
        </w:rPr>
        <w:t>天津市滨海新区太平镇人民政府</w:t>
      </w:r>
    </w:p>
    <w:p>
      <w:pPr>
        <w:pStyle w:val="2"/>
        <w:keepNext w:val="0"/>
        <w:keepLines w:val="0"/>
        <w:widowControl/>
        <w:suppressLineNumbers w:val="0"/>
        <w:spacing w:before="75" w:beforeAutospacing="0" w:after="75" w:afterAutospacing="0" w:line="540" w:lineRule="atLeast"/>
        <w:ind w:left="0" w:right="0" w:firstLine="3360"/>
        <w:jc w:val="both"/>
        <w:rPr>
          <w:rFonts w:hint="default" w:eastAsia="宋体"/>
          <w:lang w:val="en-US" w:eastAsia="zh-CN"/>
        </w:rPr>
      </w:pPr>
      <w:r>
        <w:rPr>
          <w:rFonts w:hint="default" w:ascii="Times New Roman" w:hAnsi="Times New Roman" w:eastAsia="sans-serif" w:cs="Times New Roman"/>
          <w:i w:val="0"/>
          <w:iCs w:val="0"/>
          <w:caps w:val="0"/>
          <w:color w:val="000000"/>
          <w:spacing w:val="0"/>
          <w:sz w:val="31"/>
          <w:szCs w:val="31"/>
        </w:rPr>
        <w:t> </w:t>
      </w:r>
      <w:r>
        <w:rPr>
          <w:rFonts w:hint="eastAsia" w:ascii="Times New Roman" w:hAnsi="Times New Roman" w:eastAsia="宋体" w:cs="Times New Roman"/>
          <w:i w:val="0"/>
          <w:iCs w:val="0"/>
          <w:caps w:val="0"/>
          <w:color w:val="000000"/>
          <w:spacing w:val="0"/>
          <w:sz w:val="31"/>
          <w:szCs w:val="31"/>
          <w:lang w:val="en-US" w:eastAsia="zh-CN"/>
        </w:rPr>
        <w:t xml:space="preserve">        2023年9月5日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00000000"/>
    <w:rsid w:val="21F6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2023-09-14T02:09:32Z</dcterms:created>
  <dc:creator>Administrator</dc:creator>
  <cp:lastModifiedBy>Liu yi</cp:lastModifiedBy>
  <dcterms:modified xsi:type="dcterms:W3CDTF">2023-09-14T02:14:00Z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20337E5BDF2F49C4AE1200FB95970BA9_12</vt:lpwstr>
  </property>
</Properties>
</file>