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611" w:lineRule="exact"/>
        <w:ind w:left="976"/>
        <w:rPr>
          <w:sz w:val="44"/>
          <w:szCs w:val="44"/>
        </w:rPr>
      </w:pPr>
      <w:r>
        <w:rPr>
          <w:b/>
          <w:bCs/>
          <w:spacing w:val="-11"/>
          <w:position w:val="11"/>
          <w:sz w:val="44"/>
          <w:szCs w:val="44"/>
        </w:rPr>
        <w:t>天津市农业保险承保理赔规范化管理</w:t>
      </w:r>
    </w:p>
    <w:p>
      <w:pPr>
        <w:pStyle w:val="2"/>
        <w:spacing w:line="220" w:lineRule="auto"/>
        <w:ind w:left="3576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实施细则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22" w:lineRule="auto"/>
        <w:ind w:left="35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第一章总则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04" w:line="317" w:lineRule="auto"/>
        <w:ind w:right="13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第一条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为进一步规范天津农业保险承保理赔业务流程，夯 </w:t>
      </w:r>
      <w:r>
        <w:rPr>
          <w:rFonts w:ascii="仿宋" w:hAnsi="仿宋" w:eastAsia="仿宋" w:cs="仿宋"/>
          <w:spacing w:val="-8"/>
          <w:sz w:val="32"/>
          <w:szCs w:val="32"/>
        </w:rPr>
        <w:t>实农业保险承保理赔管理基础，促进农业保险健</w:t>
      </w:r>
      <w:r>
        <w:rPr>
          <w:rFonts w:ascii="仿宋" w:hAnsi="仿宋" w:eastAsia="仿宋" w:cs="仿宋"/>
          <w:spacing w:val="-9"/>
          <w:sz w:val="32"/>
          <w:szCs w:val="32"/>
        </w:rPr>
        <w:t>康持续发展，根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据《中华人民共和国保险法》《农业保险条例》等相关</w:t>
      </w:r>
      <w:r>
        <w:rPr>
          <w:rFonts w:ascii="仿宋" w:hAnsi="仿宋" w:eastAsia="仿宋" w:cs="仿宋"/>
          <w:spacing w:val="-9"/>
          <w:sz w:val="32"/>
          <w:szCs w:val="32"/>
        </w:rPr>
        <w:t>法律法规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及《农业保险承保理赔管理办法》等监管规定，结合天</w:t>
      </w:r>
      <w:r>
        <w:rPr>
          <w:rFonts w:ascii="仿宋" w:hAnsi="仿宋" w:eastAsia="仿宋" w:cs="仿宋"/>
          <w:spacing w:val="-7"/>
          <w:sz w:val="32"/>
          <w:szCs w:val="32"/>
        </w:rPr>
        <w:t>津实际，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特制定本细则。</w:t>
      </w:r>
    </w:p>
    <w:p>
      <w:pPr>
        <w:spacing w:before="204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第二条</w:t>
      </w:r>
      <w:r>
        <w:rPr>
          <w:rFonts w:ascii="黑体" w:hAnsi="黑体" w:eastAsia="黑体" w:cs="黑体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本细则适用于种植业保险和养殖业保险业务。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5" w:line="222" w:lineRule="auto"/>
        <w:ind w:left="32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第二章承保管理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05" w:line="317" w:lineRule="auto"/>
        <w:ind w:right="172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第三条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农业保险的投保方式可分为个人投保、法人投保和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集体投保。农民自行投保为个人投保，农业生产经</w:t>
      </w:r>
      <w:r>
        <w:rPr>
          <w:rFonts w:ascii="仿宋" w:hAnsi="仿宋" w:eastAsia="仿宋" w:cs="仿宋"/>
          <w:spacing w:val="-9"/>
          <w:sz w:val="32"/>
          <w:szCs w:val="32"/>
        </w:rPr>
        <w:t>营组织自行投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保为法人投保，农业生产经营组织、村民委员会等单位组织农民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投保为集体投保。</w:t>
      </w:r>
    </w:p>
    <w:p>
      <w:pPr>
        <w:spacing w:before="216" w:line="544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position w:val="16"/>
          <w:sz w:val="32"/>
          <w:szCs w:val="32"/>
        </w:rPr>
        <w:t>第四条</w:t>
      </w:r>
      <w:r>
        <w:rPr>
          <w:rFonts w:ascii="黑体" w:hAnsi="黑体" w:eastAsia="黑体" w:cs="黑体"/>
          <w:spacing w:val="-48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保险公司应当准确完整获取并记录投保信息。具体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要求如下：</w:t>
      </w:r>
    </w:p>
    <w:p>
      <w:pPr>
        <w:spacing w:before="172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(一)个人、法人投保</w:t>
      </w:r>
    </w:p>
    <w:p>
      <w:pPr>
        <w:spacing w:before="196" w:line="551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6"/>
          <w:sz w:val="32"/>
          <w:szCs w:val="32"/>
        </w:rPr>
        <w:t>1.投保单。农民、农业生产经营组织应规范填写投保单并向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保险公司提供，投保单应满足以下要求：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431" w:right="1609" w:bottom="894" w:left="1380" w:header="0" w:footer="577" w:gutter="0"/>
          <w:cols w:space="720" w:num="1"/>
        </w:sectPr>
      </w:pPr>
    </w:p>
    <w:p>
      <w:pPr>
        <w:spacing w:line="439" w:lineRule="auto"/>
        <w:rPr>
          <w:rFonts w:ascii="Arial"/>
          <w:sz w:val="21"/>
        </w:rPr>
      </w:pPr>
    </w:p>
    <w:p>
      <w:pPr>
        <w:spacing w:before="104" w:line="330" w:lineRule="auto"/>
        <w:ind w:right="101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(1)投保人信息、被保险人信息、保险标的名称、地块或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村组位置、养殖地点和标识信息、保费构成、保险期间、投保人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声明等要素完整。</w:t>
      </w:r>
    </w:p>
    <w:p>
      <w:pPr>
        <w:spacing w:before="159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(2)应有投保人签字或盖章。</w:t>
      </w:r>
    </w:p>
    <w:p>
      <w:pPr>
        <w:spacing w:before="187" w:line="571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8"/>
          <w:sz w:val="32"/>
          <w:szCs w:val="32"/>
        </w:rPr>
        <w:t>(3)险种名称、费率、单位保险金额、保险期间等要素应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与条款相一致。</w:t>
      </w:r>
    </w:p>
    <w:p>
      <w:pPr>
        <w:spacing w:before="154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(4)投保时间原则上不晚于起保时间。</w:t>
      </w:r>
    </w:p>
    <w:p>
      <w:pPr>
        <w:spacing w:before="186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(5)投保人联系方式、证件号码应真实有效。</w:t>
      </w:r>
    </w:p>
    <w:p>
      <w:pPr>
        <w:spacing w:before="178" w:line="323" w:lineRule="auto"/>
        <w:ind w:right="10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(6)应通过足以引起投保人注意的方式提示投保人阅</w:t>
      </w:r>
      <w:r>
        <w:rPr>
          <w:rFonts w:ascii="仿宋" w:hAnsi="仿宋" w:eastAsia="仿宋" w:cs="仿宋"/>
          <w:spacing w:val="4"/>
          <w:sz w:val="32"/>
          <w:szCs w:val="32"/>
        </w:rPr>
        <w:t>读本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保险所适用的条款，并提示投保人重点注意条款中的保险责</w:t>
      </w:r>
      <w:r>
        <w:rPr>
          <w:rFonts w:ascii="仿宋" w:hAnsi="仿宋" w:eastAsia="仿宋" w:cs="仿宋"/>
          <w:spacing w:val="-6"/>
          <w:sz w:val="32"/>
          <w:szCs w:val="32"/>
        </w:rPr>
        <w:t>任、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责任免除、投保人被保险人权利义务、赔偿处理等内容。</w:t>
      </w:r>
    </w:p>
    <w:p>
      <w:pPr>
        <w:spacing w:before="181" w:line="32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2.身份证明信息。被保险人为个人的，保险公司应采集被保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险人的身份证正、反面照片或复印、扫描件；被保险人为农业生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产经营组织的，保险公司应采集被保险人的营业执照(三证合一)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等身份证明材料的照片或复印、扫描件。身份证明信息应满足以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下要求：</w:t>
      </w:r>
    </w:p>
    <w:p>
      <w:pPr>
        <w:spacing w:before="172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(1)身份信息应与投保信息相一致。</w:t>
      </w:r>
    </w:p>
    <w:p>
      <w:pPr>
        <w:spacing w:before="187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(2)营业执照的有效期限应能涵盖保险期间。</w:t>
      </w:r>
    </w:p>
    <w:p>
      <w:pPr>
        <w:spacing w:before="177" w:line="323" w:lineRule="auto"/>
        <w:ind w:right="75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(3)投保玉米、小麦等粮食作物保险的，被保险人必须与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耕地地力保护补贴信息表(即粮补表)相一致；投保温室大棚保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险的，被保险人应与种植业设施台账信息相一致。</w:t>
      </w:r>
    </w:p>
    <w:p>
      <w:pPr>
        <w:spacing w:before="177" w:line="558" w:lineRule="exact"/>
        <w:ind w:right="6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7"/>
          <w:sz w:val="32"/>
          <w:szCs w:val="32"/>
        </w:rPr>
        <w:t>3.银行账户信息。被保险人为个人的，保险公司应采集被保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险人的银行卡、银行存折等银行账户材料的正面照片或复印、扫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10" w:h="16840"/>
          <w:pgMar w:top="1431" w:right="1599" w:bottom="1014" w:left="1480" w:header="0" w:footer="697" w:gutter="0"/>
          <w:cols w:space="720" w:num="1"/>
        </w:sectPr>
      </w:pPr>
    </w:p>
    <w:p>
      <w:pPr>
        <w:spacing w:before="104" w:line="57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描件。被保险人为法人的，保险公司应采集开户许可证</w:t>
      </w: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或基本存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款账户信息等银行账户证明材料。</w:t>
      </w:r>
    </w:p>
    <w:p>
      <w:pPr>
        <w:spacing w:before="169" w:line="323" w:lineRule="auto"/>
        <w:ind w:firstLine="7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4.权属信息。投保大田作物保险的，保险公司应当</w:t>
      </w:r>
      <w:r>
        <w:rPr>
          <w:rFonts w:ascii="仿宋" w:hAnsi="仿宋" w:eastAsia="仿宋" w:cs="仿宋"/>
          <w:spacing w:val="-10"/>
          <w:sz w:val="32"/>
          <w:szCs w:val="32"/>
        </w:rPr>
        <w:t>采集土地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确权证书、农村土地经营权流转合同、耕地</w:t>
      </w:r>
      <w:r>
        <w:rPr>
          <w:rFonts w:ascii="仿宋" w:hAnsi="仿宋" w:eastAsia="仿宋" w:cs="仿宋"/>
          <w:spacing w:val="-9"/>
          <w:sz w:val="32"/>
          <w:szCs w:val="32"/>
        </w:rPr>
        <w:t>地力保护补贴信息或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村委会提供的其他证明材料。投保农业设施保险的，</w:t>
      </w:r>
      <w:r>
        <w:rPr>
          <w:rFonts w:ascii="仿宋" w:hAnsi="仿宋" w:eastAsia="仿宋" w:cs="仿宋"/>
          <w:spacing w:val="-9"/>
          <w:sz w:val="32"/>
          <w:szCs w:val="32"/>
        </w:rPr>
        <w:t>保险公司应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采集设施农业用地备案信息或种植业设施台账信息。投保养殖业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保险的，保险公司应采集能繁母猪存栏证明、天津市</w:t>
      </w:r>
      <w:r>
        <w:rPr>
          <w:rFonts w:ascii="仿宋" w:hAnsi="仿宋" w:eastAsia="仿宋" w:cs="仿宋"/>
          <w:spacing w:val="-8"/>
          <w:sz w:val="32"/>
          <w:szCs w:val="32"/>
        </w:rPr>
        <w:t>奶牛健康检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测合格证书。权属信息的相关证明材料应满足以下要求：</w:t>
      </w:r>
    </w:p>
    <w:p>
      <w:pPr>
        <w:spacing w:before="184" w:line="318" w:lineRule="auto"/>
        <w:ind w:right="51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(1)农村土地经营权流转合同以在发包方备案并经发包方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盖章确认为准；耕地地力保护补贴、种植业设施台账信息、能繁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母猪存栏证明以乡镇农办或当地农业主管部门盖章为准；设施农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业用地备案信息以加盖公章的备案表为准；天津市奶牛健康检测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合格证书以天津市动物疫病预防控制中心盖章为准。</w:t>
      </w:r>
    </w:p>
    <w:p>
      <w:pPr>
        <w:spacing w:before="216" w:line="538" w:lineRule="exact"/>
        <w:ind w:right="5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5"/>
          <w:sz w:val="32"/>
          <w:szCs w:val="32"/>
        </w:rPr>
        <w:t>(2)投保种植业保险的，标的作物面积应小于等于证明材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料上的确权面积或流转面积。</w:t>
      </w:r>
    </w:p>
    <w:p>
      <w:pPr>
        <w:spacing w:before="205" w:line="318" w:lineRule="auto"/>
        <w:ind w:right="49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(3)投保养殖业保险的，保险公司应采集</w:t>
      </w:r>
      <w:r>
        <w:rPr>
          <w:rFonts w:ascii="仿宋" w:hAnsi="仿宋" w:eastAsia="仿宋" w:cs="仿宋"/>
          <w:spacing w:val="4"/>
          <w:sz w:val="32"/>
          <w:szCs w:val="32"/>
        </w:rPr>
        <w:t>乡镇农办或当地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农业主管部门出具的生产报表，并确保标的数量小于等于生产报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表统计数。</w:t>
      </w:r>
    </w:p>
    <w:p>
      <w:pPr>
        <w:spacing w:before="182" w:line="220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(4)证明材料有效期限应覆盖保险期间。</w:t>
      </w:r>
    </w:p>
    <w:p>
      <w:pPr>
        <w:spacing w:before="179" w:line="221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(二)集体投保</w:t>
      </w:r>
    </w:p>
    <w:p>
      <w:pPr>
        <w:spacing w:before="176" w:line="561" w:lineRule="exact"/>
        <w:ind w:right="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1.投保单。投保组织者应规范填写投保单并向保险公司提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供，投保单应满足以下要求：</w:t>
      </w:r>
    </w:p>
    <w:p>
      <w:pPr>
        <w:spacing w:before="187" w:line="221" w:lineRule="auto"/>
        <w:ind w:right="4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(1)投保人信息、被保险人信息、保障内</w:t>
      </w:r>
      <w:r>
        <w:rPr>
          <w:rFonts w:ascii="仿宋" w:hAnsi="仿宋" w:eastAsia="仿宋" w:cs="仿宋"/>
          <w:spacing w:val="4"/>
          <w:sz w:val="32"/>
          <w:szCs w:val="32"/>
        </w:rPr>
        <w:t>容、种植养殖地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840"/>
          <w:pgMar w:top="1431" w:right="1765" w:bottom="924" w:left="1339" w:header="0" w:footer="607" w:gutter="0"/>
          <w:cols w:space="720" w:num="1"/>
        </w:sect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点、保费构成、保险期间等要素完整。</w:t>
      </w:r>
    </w:p>
    <w:p>
      <w:pPr>
        <w:spacing w:before="187" w:line="323" w:lineRule="auto"/>
        <w:ind w:right="105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(2)投保玉米、小麦等粮食作物保险的，被保险人必须与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耕地地力保护补贴信息表(即粮补表)相一致；投保温室大棚保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险的，被保险人必须与种植业设施台账信息相一致。投保组织者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不得确定为被保险人。</w:t>
      </w:r>
    </w:p>
    <w:p>
      <w:pPr>
        <w:spacing w:before="177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(3)应有投保组织者盖章。</w:t>
      </w:r>
    </w:p>
    <w:p>
      <w:pPr>
        <w:spacing w:before="157" w:line="580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9"/>
          <w:sz w:val="32"/>
          <w:szCs w:val="32"/>
        </w:rPr>
        <w:t>(4)险种名称、费率、单位保险金额、保险期间等要素与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条款要求相符。</w:t>
      </w:r>
    </w:p>
    <w:p>
      <w:pPr>
        <w:spacing w:before="177" w:line="561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7"/>
          <w:sz w:val="32"/>
          <w:szCs w:val="32"/>
        </w:rPr>
        <w:t>(5)以村为单位组织投保的种植业保险，</w:t>
      </w:r>
      <w:r>
        <w:rPr>
          <w:rFonts w:ascii="仿宋" w:hAnsi="仿宋" w:eastAsia="仿宋" w:cs="仿宋"/>
          <w:spacing w:val="4"/>
          <w:position w:val="17"/>
          <w:sz w:val="32"/>
          <w:szCs w:val="32"/>
        </w:rPr>
        <w:t>同一时段的投保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数量不大于该村总的耕地面积。</w:t>
      </w:r>
    </w:p>
    <w:p>
      <w:pPr>
        <w:spacing w:before="174" w:line="221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(6)投保时间原则上不晚于起保时间。</w:t>
      </w:r>
    </w:p>
    <w:p>
      <w:pPr>
        <w:spacing w:before="171" w:line="222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(7)联系方式、证件号码等真实有效。</w:t>
      </w:r>
    </w:p>
    <w:p>
      <w:pPr>
        <w:spacing w:before="182" w:line="323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(8)应通过足以引起投保人注意的方式提示投保人阅读本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保险所适用的条款，并提示投保人重点注意条款中的保险责任、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责任免除、投保人被保险人权利义务、赔偿处理等内容。</w:t>
      </w:r>
    </w:p>
    <w:p>
      <w:pPr>
        <w:spacing w:before="167" w:line="579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2.分户投保清单。分户投保清单由保险公司提</w:t>
      </w: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供制式表格，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投保人具体填写制作。分户投保清单应满足以下要求：</w:t>
      </w:r>
    </w:p>
    <w:p>
      <w:pPr>
        <w:spacing w:before="159" w:line="578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9"/>
          <w:sz w:val="32"/>
          <w:szCs w:val="32"/>
        </w:rPr>
        <w:t>(1)被保险人姓名、证件号码、联系方式、标的名称、所</w:t>
      </w:r>
    </w:p>
    <w:p>
      <w:pPr>
        <w:spacing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在村(组)、银行卡号、投保数量、单位保额、保费等要素完整；</w:t>
      </w:r>
    </w:p>
    <w:p>
      <w:pPr>
        <w:spacing w:before="162" w:line="324" w:lineRule="auto"/>
        <w:ind w:right="84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(2)农户数、投保数量、保费、保险金额等要素的汇总数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与投保单或保单中的投保户数、投保数量、保费、保险金额等一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致；</w:t>
      </w:r>
    </w:p>
    <w:p>
      <w:pPr>
        <w:spacing w:before="181" w:line="220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(3)应由投保组织者核对并盖章确认，并</w:t>
      </w:r>
      <w:r>
        <w:rPr>
          <w:rFonts w:ascii="仿宋" w:hAnsi="仿宋" w:eastAsia="仿宋" w:cs="仿宋"/>
          <w:spacing w:val="4"/>
          <w:sz w:val="32"/>
          <w:szCs w:val="32"/>
        </w:rPr>
        <w:t>由投保人或被保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840"/>
          <w:pgMar w:top="1431" w:right="1599" w:bottom="952" w:left="1480" w:header="0" w:footer="637" w:gutter="0"/>
          <w:cols w:space="720" w:num="1"/>
        </w:sectPr>
      </w:pPr>
    </w:p>
    <w:p>
      <w:pPr>
        <w:spacing w:before="104" w:line="569" w:lineRule="exact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险人签字确认，特殊情况可由投保人或被保险人的直系</w:t>
      </w:r>
      <w:r>
        <w:rPr>
          <w:rFonts w:ascii="仿宋" w:hAnsi="仿宋" w:eastAsia="仿宋" w:cs="仿宋"/>
          <w:spacing w:val="-10"/>
          <w:position w:val="18"/>
          <w:sz w:val="32"/>
          <w:szCs w:val="32"/>
        </w:rPr>
        <w:t>亲属代为</w:t>
      </w:r>
    </w:p>
    <w:p>
      <w:pPr>
        <w:spacing w:line="220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办理，并提供相应证明材料。</w:t>
      </w:r>
    </w:p>
    <w:p>
      <w:pPr>
        <w:spacing w:before="180" w:line="317" w:lineRule="auto"/>
        <w:ind w:left="40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3.权属信息。投保大田作物保险的，保险公司应当采集土地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确权证书、农村土地经营权流转合同、耕地地力保护补贴信息或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村委会提供的其他证明材料。投保农业设施保险的，保险公司应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采集设施农业用地备案信息或种植业设施台账信息。投保养殖业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保险的，保险公司应采集能繁母猪存栏证明、天津市奶牛健康检</w:t>
      </w:r>
    </w:p>
    <w:p>
      <w:pPr>
        <w:spacing w:line="220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测合格证书。权属信息的相关证明材料应满足以下要求：</w:t>
      </w:r>
    </w:p>
    <w:p>
      <w:pPr>
        <w:spacing w:before="225" w:line="318" w:lineRule="auto"/>
        <w:ind w:left="40" w:right="32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(1)农村土地经营权流转合同以在发包方备案并经发包方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盖章确认为准；耕地地力保护补贴、种植业设施台账信息、能繁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母猪存栏证明以乡镇农办或当地农业主管部门盖章为准；设施农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业用地备案信息以加盖公章的备案表为准；天津市奶牛健康检测</w:t>
      </w:r>
    </w:p>
    <w:p>
      <w:pPr>
        <w:spacing w:before="1" w:line="220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合格证书以天津市动物疫病预防控制中心盖章为准。</w:t>
      </w:r>
    </w:p>
    <w:p>
      <w:pPr>
        <w:spacing w:before="216" w:line="557" w:lineRule="exact"/>
        <w:ind w:right="4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7"/>
          <w:sz w:val="32"/>
          <w:szCs w:val="32"/>
        </w:rPr>
        <w:t>(2)投保种植业保险的，标的作物面积应小于</w:t>
      </w:r>
      <w:r>
        <w:rPr>
          <w:rFonts w:ascii="仿宋" w:hAnsi="仿宋" w:eastAsia="仿宋" w:cs="仿宋"/>
          <w:spacing w:val="3"/>
          <w:position w:val="17"/>
          <w:sz w:val="32"/>
          <w:szCs w:val="32"/>
        </w:rPr>
        <w:t>等于证明材</w:t>
      </w:r>
    </w:p>
    <w:p>
      <w:pPr>
        <w:spacing w:before="2" w:line="218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料上的确权面积或流转面积。</w:t>
      </w:r>
    </w:p>
    <w:p>
      <w:pPr>
        <w:spacing w:before="184" w:line="324" w:lineRule="auto"/>
        <w:ind w:left="40" w:right="39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(3)投保养殖业保险的，保险公司应采集乡镇农办或当地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农业主管部门出具的生产报表，并确保标的数量小于等于生产报</w:t>
      </w:r>
    </w:p>
    <w:p>
      <w:pPr>
        <w:spacing w:line="222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表统计数。</w:t>
      </w:r>
    </w:p>
    <w:p>
      <w:pPr>
        <w:spacing w:before="171" w:line="220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(4)证明材料有效期限应覆盖保险期间。</w:t>
      </w:r>
    </w:p>
    <w:p>
      <w:pPr>
        <w:spacing w:before="179" w:line="220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第五条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保险公司应加强验标管理和抽检管控。</w:t>
      </w:r>
    </w:p>
    <w:p>
      <w:pPr>
        <w:spacing w:before="179" w:line="323" w:lineRule="auto"/>
        <w:ind w:left="40" w:right="26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(一)保险公司应严格执行承保前验标要求，规范制作并妥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善保管验标记录。凡个人投保能繁母猪100头以上、生猪1500</w:t>
      </w:r>
    </w:p>
    <w:p>
      <w:pPr>
        <w:spacing w:line="220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头以上、奶牛800头以上、农作物600亩以上的；法人投保能繁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10" w:h="16840"/>
          <w:pgMar w:top="1431" w:right="1745" w:bottom="874" w:left="1370" w:header="0" w:footer="557" w:gutter="0"/>
          <w:cols w:space="720" w:num="1"/>
        </w:sectPr>
      </w:pPr>
    </w:p>
    <w:p>
      <w:pPr>
        <w:spacing w:line="455" w:lineRule="auto"/>
        <w:rPr>
          <w:rFonts w:ascii="Arial"/>
          <w:sz w:val="21"/>
        </w:rPr>
      </w:pPr>
    </w:p>
    <w:p>
      <w:pPr>
        <w:spacing w:before="104" w:line="324" w:lineRule="auto"/>
        <w:ind w:right="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母猪700头以上、生猪20000头以上、奶牛2000头以上、农作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物1500亩以上的，必须由保险公司工作人员(非协保员</w:t>
      </w:r>
      <w:r>
        <w:rPr>
          <w:rFonts w:ascii="仿宋" w:hAnsi="仿宋" w:eastAsia="仿宋" w:cs="仿宋"/>
          <w:spacing w:val="13"/>
          <w:sz w:val="32"/>
          <w:szCs w:val="32"/>
        </w:rPr>
        <w:t>)实地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验标。集体投保的，投保农户在200户以上的，必须由保险公司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工作人员(非协保员)逐村实地验标。保险公司可采用无人机、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遥感等远程科技手段查验标的。</w:t>
      </w:r>
    </w:p>
    <w:p>
      <w:pPr>
        <w:spacing w:before="171" w:line="323" w:lineRule="auto"/>
        <w:ind w:right="7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验标记录应详细记载验标工作开展情况，并附验标影像。养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殖业如有特殊情形，经被保险人与保险人双方同意，可由被保险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人提供相应影像及证明材料。验标影像至少应满足以下要求：</w:t>
      </w:r>
    </w:p>
    <w:p>
      <w:pPr>
        <w:pStyle w:val="2"/>
        <w:spacing w:before="180" w:line="323" w:lineRule="auto"/>
        <w:ind w:right="9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3"/>
          <w:sz w:val="32"/>
          <w:szCs w:val="32"/>
        </w:rPr>
        <w:t>1.</w:t>
      </w:r>
      <w:r>
        <w:rPr>
          <w:rFonts w:ascii="仿宋" w:hAnsi="仿宋" w:eastAsia="仿宋" w:cs="仿宋"/>
          <w:spacing w:val="-3"/>
          <w:sz w:val="32"/>
          <w:szCs w:val="32"/>
        </w:rPr>
        <w:t>投保种植业保险的，验标人员与保险标的合影1张，显示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种植地点四周环境的远景照片1张，显示种植品种的近景照片1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张，验标人员与被保险人(或其代表)的合影1张。投保养殖业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保险的，验标人员与保险标的合影1张，显示养殖</w:t>
      </w:r>
      <w:r>
        <w:rPr>
          <w:rFonts w:ascii="仿宋" w:hAnsi="仿宋" w:eastAsia="仿宋" w:cs="仿宋"/>
          <w:spacing w:val="-3"/>
          <w:sz w:val="32"/>
          <w:szCs w:val="32"/>
        </w:rPr>
        <w:t>场所外景的远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景照片1张，显示养殖品种及养殖场所内景的近景(监</w:t>
      </w:r>
      <w:r>
        <w:rPr>
          <w:rFonts w:ascii="仿宋" w:hAnsi="仿宋" w:eastAsia="仿宋" w:cs="仿宋"/>
          <w:spacing w:val="8"/>
          <w:sz w:val="32"/>
          <w:szCs w:val="32"/>
        </w:rPr>
        <w:t>控)照片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1张，验标人员与被保险人(或其代表)的合影1张。</w:t>
      </w:r>
    </w:p>
    <w:p>
      <w:pPr>
        <w:pStyle w:val="2"/>
        <w:spacing w:before="196" w:line="574" w:lineRule="exact"/>
        <w:ind w:right="49"/>
        <w:jc w:val="right"/>
        <w:rPr>
          <w:rFonts w:ascii="仿宋" w:hAnsi="仿宋" w:eastAsia="仿宋" w:cs="仿宋"/>
          <w:sz w:val="32"/>
          <w:szCs w:val="32"/>
        </w:rPr>
      </w:pPr>
      <w:r>
        <w:rPr>
          <w:spacing w:val="-7"/>
          <w:position w:val="18"/>
          <w:sz w:val="32"/>
          <w:szCs w:val="32"/>
        </w:rPr>
        <w:t>2.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验标照片清晰，可通过相机设置、手持标牌等方式显示拍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摄时间与拍摄地点，拍摄时间应准确反映验标时间。</w:t>
      </w:r>
    </w:p>
    <w:p>
      <w:pPr>
        <w:tabs>
          <w:tab w:val="left" w:pos="178"/>
        </w:tabs>
        <w:spacing w:before="152" w:line="323" w:lineRule="auto"/>
        <w:ind w:right="7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3.验标平面图。保险公司可通过无人机、卫星遥感、网络地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图等方式留存验标平面图，平面图应能够反映整个种植区域地块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总体分布及分地块面积以及周边主要标志物(道路、沟渠等),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整个养殖场的总体布局及各圈舍的面积以及周边主要标志物等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10"/>
          <w:sz w:val="32"/>
          <w:szCs w:val="32"/>
        </w:rPr>
        <w:t>(道路、沟渠等),平面图要体现东南西北四至经纬度(</w:t>
      </w:r>
      <w:r>
        <w:rPr>
          <w:rFonts w:ascii="仿宋" w:hAnsi="仿宋" w:eastAsia="仿宋" w:cs="仿宋"/>
          <w:spacing w:val="9"/>
          <w:sz w:val="32"/>
          <w:szCs w:val="32"/>
        </w:rPr>
        <w:t>经纬度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单位至少精确到秒)。</w:t>
      </w:r>
    </w:p>
    <w:p>
      <w:pPr>
        <w:spacing w:before="176" w:line="220" w:lineRule="auto"/>
        <w:ind w:left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(二)保险公司应强化承保抽检管控。保险公司应制定并严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10" w:h="16840"/>
          <w:pgMar w:top="1431" w:right="1582" w:bottom="1002" w:left="1480" w:header="0" w:footer="68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格执行抽检制度。市级保险机构须实地抽检投保数量，并留存抽</w:t>
      </w:r>
    </w:p>
    <w:p>
      <w:pPr>
        <w:spacing w:before="150" w:line="67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6"/>
          <w:sz w:val="32"/>
          <w:szCs w:val="32"/>
        </w:rPr>
        <w:t>检人签字确认的抽检记录，抽检比例不得低于年度承保保单的</w:t>
      </w:r>
    </w:p>
    <w:p>
      <w:pPr>
        <w:pStyle w:val="2"/>
        <w:spacing w:line="183" w:lineRule="auto"/>
        <w:rPr>
          <w:sz w:val="24"/>
          <w:szCs w:val="24"/>
        </w:rPr>
      </w:pPr>
      <w:r>
        <w:rPr>
          <w:spacing w:val="-11"/>
          <w:sz w:val="24"/>
          <w:szCs w:val="24"/>
        </w:rPr>
        <w:t>1%。</w:t>
      </w:r>
    </w:p>
    <w:p>
      <w:pPr>
        <w:spacing w:before="238" w:line="533" w:lineRule="exact"/>
        <w:ind w:right="5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position w:val="15"/>
          <w:sz w:val="32"/>
          <w:szCs w:val="32"/>
        </w:rPr>
        <w:t>第六条</w:t>
      </w:r>
      <w:r>
        <w:rPr>
          <w:rFonts w:ascii="黑体" w:hAnsi="黑体" w:eastAsia="黑体" w:cs="黑体"/>
          <w:spacing w:val="78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position w:val="15"/>
          <w:sz w:val="32"/>
          <w:szCs w:val="32"/>
        </w:rPr>
        <w:t>保险公司应加强集体投保业务的承保公示管理。具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体要求如下：</w:t>
      </w:r>
    </w:p>
    <w:p>
      <w:pPr>
        <w:spacing w:before="204" w:line="317" w:lineRule="auto"/>
        <w:ind w:firstLine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(一)公示内容为分户投保清单。应包括被保险人姓名、身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份信息、标的情况、农户自缴保费金额、各级财政</w:t>
      </w:r>
      <w:r>
        <w:rPr>
          <w:rFonts w:ascii="仿宋" w:hAnsi="仿宋" w:eastAsia="仿宋" w:cs="仿宋"/>
          <w:spacing w:val="-8"/>
          <w:sz w:val="32"/>
          <w:szCs w:val="32"/>
        </w:rPr>
        <w:t>保费补贴等，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各项要素填写完整准确，其中被保险人的证件号码、银行卡号码、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联系方式等信息隐藏部分内容后进行公示。</w:t>
      </w:r>
    </w:p>
    <w:p>
      <w:pPr>
        <w:spacing w:before="219" w:line="551" w:lineRule="exact"/>
        <w:ind w:left="8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(二)规范采集公示照片。应包括可显示公示内容的近景照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片1张，可显示公示地点的远景照片1张。</w:t>
      </w:r>
    </w:p>
    <w:p>
      <w:pPr>
        <w:spacing w:before="191" w:line="313" w:lineRule="auto"/>
        <w:ind w:right="88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公示照片应清晰，可通过相机设置、手持标牌等方式显示拍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摄时间与拍摄地点。拍摄时间或相应证明材料准确反映</w:t>
      </w:r>
      <w:r>
        <w:rPr>
          <w:rFonts w:ascii="仿宋" w:hAnsi="仿宋" w:eastAsia="仿宋" w:cs="仿宋"/>
          <w:spacing w:val="2"/>
          <w:sz w:val="32"/>
          <w:szCs w:val="32"/>
        </w:rPr>
        <w:t>公示时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长，公示时间不少于三天。</w:t>
      </w:r>
    </w:p>
    <w:p>
      <w:pPr>
        <w:spacing w:before="202" w:line="317" w:lineRule="auto"/>
        <w:ind w:right="39" w:firstLine="68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第七条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保险公司应强化核保管控。应严格核查保险标的权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属、标识信息、数量、验标情况、承保公示等关键要素的真实性，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以及录入信息与原始承保资料信息的一致性。应严格按照经备案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的保险条款、费率对承保条件进行认真审核，对于不符合规定要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求或缺少相关内容的，不得核保通过。保险公司核心业务系统要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对农业保险投保信息必录项目的录入信息完整性进行管控，录入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不全的，系统应设置为无法核保通过。</w:t>
      </w:r>
    </w:p>
    <w:p>
      <w:pPr>
        <w:spacing w:before="236" w:line="561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position w:val="17"/>
          <w:sz w:val="32"/>
          <w:szCs w:val="32"/>
        </w:rPr>
        <w:t>第八条</w:t>
      </w:r>
      <w:r>
        <w:rPr>
          <w:rFonts w:ascii="黑体" w:hAnsi="黑体" w:eastAsia="黑体" w:cs="黑体"/>
          <w:spacing w:val="-53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保险公司应加强收费出单管理。对个人、法人自行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缴纳保费的，保险公司应出具统一的收款凭证；对</w:t>
      </w:r>
      <w:r>
        <w:rPr>
          <w:rFonts w:ascii="仿宋" w:hAnsi="仿宋" w:eastAsia="仿宋" w:cs="仿宋"/>
          <w:spacing w:val="-7"/>
          <w:sz w:val="32"/>
          <w:szCs w:val="32"/>
        </w:rPr>
        <w:t>投保组织者、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10" w:h="16840"/>
          <w:pgMar w:top="1431" w:right="1709" w:bottom="934" w:left="1339" w:header="0" w:footer="617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104" w:line="323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保险公司从业人员或协保员代收保费的，保险公司应留存</w:t>
      </w:r>
      <w:r>
        <w:rPr>
          <w:rFonts w:ascii="仿宋" w:hAnsi="仿宋" w:eastAsia="仿宋" w:cs="仿宋"/>
          <w:spacing w:val="-9"/>
          <w:sz w:val="32"/>
          <w:szCs w:val="32"/>
        </w:rPr>
        <w:t>由投保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人签字、手印或盖章的现金缴费或转账凭证，同时出具收款凭证；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对直系亲属代缴保费的，承保机构要收集相关证明</w:t>
      </w:r>
      <w:r>
        <w:rPr>
          <w:rFonts w:ascii="仿宋" w:hAnsi="仿宋" w:eastAsia="仿宋" w:cs="仿宋"/>
          <w:spacing w:val="-9"/>
          <w:sz w:val="32"/>
          <w:szCs w:val="32"/>
        </w:rPr>
        <w:t>材料。保险公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司从业人员、协保员不得代替投保人、被保险人签字确认或</w:t>
      </w:r>
      <w:r>
        <w:rPr>
          <w:rFonts w:ascii="仿宋" w:hAnsi="仿宋" w:eastAsia="仿宋" w:cs="仿宋"/>
          <w:spacing w:val="-11"/>
          <w:sz w:val="32"/>
          <w:szCs w:val="32"/>
        </w:rPr>
        <w:t>篡改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承保信息，严禁代替农户垫付自缴保费，严禁在镇、村级次外设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立多层的保险工作人员、协保员代收保费。</w:t>
      </w:r>
    </w:p>
    <w:p>
      <w:pPr>
        <w:spacing w:before="185" w:line="324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保险公司应在确认收到农民或农业生产经营组织应缴保费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后，方可出具保单。保险单或分户保险凭证应通过系统</w:t>
      </w:r>
      <w:r>
        <w:rPr>
          <w:rFonts w:ascii="仿宋" w:hAnsi="仿宋" w:eastAsia="仿宋" w:cs="仿宋"/>
          <w:spacing w:val="-9"/>
          <w:sz w:val="32"/>
          <w:szCs w:val="32"/>
        </w:rPr>
        <w:t>生成或打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印，不得手工填制。分户保险凭证应至少包含以下内容：单证流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水号、保单号、农户信息、险种、标的数量、标识信息、保费、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保险金额、保险期间、报案及咨询投诉电话、产品简易说明以及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提醒事项等。</w:t>
      </w:r>
    </w:p>
    <w:p>
      <w:pPr>
        <w:spacing w:before="170" w:line="323" w:lineRule="auto"/>
        <w:ind w:right="5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保险单或分户保险凭证应当及时发放到户。</w:t>
      </w:r>
      <w:r>
        <w:rPr>
          <w:rFonts w:ascii="仿宋" w:hAnsi="仿宋" w:eastAsia="仿宋" w:cs="仿宋"/>
          <w:spacing w:val="-9"/>
          <w:sz w:val="32"/>
          <w:szCs w:val="32"/>
        </w:rPr>
        <w:t>保险公司应制作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保单、分户保险凭证的送达回执。送达回执上应至少</w:t>
      </w:r>
      <w:r>
        <w:rPr>
          <w:rFonts w:ascii="仿宋" w:hAnsi="仿宋" w:eastAsia="仿宋" w:cs="仿宋"/>
          <w:spacing w:val="-8"/>
          <w:sz w:val="32"/>
          <w:szCs w:val="32"/>
        </w:rPr>
        <w:t>包含以下内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容：提醒投保人核对保单信息、认真阅读保险条款、签收回执联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等。送达回执可参考附件样式制定。对于集体投</w:t>
      </w:r>
      <w:r>
        <w:rPr>
          <w:rFonts w:ascii="仿宋" w:hAnsi="仿宋" w:eastAsia="仿宋" w:cs="仿宋"/>
          <w:spacing w:val="-9"/>
          <w:sz w:val="32"/>
          <w:szCs w:val="32"/>
        </w:rPr>
        <w:t>保的，须逐户签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发分户保险凭证，并应送达至每位被保险人，保险公司须回收经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被保险人签字确认的送达回执。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222" w:lineRule="auto"/>
        <w:ind w:left="32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4"/>
          <w:sz w:val="32"/>
          <w:szCs w:val="32"/>
        </w:rPr>
        <w:t>第三章理赔管理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323" w:lineRule="auto"/>
        <w:ind w:right="81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第九条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保险公司应规范接报案管理。接报案应由总公司或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省级分公司集中受理，报案人身份信息、报案时</w:t>
      </w:r>
      <w:r>
        <w:rPr>
          <w:rFonts w:ascii="仿宋" w:hAnsi="仿宋" w:eastAsia="仿宋" w:cs="仿宋"/>
          <w:spacing w:val="-9"/>
          <w:sz w:val="32"/>
          <w:szCs w:val="32"/>
        </w:rPr>
        <w:t>间、被保险人姓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名、住址、联系方式、灾情等信息应当及时准确录入业务系统。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10" w:h="16840"/>
          <w:pgMar w:top="1431" w:right="1629" w:bottom="964" w:left="1460" w:header="0" w:footer="64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6"/>
          <w:sz w:val="32"/>
          <w:szCs w:val="32"/>
        </w:rPr>
        <w:t>报案后，投保人、被保险人或投保组织者应向保险公司提供出险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及索赔通知书，简要描述出险情况，加盖公章或签字(手印)。</w:t>
      </w:r>
    </w:p>
    <w:p>
      <w:pPr>
        <w:spacing w:before="176" w:line="221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第十条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保险机构应当加强查勘管理。</w:t>
      </w:r>
    </w:p>
    <w:p>
      <w:pPr>
        <w:spacing w:before="186" w:line="323" w:lineRule="auto"/>
        <w:ind w:right="60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(一)查勘时限。接到报案后，保险公司应当在24小时内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进行查勘。因不可抗力或重大灾害等客观原因难以</w:t>
      </w:r>
      <w:r>
        <w:rPr>
          <w:rFonts w:ascii="仿宋" w:hAnsi="仿宋" w:eastAsia="仿宋" w:cs="仿宋"/>
          <w:spacing w:val="-8"/>
          <w:sz w:val="32"/>
          <w:szCs w:val="32"/>
        </w:rPr>
        <w:t>及时查勘的，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应及时与报案人联系并说明原因。</w:t>
      </w:r>
    </w:p>
    <w:p>
      <w:pPr>
        <w:spacing w:before="179" w:line="324" w:lineRule="auto"/>
        <w:ind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(二)查勘标准。对单户被保险人一次性出险</w:t>
      </w:r>
      <w:r>
        <w:rPr>
          <w:rFonts w:ascii="仿宋" w:hAnsi="仿宋" w:eastAsia="仿宋" w:cs="仿宋"/>
          <w:spacing w:val="7"/>
          <w:sz w:val="32"/>
          <w:szCs w:val="32"/>
        </w:rPr>
        <w:t>生猪30头、 能繁母猪20头、奶牛10头、农作物300亩以上的，必须由保险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公司工作人员(非协保员)查勘定损。对于一次性出险标的数量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未达到上述标准，或存在养殖企业无法进入等特殊情形的，可委 托基层协办机构或协保员协助办理赔案查勘，并由保险公司工作 </w:t>
      </w:r>
      <w:r>
        <w:rPr>
          <w:rFonts w:ascii="仿宋" w:hAnsi="仿宋" w:eastAsia="仿宋" w:cs="仿宋"/>
          <w:spacing w:val="-5"/>
          <w:sz w:val="32"/>
          <w:szCs w:val="32"/>
        </w:rPr>
        <w:t>人员抽查复核，抽查比例不得低于全年委托查勘赔案数量的5%。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对于情况复杂、定损技术难度较高的种植业灾害，保险机构可以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委托有资质的第三方专业机构或专家协助开展查勘定损，并应当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取得相关鉴定依据或个人专业能力证书。</w:t>
      </w:r>
    </w:p>
    <w:p>
      <w:pPr>
        <w:spacing w:before="154" w:line="573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8"/>
          <w:sz w:val="32"/>
          <w:szCs w:val="32"/>
        </w:rPr>
        <w:t>(三)查勘照片。保险公司应拍摄现场查勘照片，查勘照片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应至少满足以下条件：</w:t>
      </w:r>
    </w:p>
    <w:p>
      <w:pPr>
        <w:spacing w:before="163" w:line="323" w:lineRule="auto"/>
        <w:ind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1.发生种植业灾害的，反映全景损失及四周环境的照</w:t>
      </w:r>
      <w:r>
        <w:rPr>
          <w:rFonts w:ascii="仿宋" w:hAnsi="仿宋" w:eastAsia="仿宋" w:cs="仿宋"/>
          <w:spacing w:val="8"/>
          <w:sz w:val="32"/>
          <w:szCs w:val="32"/>
        </w:rPr>
        <w:t>片1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张，反映局部损失照片1张，照片应能够反映受损原因及损失程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度；有农业专家参与查勘的，反映农业专家查勘工作情</w:t>
      </w:r>
      <w:r>
        <w:rPr>
          <w:rFonts w:ascii="仿宋" w:hAnsi="仿宋" w:eastAsia="仿宋" w:cs="仿宋"/>
          <w:spacing w:val="-10"/>
          <w:sz w:val="32"/>
          <w:szCs w:val="32"/>
        </w:rPr>
        <w:t>况、查勘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员及被保险人(或其代表)在事故现场的照片各1张。发生养殖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业灾害的，显示养殖场所外景的照片1张，受损标的远景照片1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张，近景照片1张，显示养殖场内部饲养环境的照片1张，能繁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10" w:h="16840"/>
          <w:pgMar w:top="1431" w:right="1659" w:bottom="885" w:left="1430" w:header="0" w:footer="567" w:gutter="0"/>
          <w:cols w:space="720" w:num="1"/>
        </w:sectPr>
      </w:pPr>
    </w:p>
    <w:p>
      <w:pPr>
        <w:spacing w:line="436" w:lineRule="auto"/>
        <w:rPr>
          <w:rFonts w:ascii="Arial"/>
          <w:sz w:val="21"/>
        </w:rPr>
      </w:pPr>
    </w:p>
    <w:p>
      <w:pPr>
        <w:spacing w:before="104" w:line="324" w:lineRule="auto"/>
        <w:ind w:right="7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母猪、奶牛需要拍摄耳标号照片。保险公司在无害化处理收集点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集中进行理赔的，应采集现场照片，照片内容反映被保险人、现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场查勘人员；因疫情处置等需要采用深埋方式进行无害化处理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的，要有深埋前、中、后照片各一张。</w:t>
      </w:r>
    </w:p>
    <w:p>
      <w:pPr>
        <w:pStyle w:val="2"/>
        <w:spacing w:before="183" w:line="568" w:lineRule="exact"/>
        <w:ind w:right="68"/>
        <w:jc w:val="right"/>
        <w:rPr>
          <w:rFonts w:ascii="仿宋" w:hAnsi="仿宋" w:eastAsia="仿宋" w:cs="仿宋"/>
          <w:sz w:val="32"/>
          <w:szCs w:val="32"/>
        </w:rPr>
      </w:pPr>
      <w:r>
        <w:rPr>
          <w:spacing w:val="-8"/>
          <w:position w:val="18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查勘照片清晰，并可通过相机设置、手持标牌等</w:t>
      </w: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方式显示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拍摄时间与地点，拍摄时间与出险时间逻辑关系正确；</w:t>
      </w:r>
    </w:p>
    <w:p>
      <w:pPr>
        <w:spacing w:before="172" w:line="569" w:lineRule="exact"/>
        <w:ind w:right="6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3.被保险人为个人的，还应采集农户本人身份证及银行卡照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片，并能体现农户本人持有银行卡。</w:t>
      </w:r>
    </w:p>
    <w:p>
      <w:pPr>
        <w:spacing w:before="167" w:line="581" w:lineRule="exact"/>
        <w:ind w:right="5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(四)查勘报告。保险公司应如实撰写现场查勘报告并留存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查勘原始记录等单证资料。现场查勘报告应满足以下条件：</w:t>
      </w:r>
    </w:p>
    <w:p>
      <w:pPr>
        <w:spacing w:before="159" w:line="324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1.准确记录灾害发生的时间、地点、标的名称、出险经过、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查勘定损过程，说明标的生长阶段、出险原因、损失数</w:t>
      </w:r>
      <w:r>
        <w:rPr>
          <w:rFonts w:ascii="仿宋" w:hAnsi="仿宋" w:eastAsia="仿宋" w:cs="仿宋"/>
          <w:spacing w:val="-8"/>
          <w:sz w:val="32"/>
          <w:szCs w:val="32"/>
        </w:rPr>
        <w:t>量、责任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认定依据等；</w:t>
      </w:r>
    </w:p>
    <w:p>
      <w:pPr>
        <w:spacing w:before="185" w:line="565" w:lineRule="exact"/>
        <w:ind w:right="6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7"/>
          <w:sz w:val="32"/>
          <w:szCs w:val="32"/>
        </w:rPr>
        <w:t>2.现场查勘时间与出险时间、报案时间、索赔时间、查勘照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片显示时间之间逻辑关系正确；</w:t>
      </w:r>
    </w:p>
    <w:p>
      <w:pPr>
        <w:pStyle w:val="2"/>
        <w:spacing w:before="169" w:line="571" w:lineRule="exact"/>
        <w:ind w:right="56"/>
        <w:jc w:val="right"/>
        <w:rPr>
          <w:rFonts w:ascii="仿宋" w:hAnsi="仿宋" w:eastAsia="仿宋" w:cs="仿宋"/>
          <w:sz w:val="32"/>
          <w:szCs w:val="32"/>
        </w:rPr>
      </w:pPr>
      <w:r>
        <w:rPr>
          <w:spacing w:val="-8"/>
          <w:position w:val="18"/>
          <w:sz w:val="32"/>
          <w:szCs w:val="32"/>
        </w:rPr>
        <w:t>3.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查勘人员在现场查勘报告上写明查勘意见并签字，经过抽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查复核的，抽查复核人员写明意见并签字。</w:t>
      </w:r>
    </w:p>
    <w:p>
      <w:pPr>
        <w:spacing w:before="168" w:line="323" w:lineRule="auto"/>
        <w:ind w:right="5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4.对于种植业灾害，应当收集气象灾害等出险证明资料；对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于养殖业灾害，应按照当地政府部门要求收集无害化处理证明资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料。</w:t>
      </w:r>
    </w:p>
    <w:p>
      <w:pPr>
        <w:spacing w:before="198" w:line="221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第十一条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保险公司应当加强定损管理。</w:t>
      </w:r>
    </w:p>
    <w:p>
      <w:pPr>
        <w:spacing w:before="156" w:line="580" w:lineRule="exact"/>
        <w:ind w:right="7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(一)及时核定损失。种植业保险发生全部损失的，应当在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接到报案后10日内完成损失核定；发生部分损失的，应当在接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10" w:h="16840"/>
          <w:pgMar w:top="1431" w:right="1639" w:bottom="1005" w:left="1440" w:header="0" w:footer="687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575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到报案后20日内完成损失核定。养殖业保险应当在接到报案后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3日内完成损失核定。</w:t>
      </w:r>
    </w:p>
    <w:p>
      <w:pPr>
        <w:spacing w:before="180" w:line="562" w:lineRule="exact"/>
        <w:ind w:right="1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(二)制作赔款计算书。赔款计算数据应与定损数据一致，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列明赔款计算方式和计算过程，赔款计算符合</w:t>
      </w:r>
      <w:r>
        <w:rPr>
          <w:rFonts w:ascii="仿宋" w:hAnsi="仿宋" w:eastAsia="仿宋" w:cs="仿宋"/>
          <w:spacing w:val="-7"/>
          <w:sz w:val="32"/>
          <w:szCs w:val="32"/>
        </w:rPr>
        <w:t>条款规定。</w:t>
      </w:r>
    </w:p>
    <w:p>
      <w:pPr>
        <w:spacing w:before="167" w:line="323" w:lineRule="auto"/>
        <w:ind w:right="86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(三)分户定损清单。对集体投保的，保险公司应制作分户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定损清单。分户定损清单包括被保险人姓名、证件号码、投保品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种、投保数量(面积)、出险日期、损失数量(面积)、损失程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度、赔款金额、银行卡卡号等。</w:t>
      </w:r>
    </w:p>
    <w:p>
      <w:pPr>
        <w:spacing w:before="186" w:line="563" w:lineRule="exact"/>
        <w:ind w:right="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position w:val="17"/>
          <w:sz w:val="32"/>
          <w:szCs w:val="32"/>
        </w:rPr>
        <w:t>第十二条</w:t>
      </w:r>
      <w:r>
        <w:rPr>
          <w:rFonts w:ascii="黑体" w:hAnsi="黑体" w:eastAsia="黑体" w:cs="黑体"/>
          <w:spacing w:val="-41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保险公司应加强集体投保业务的理赔公示管理。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具体要求如下：</w:t>
      </w:r>
    </w:p>
    <w:p>
      <w:pPr>
        <w:spacing w:before="152" w:line="323" w:lineRule="auto"/>
        <w:ind w:right="21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(一)公示内容为分户定损清单，各项要素</w:t>
      </w:r>
      <w:r>
        <w:rPr>
          <w:rFonts w:ascii="仿宋" w:hAnsi="仿宋" w:eastAsia="仿宋" w:cs="仿宋"/>
          <w:sz w:val="32"/>
          <w:szCs w:val="32"/>
        </w:rPr>
        <w:t xml:space="preserve">填写完整准确， </w:t>
      </w:r>
      <w:r>
        <w:rPr>
          <w:rFonts w:ascii="仿宋" w:hAnsi="仿宋" w:eastAsia="仿宋" w:cs="仿宋"/>
          <w:spacing w:val="-9"/>
          <w:sz w:val="32"/>
          <w:szCs w:val="32"/>
        </w:rPr>
        <w:t>其中被保险人的证件号码、银行卡号码、联系方式等信息隐藏部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分内容后进行公示。</w:t>
      </w:r>
    </w:p>
    <w:p>
      <w:pPr>
        <w:spacing w:before="188" w:line="571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(二)规范采集公示照片。可显示公示内容的近景照片1张、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可显示公示地点的远景照片1账。</w:t>
      </w:r>
    </w:p>
    <w:p>
      <w:pPr>
        <w:spacing w:before="152" w:line="330" w:lineRule="auto"/>
        <w:ind w:right="59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公示照片应清晰，可通过相机设置、手持标牌等方式显示拍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摄时间与拍摄地点。拍摄时间或相应证明材料准确反映</w:t>
      </w:r>
      <w:r>
        <w:rPr>
          <w:rFonts w:ascii="仿宋" w:hAnsi="仿宋" w:eastAsia="仿宋" w:cs="仿宋"/>
          <w:spacing w:val="2"/>
          <w:sz w:val="32"/>
          <w:szCs w:val="32"/>
        </w:rPr>
        <w:t>公示时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长，公示时间不少于三天。</w:t>
      </w:r>
    </w:p>
    <w:p>
      <w:pPr>
        <w:spacing w:before="153" w:line="323" w:lineRule="auto"/>
        <w:ind w:right="93" w:firstLine="66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第十三条</w:t>
      </w:r>
      <w:r>
        <w:rPr>
          <w:rFonts w:ascii="黑体" w:hAnsi="黑体" w:eastAsia="黑体" w:cs="黑体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保险公司应强化核赔管控。保险公司应严格核查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查勘报告、损失清单、查勘影像、受损保险标的数量、受损保险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标的耳标号标识或权属、理赔公示等关键要素，</w:t>
      </w:r>
      <w:r>
        <w:rPr>
          <w:rFonts w:ascii="仿宋" w:hAnsi="仿宋" w:eastAsia="仿宋" w:cs="仿宋"/>
          <w:spacing w:val="-9"/>
          <w:sz w:val="32"/>
          <w:szCs w:val="32"/>
        </w:rPr>
        <w:t>重点核实赔案的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真实性和定损结果的合理性，不符合规定要求和缺少相</w:t>
      </w:r>
      <w:r>
        <w:rPr>
          <w:rFonts w:ascii="仿宋" w:hAnsi="仿宋" w:eastAsia="仿宋" w:cs="仿宋"/>
          <w:spacing w:val="2"/>
          <w:sz w:val="32"/>
          <w:szCs w:val="32"/>
        </w:rPr>
        <w:t>关内容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的，不得核赔通过。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910" w:h="16840"/>
          <w:pgMar w:top="1431" w:right="1648" w:bottom="915" w:left="1410" w:header="0" w:footer="597" w:gutter="0"/>
          <w:cols w:space="720" w:num="1"/>
        </w:sectPr>
      </w:pPr>
    </w:p>
    <w:p>
      <w:pPr>
        <w:spacing w:line="464" w:lineRule="auto"/>
        <w:rPr>
          <w:rFonts w:ascii="Arial"/>
          <w:sz w:val="21"/>
        </w:rPr>
      </w:pPr>
    </w:p>
    <w:p>
      <w:pPr>
        <w:spacing w:before="104" w:line="322" w:lineRule="auto"/>
        <w:ind w:right="24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严禁封顶赔付、平均赔付，严禁少赔、拖赔、无理拒赔。拒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赔案件必须理由充分、证据确凿。对于不属于保险责任的，应在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核定之日起3日内向被保险人发出拒赔通知书，并做好解释说明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工作，严禁仅以口头方式拒赔。</w:t>
      </w:r>
    </w:p>
    <w:p>
      <w:pPr>
        <w:spacing w:before="190" w:line="323" w:lineRule="auto"/>
        <w:ind w:right="28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第十四条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保险公司应严格执行赔款到户要求。农业保险赔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款原则上应通过转账方式支付给被保险人，并留存支付凭证。财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务支付的收款人名称应与被保险人一致，不得由农村合作社、乡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镇、村等单位代为收取赔款。保险公司应当将理赔信息及时通过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短信、电话等方式通知被保险人。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221" w:lineRule="auto"/>
        <w:ind w:left="29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第四章协办业务管理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104" w:line="323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第十五条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保险公司应规范协办业务管理。保险公司应加强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自身服务能力建设，配足与业务规模相适应的队伍，依靠自身力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量做好基层农险服务。在基层服务网点不健全的区域，保险公司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可以委托基层农业技术推广等机构或聘用协办人</w:t>
      </w:r>
      <w:r>
        <w:rPr>
          <w:rFonts w:ascii="仿宋" w:hAnsi="仿宋" w:eastAsia="仿宋" w:cs="仿宋"/>
          <w:spacing w:val="3"/>
          <w:sz w:val="32"/>
          <w:szCs w:val="32"/>
        </w:rPr>
        <w:t>员协助办理农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业保险的业务宣传、农户自缴保费收取、投保及理赔清单造册、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保险凭证发放等服务工作。保险公司委托机构或人员协助办理农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业保险业务的，要与协办机构或人员签署书面协议，明确双方权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利义务和相关工作标准，将协办业务工作量与工作费用支付相挂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钩。</w:t>
      </w:r>
    </w:p>
    <w:p>
      <w:pPr>
        <w:spacing w:before="176" w:line="323" w:lineRule="auto"/>
        <w:ind w:right="45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第十六条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保险公司应加强协办工作监督。制定协办业务管 </w:t>
      </w:r>
      <w:r>
        <w:rPr>
          <w:rFonts w:ascii="仿宋" w:hAnsi="仿宋" w:eastAsia="仿宋" w:cs="仿宋"/>
          <w:spacing w:val="-8"/>
          <w:sz w:val="32"/>
          <w:szCs w:val="32"/>
        </w:rPr>
        <w:t>理办法，加强协办人员管理，定期对协办人员开展培训，加强对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协办业务的监督管理，确保其规范运作。应将协办业务的合规性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6" w:type="default"/>
          <w:pgSz w:w="11910" w:h="16840"/>
          <w:pgMar w:top="1431" w:right="1669" w:bottom="985" w:left="1440" w:header="0" w:footer="667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583" w:lineRule="exact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21"/>
          <w:sz w:val="30"/>
          <w:szCs w:val="30"/>
        </w:rPr>
        <w:t>列为公司内部审计的重点，发现问题要及时处理、纠正，并根据</w:t>
      </w:r>
    </w:p>
    <w:p>
      <w:pPr>
        <w:spacing w:line="222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合同约定解聘负有责任的协办员。</w:t>
      </w:r>
    </w:p>
    <w:p>
      <w:pPr>
        <w:spacing w:before="152" w:line="314" w:lineRule="auto"/>
        <w:ind w:left="30" w:right="62"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</w:rPr>
        <w:t>第十七条</w:t>
      </w:r>
      <w:r>
        <w:rPr>
          <w:rFonts w:ascii="黑体" w:hAnsi="黑体" w:eastAsia="黑体" w:cs="黑体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保险公司应规范工作费用支付。保险公</w:t>
      </w:r>
      <w:r>
        <w:rPr>
          <w:rFonts w:ascii="仿宋" w:hAnsi="仿宋" w:eastAsia="仿宋" w:cs="仿宋"/>
          <w:spacing w:val="-13"/>
          <w:sz w:val="33"/>
          <w:szCs w:val="33"/>
        </w:rPr>
        <w:t>司应制作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协办业务台账，并以此作为计算协办费用的依据。协办费用应当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通过转账方式支付，并以取得的合法票据为依据入账。加强协办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费用管理，确保协办费用仅用于协助办理农业保险业务</w:t>
      </w:r>
      <w:r>
        <w:rPr>
          <w:rFonts w:ascii="仿宋" w:hAnsi="仿宋" w:eastAsia="仿宋" w:cs="仿宋"/>
          <w:spacing w:val="-20"/>
          <w:sz w:val="33"/>
          <w:szCs w:val="33"/>
        </w:rPr>
        <w:t>，不得挪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作他用。除协办费用外，保险机构不得给予或承诺给予协办机构</w:t>
      </w:r>
    </w:p>
    <w:p>
      <w:pPr>
        <w:spacing w:before="1" w:line="221" w:lineRule="auto"/>
        <w:ind w:left="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或协办人员合同以外的回扣或其他利益。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222" w:lineRule="auto"/>
        <w:ind w:left="35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0"/>
          <w:sz w:val="30"/>
          <w:szCs w:val="30"/>
        </w:rPr>
        <w:t>第五章附则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7" w:line="571" w:lineRule="exact"/>
        <w:ind w:right="7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8"/>
          <w:position w:val="20"/>
          <w:sz w:val="30"/>
          <w:szCs w:val="30"/>
        </w:rPr>
        <w:t>第十八条</w:t>
      </w:r>
      <w:r>
        <w:rPr>
          <w:rFonts w:ascii="黑体" w:hAnsi="黑体" w:eastAsia="黑体" w:cs="黑体"/>
          <w:spacing w:val="-45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position w:val="20"/>
          <w:sz w:val="30"/>
          <w:szCs w:val="30"/>
        </w:rPr>
        <w:t>本细则未尽事宜，按照《农业保险承</w:t>
      </w:r>
      <w:r>
        <w:rPr>
          <w:rFonts w:ascii="仿宋" w:hAnsi="仿宋" w:eastAsia="仿宋" w:cs="仿宋"/>
          <w:spacing w:val="17"/>
          <w:position w:val="20"/>
          <w:sz w:val="30"/>
          <w:szCs w:val="30"/>
        </w:rPr>
        <w:t>保理赔管理</w:t>
      </w:r>
    </w:p>
    <w:p>
      <w:pPr>
        <w:spacing w:before="1" w:line="219" w:lineRule="auto"/>
        <w:ind w:left="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6"/>
          <w:sz w:val="30"/>
          <w:szCs w:val="30"/>
        </w:rPr>
        <w:t>办法》(银保监规〔2022〕4号)等监管规定执</w:t>
      </w:r>
      <w:r>
        <w:rPr>
          <w:rFonts w:ascii="黑体" w:hAnsi="黑体" w:eastAsia="黑体" w:cs="黑体"/>
          <w:spacing w:val="25"/>
          <w:sz w:val="30"/>
          <w:szCs w:val="30"/>
        </w:rPr>
        <w:t>行。</w:t>
      </w:r>
    </w:p>
    <w:p>
      <w:pPr>
        <w:spacing w:before="202" w:line="221" w:lineRule="auto"/>
        <w:ind w:left="66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第十九条</w:t>
      </w:r>
      <w:r>
        <w:rPr>
          <w:rFonts w:ascii="黑体" w:hAnsi="黑体" w:eastAsia="黑体" w:cs="黑体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本细则自印发之日起施行。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65" w:line="224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910" w:h="16840"/>
          <w:pgMar w:top="1397" w:right="1786" w:bottom="400" w:left="1059" w:header="0" w:footer="0" w:gutter="0"/>
          <w:cols w:space="720" w:num="1"/>
        </w:sectPr>
      </w:pPr>
    </w:p>
    <w:p>
      <w:pPr>
        <w:tabs>
          <w:tab w:val="left" w:pos="2327"/>
        </w:tabs>
        <w:spacing w:line="240" w:lineRule="auto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18" w:type="default"/>
      <w:pgSz w:w="1191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2"/>
        <w:sz w:val="32"/>
        <w:szCs w:val="32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right="44"/>
      <w:jc w:val="right"/>
      <w:rPr>
        <w:sz w:val="32"/>
        <w:szCs w:val="32"/>
      </w:rPr>
    </w:pPr>
    <w:r>
      <w:rPr>
        <w:spacing w:val="-27"/>
        <w:sz w:val="32"/>
        <w:szCs w:val="32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2"/>
        <w:szCs w:val="32"/>
      </w:rPr>
    </w:pPr>
    <w:r>
      <w:rPr>
        <w:spacing w:val="-27"/>
        <w:sz w:val="32"/>
        <w:szCs w:val="32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2"/>
        <w:szCs w:val="32"/>
      </w:rPr>
    </w:pPr>
    <w:r>
      <w:rPr>
        <w:spacing w:val="-32"/>
        <w:sz w:val="32"/>
        <w:szCs w:val="32"/>
      </w:rPr>
      <w:t>—1</w:t>
    </w:r>
    <w:r>
      <w:rPr>
        <w:spacing w:val="-31"/>
        <w:sz w:val="32"/>
        <w:szCs w:val="32"/>
      </w:rPr>
      <w:t>3</w:t>
    </w:r>
    <w:r>
      <w:rPr>
        <w:spacing w:val="-9"/>
        <w:sz w:val="32"/>
        <w:szCs w:val="32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21"/>
      <w:jc w:val="right"/>
      <w:rPr>
        <w:sz w:val="32"/>
        <w:szCs w:val="32"/>
      </w:rPr>
    </w:pPr>
    <w:r>
      <w:rPr>
        <w:spacing w:val="-24"/>
        <w:sz w:val="32"/>
        <w:szCs w:val="32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6"/>
        <w:sz w:val="32"/>
        <w:szCs w:val="32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8059"/>
      <w:rPr>
        <w:sz w:val="32"/>
        <w:szCs w:val="32"/>
      </w:rPr>
    </w:pPr>
    <w:r>
      <w:rPr>
        <w:spacing w:val="-23"/>
        <w:w w:val="98"/>
        <w:sz w:val="32"/>
        <w:szCs w:val="32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0"/>
        <w:sz w:val="32"/>
        <w:szCs w:val="32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jc w:val="right"/>
      <w:rPr>
        <w:sz w:val="32"/>
        <w:szCs w:val="32"/>
      </w:rPr>
    </w:pPr>
    <w:r>
      <w:rPr>
        <w:spacing w:val="-33"/>
        <w:sz w:val="32"/>
        <w:szCs w:val="32"/>
      </w:rPr>
      <w:t>—7</w:t>
    </w:r>
    <w:r>
      <w:rPr>
        <w:spacing w:val="-9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18"/>
        <w:sz w:val="32"/>
        <w:szCs w:val="32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2"/>
        <w:szCs w:val="32"/>
      </w:rPr>
    </w:pPr>
    <w:r>
      <w:rPr>
        <w:spacing w:val="-26"/>
        <w:w w:val="98"/>
        <w:sz w:val="32"/>
        <w:szCs w:val="32"/>
      </w:rPr>
      <w:t>—</w:t>
    </w:r>
    <w:r>
      <w:rPr>
        <w:spacing w:val="-25"/>
        <w:w w:val="98"/>
        <w:sz w:val="32"/>
        <w:szCs w:val="32"/>
      </w:rPr>
      <w:t>9</w:t>
    </w:r>
    <w:r>
      <w:rPr>
        <w:spacing w:val="-9"/>
        <w:w w:val="98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2"/>
        <w:szCs w:val="32"/>
      </w:rPr>
    </w:pPr>
    <w:r>
      <w:rPr>
        <w:spacing w:val="-22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zY2ZmYmQ0YmZhNGMyMDBiNGI3MzYzODJlYTYxZjUifQ=="/>
  </w:docVars>
  <w:rsids>
    <w:rsidRoot w:val="00000000"/>
    <w:rsid w:val="25AA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6996</Words>
  <Characters>7126</Characters>
  <TotalTime>2</TotalTime>
  <ScaleCrop>false</ScaleCrop>
  <LinksUpToDate>false</LinksUpToDate>
  <CharactersWithSpaces>7307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2024-06-28T09:07:00Z</dcterms:created>
  <dc:creator>Administrator</dc:creator>
  <cp:lastModifiedBy>母猪饲养员</cp:lastModifiedBy>
  <dcterms:modified xsi:type="dcterms:W3CDTF">2024-06-28T01:19:12Z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2024-06-28T09:07:48Z</vt:filetime>
  </property>
  <property fmtid="{D5CDD505-2E9C-101B-9397-08002B2CF9AE}" pid="4" name="UsrData">
    <vt:lpwstr>667e0cde34de9b001f5c69c0wl</vt:lpwstr>
  </property>
  <property fmtid="{D5CDD505-2E9C-101B-9397-08002B2CF9AE}" pid="5" name="KSOProductBuildVer">
    <vt:lpwstr>2052-12.1.0.16929</vt:lpwstr>
  </property>
  <property fmtid="{D5CDD505-2E9C-101B-9397-08002B2CF9AE}" pid="6" name="ICV">
    <vt:lpwstr>622A638A27094CD391CB649C8CDBA1F3_12</vt:lpwstr>
  </property>
</Properties>
</file>