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2024年太平镇巩固深化全国文明村镇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lang w:val="en-US" w:eastAsia="zh-CN"/>
        </w:rPr>
      </w:pPr>
      <w:r>
        <w:rPr>
          <w:rFonts w:hint="default" w:ascii="Times New Roman" w:hAnsi="Times New Roman" w:eastAsia="方正小标宋简体" w:cs="Times New Roman"/>
          <w:sz w:val="44"/>
          <w:szCs w:val="44"/>
          <w:lang w:val="en-US" w:eastAsia="zh-CN"/>
        </w:rPr>
        <w:t>创建成果五项行动实施方案</w:t>
      </w:r>
    </w:p>
    <w:p>
      <w:pPr>
        <w:pStyle w:val="2"/>
        <w:keepNext w:val="0"/>
        <w:keepLines w:val="0"/>
        <w:pageBreakBefore w:val="0"/>
        <w:widowControl w:val="0"/>
        <w:kinsoku/>
        <w:wordWrap/>
        <w:overflowPunct/>
        <w:topLinePunct w:val="0"/>
        <w:autoSpaceDE/>
        <w:autoSpaceDN/>
        <w:bidi w:val="0"/>
        <w:adjustRightInd/>
        <w:snapToGrid/>
        <w:spacing w:after="0" w:line="580" w:lineRule="exact"/>
        <w:jc w:val="both"/>
        <w:textAlignment w:val="bottom"/>
        <w:rPr>
          <w:rFonts w:hint="default" w:ascii="Times New Roman" w:hAnsi="Times New Roman" w:eastAsia="微软雅黑" w:cs="Times New Roman"/>
          <w:b w:val="0"/>
          <w:bCs w:val="0"/>
          <w:color w:val="151515"/>
          <w:kern w:val="0"/>
          <w:sz w:val="44"/>
          <w:szCs w:val="44"/>
          <w:lang w:val="en-US" w:eastAsia="zh-CN" w:bidi="zh-TW"/>
        </w:rPr>
      </w:pPr>
    </w:p>
    <w:p>
      <w:pPr>
        <w:pStyle w:val="12"/>
        <w:keepNext w:val="0"/>
        <w:keepLines w:val="0"/>
        <w:pageBreakBefore w:val="0"/>
        <w:widowControl w:val="0"/>
        <w:tabs>
          <w:tab w:val="left" w:pos="8400"/>
        </w:tabs>
        <w:kinsoku/>
        <w:wordWrap/>
        <w:overflowPunct/>
        <w:topLinePunct w:val="0"/>
        <w:autoSpaceDE/>
        <w:autoSpaceDN/>
        <w:bidi w:val="0"/>
        <w:adjustRightInd/>
        <w:snapToGrid/>
        <w:spacing w:line="588" w:lineRule="atLeast"/>
        <w:ind w:firstLine="697"/>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为进一步巩固全国文明村镇创建成果，优化常态长效创建路径，推动高质量发展，提升文明品质，实现文明村镇建设向更高水平迈进，依据《全国文明村镇指标体系及测评要求(2023年版）》及津滨长效办〔2024〕1号文件，结合我镇实际，制定如下实施方案。</w:t>
      </w:r>
    </w:p>
    <w:p>
      <w:pPr>
        <w:keepNext w:val="0"/>
        <w:keepLines w:val="0"/>
        <w:pageBreakBefore w:val="0"/>
        <w:kinsoku/>
        <w:wordWrap/>
        <w:overflowPunct/>
        <w:topLinePunct w:val="0"/>
        <w:autoSpaceDE/>
        <w:autoSpaceDN/>
        <w:bidi w:val="0"/>
        <w:adjustRightInd/>
        <w:snapToGrid/>
        <w:spacing w:line="588" w:lineRule="atLeast"/>
        <w:ind w:firstLine="640" w:firstLineChars="200"/>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一、</w:t>
      </w:r>
      <w:r>
        <w:rPr>
          <w:rFonts w:hint="default" w:ascii="Times New Roman" w:hAnsi="Times New Roman" w:eastAsia="黑体" w:cs="Times New Roman"/>
          <w:sz w:val="32"/>
          <w:lang w:val="en-US" w:eastAsia="zh-CN"/>
        </w:rPr>
        <w:t>指导思想</w:t>
      </w:r>
    </w:p>
    <w:p>
      <w:pPr>
        <w:pStyle w:val="12"/>
        <w:keepNext w:val="0"/>
        <w:keepLines w:val="0"/>
        <w:pageBreakBefore w:val="0"/>
        <w:widowControl w:val="0"/>
        <w:tabs>
          <w:tab w:val="left" w:pos="8400"/>
        </w:tabs>
        <w:kinsoku/>
        <w:wordWrap/>
        <w:overflowPunct/>
        <w:topLinePunct w:val="0"/>
        <w:autoSpaceDE/>
        <w:autoSpaceDN/>
        <w:bidi w:val="0"/>
        <w:adjustRightInd/>
        <w:snapToGrid/>
        <w:spacing w:line="588" w:lineRule="atLeast"/>
        <w:ind w:firstLine="697"/>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高举中国特色社会主义伟大旗帜，坚持以习近平新时代中国特色社会主义思想为指导，深入贯彻党的二十大精神和习近平总书记关于精神文明建设的系列重要指示批示，深入贯彻落实习近平总书记视察天津重要讲话精神，全面贯彻落实市委、区委决策部署，坚持以人民为中心的发展思想，深入践行“四个善作善成”的重要要求，扎实实施高质量发展“十项行动”，特别是滨海新区高质量发展支撑引领行动，不断提升城市治理现代化水平，不断提升城市创新力、竞争力、美誉度，不断提升居民获得感、幸福感、安全感，全力建设信仰坚定、崇德向善、文化厚重、和谐宜居、人民满意，兼顾物质文明与精神文明协调发展的新时代文明城区和文明村镇。</w:t>
      </w:r>
    </w:p>
    <w:p>
      <w:pPr>
        <w:keepNext w:val="0"/>
        <w:keepLines w:val="0"/>
        <w:pageBreakBefore w:val="0"/>
        <w:kinsoku/>
        <w:wordWrap/>
        <w:overflowPunct/>
        <w:topLinePunct w:val="0"/>
        <w:autoSpaceDE/>
        <w:autoSpaceDN/>
        <w:bidi w:val="0"/>
        <w:adjustRightInd/>
        <w:snapToGrid/>
        <w:spacing w:line="588" w:lineRule="atLeas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二、</w:t>
      </w:r>
      <w:r>
        <w:rPr>
          <w:rFonts w:hint="default" w:ascii="Times New Roman" w:hAnsi="Times New Roman" w:eastAsia="黑体" w:cs="Times New Roman"/>
          <w:sz w:val="32"/>
        </w:rPr>
        <w:t>工作目标</w:t>
      </w:r>
    </w:p>
    <w:p>
      <w:pPr>
        <w:pStyle w:val="12"/>
        <w:keepNext w:val="0"/>
        <w:keepLines w:val="0"/>
        <w:pageBreakBefore w:val="0"/>
        <w:widowControl w:val="0"/>
        <w:tabs>
          <w:tab w:val="left" w:pos="8400"/>
        </w:tabs>
        <w:kinsoku/>
        <w:wordWrap/>
        <w:overflowPunct/>
        <w:topLinePunct w:val="0"/>
        <w:autoSpaceDE/>
        <w:autoSpaceDN/>
        <w:bidi w:val="0"/>
        <w:adjustRightInd/>
        <w:snapToGrid/>
        <w:spacing w:line="588" w:lineRule="atLeast"/>
        <w:ind w:firstLine="697"/>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坚持“着眼为民利民，强化问题导向”的准则，加大对贴近人民群众的突出问题的关注，开展清理整治楼道堆物专项行动、不文明交通行为整治专项行动、镇村环境综合整治专项行动、食品安全整治专项行动、新时代文明实践提质增效专项行动。结合《全国文明村镇指标体系及测评要求(2023年版）》建立长效治理机制，焕新区域环境风貌，提升居民文明素养，构建为民靠民惠民、共建共治共享的文明村镇创建格局，擦亮全国文明村镇“金字招牌”，展现“美丽太平”文明风貌。</w:t>
      </w:r>
    </w:p>
    <w:p>
      <w:pPr>
        <w:keepNext w:val="0"/>
        <w:keepLines w:val="0"/>
        <w:pageBreakBefore w:val="0"/>
        <w:kinsoku/>
        <w:wordWrap/>
        <w:overflowPunct/>
        <w:topLinePunct w:val="0"/>
        <w:autoSpaceDE/>
        <w:autoSpaceDN/>
        <w:bidi w:val="0"/>
        <w:adjustRightInd/>
        <w:snapToGrid/>
        <w:spacing w:line="588" w:lineRule="atLeast"/>
        <w:ind w:firstLine="640" w:firstLineChars="200"/>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三、工作内容</w:t>
      </w:r>
    </w:p>
    <w:p>
      <w:pPr>
        <w:keepNext w:val="0"/>
        <w:keepLines w:val="0"/>
        <w:pageBreakBefore w:val="0"/>
        <w:kinsoku/>
        <w:wordWrap/>
        <w:overflowPunct/>
        <w:topLinePunct w:val="0"/>
        <w:autoSpaceDE/>
        <w:autoSpaceDN/>
        <w:bidi w:val="0"/>
        <w:adjustRightInd/>
        <w:snapToGrid/>
        <w:spacing w:line="588" w:lineRule="atLeast"/>
        <w:ind w:firstLine="640" w:firstLineChars="200"/>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（一）清理整治楼道堆物专项行动</w:t>
      </w:r>
    </w:p>
    <w:p>
      <w:pPr>
        <w:pStyle w:val="12"/>
        <w:keepNext w:val="0"/>
        <w:keepLines w:val="0"/>
        <w:pageBreakBefore w:val="0"/>
        <w:widowControl w:val="0"/>
        <w:tabs>
          <w:tab w:val="left" w:pos="8400"/>
        </w:tabs>
        <w:kinsoku/>
        <w:wordWrap/>
        <w:overflowPunct/>
        <w:topLinePunct w:val="0"/>
        <w:autoSpaceDE/>
        <w:autoSpaceDN/>
        <w:bidi w:val="0"/>
        <w:adjustRightInd/>
        <w:snapToGrid/>
        <w:spacing w:line="588" w:lineRule="atLeast"/>
        <w:ind w:firstLine="697"/>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加强楼道环境治理工作的指导管理，及时清理楼道堆物。加强社区、村管理和文明倡导，宣传引导居民不在楼道内堆物，做到楼门内干净整洁，无堵塞、无自行车和电动自行车，提升群众法治素养，让法治意识外化为自觉文明行为，确保人民群众生命财产安全。</w:t>
      </w:r>
    </w:p>
    <w:p>
      <w:pPr>
        <w:keepNext w:val="0"/>
        <w:keepLines w:val="0"/>
        <w:pageBreakBefore w:val="0"/>
        <w:widowControl w:val="0"/>
        <w:kinsoku/>
        <w:wordWrap/>
        <w:overflowPunct/>
        <w:topLinePunct w:val="0"/>
        <w:autoSpaceDE/>
        <w:autoSpaceDN/>
        <w:bidi w:val="0"/>
        <w:adjustRightInd/>
        <w:snapToGrid/>
        <w:spacing w:line="588" w:lineRule="atLeast"/>
        <w:ind w:firstLine="643"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sz w:val="32"/>
        </w:rPr>
        <w:t>1.</w:t>
      </w:r>
      <w:r>
        <w:rPr>
          <w:rFonts w:hint="default" w:ascii="Times New Roman" w:hAnsi="Times New Roman" w:eastAsia="仿宋_GB2312" w:cs="Times New Roman"/>
          <w:b/>
          <w:bCs/>
          <w:sz w:val="32"/>
          <w:lang w:val="en-US" w:eastAsia="zh-CN"/>
        </w:rPr>
        <w:t>排查楼道堆物隐患。</w:t>
      </w:r>
      <w:r>
        <w:rPr>
          <w:rFonts w:hint="default" w:ascii="Times New Roman" w:hAnsi="Times New Roman" w:eastAsia="仿宋_GB2312" w:cs="Times New Roman"/>
          <w:color w:val="auto"/>
          <w:kern w:val="2"/>
          <w:sz w:val="32"/>
          <w:szCs w:val="24"/>
          <w:lang w:val="en-US" w:eastAsia="zh-CN" w:bidi="ar-SA"/>
        </w:rPr>
        <w:t>按照法律法规要求在每栋楼逐层逐户排查消防安全隐患，梳理汇总存在的楼道堆物问题；有物业服务的小区由相关科室指导监督物业服务企业开展排查工作。针对不及时整改或反复出现问题的群众要加强沟通，详细了解问题存在的原因形成“一户一册”，疏堵结合全面整治楼道堆物隐患。</w:t>
      </w:r>
    </w:p>
    <w:p>
      <w:pPr>
        <w:keepNext w:val="0"/>
        <w:keepLines w:val="0"/>
        <w:pageBreakBefore w:val="0"/>
        <w:widowControl w:val="0"/>
        <w:kinsoku/>
        <w:wordWrap/>
        <w:overflowPunct/>
        <w:topLinePunct w:val="0"/>
        <w:autoSpaceDE/>
        <w:autoSpaceDN/>
        <w:bidi w:val="0"/>
        <w:adjustRightInd/>
        <w:snapToGrid/>
        <w:spacing w:line="588" w:lineRule="atLeast"/>
        <w:ind w:firstLine="643"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sz w:val="32"/>
          <w:lang w:val="en-US" w:eastAsia="zh-CN"/>
        </w:rPr>
        <w:t>2.</w:t>
      </w:r>
      <w:r>
        <w:rPr>
          <w:rFonts w:hint="default" w:ascii="Times New Roman" w:hAnsi="Times New Roman" w:eastAsia="仿宋_GB2312" w:cs="Times New Roman"/>
          <w:b/>
          <w:bCs/>
          <w:sz w:val="32"/>
        </w:rPr>
        <w:t>加强宣传文明引导。</w:t>
      </w:r>
      <w:r>
        <w:rPr>
          <w:rFonts w:hint="default" w:ascii="Times New Roman" w:hAnsi="Times New Roman" w:eastAsia="仿宋_GB2312" w:cs="Times New Roman"/>
          <w:color w:val="auto"/>
          <w:kern w:val="2"/>
          <w:sz w:val="32"/>
          <w:szCs w:val="24"/>
          <w:lang w:val="en-US" w:eastAsia="zh-CN" w:bidi="ar-SA"/>
        </w:rPr>
        <w:t>依据《中华人民共和国消防法》《天津市文明行为促进条例》开展楼道堆物普法宣传，利用线上微信公众号、村（居）民服务群、楼栋公告栏等载体发布楼道堆物危害及清理整治告知，多渠道、多形式开展宣传。通过上门劝导、电话通知等多种方式，向居民广泛宣传相关法律法规，讲清楼道堆物危害，增强居民自治意识、</w:t>
      </w:r>
      <w:r>
        <w:rPr>
          <w:rFonts w:hint="eastAsia" w:ascii="Times New Roman" w:hAnsi="Times New Roman" w:eastAsia="仿宋_GB2312" w:cs="Times New Roman"/>
          <w:color w:val="auto"/>
          <w:kern w:val="2"/>
          <w:sz w:val="32"/>
          <w:szCs w:val="24"/>
          <w:lang w:val="en-US" w:eastAsia="zh-CN" w:bidi="ar-SA"/>
        </w:rPr>
        <w:t>法治</w:t>
      </w:r>
      <w:r>
        <w:rPr>
          <w:rFonts w:hint="default" w:ascii="Times New Roman" w:hAnsi="Times New Roman" w:eastAsia="仿宋_GB2312" w:cs="Times New Roman"/>
          <w:color w:val="auto"/>
          <w:kern w:val="2"/>
          <w:sz w:val="32"/>
          <w:szCs w:val="24"/>
          <w:lang w:val="en-US" w:eastAsia="zh-CN" w:bidi="ar-SA"/>
        </w:rPr>
        <w:t>意识，积极营造专项整治工作的舆论氛围。</w:t>
      </w:r>
    </w:p>
    <w:p>
      <w:pPr>
        <w:keepNext w:val="0"/>
        <w:keepLines w:val="0"/>
        <w:pageBreakBefore w:val="0"/>
        <w:widowControl w:val="0"/>
        <w:kinsoku/>
        <w:wordWrap/>
        <w:overflowPunct/>
        <w:topLinePunct w:val="0"/>
        <w:autoSpaceDE/>
        <w:autoSpaceDN/>
        <w:bidi w:val="0"/>
        <w:adjustRightInd/>
        <w:snapToGrid/>
        <w:spacing w:line="588" w:lineRule="atLeast"/>
        <w:ind w:firstLine="643"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sz w:val="32"/>
          <w:lang w:val="en-US" w:eastAsia="zh-CN"/>
        </w:rPr>
        <w:t>3.常态反复清理整治。</w:t>
      </w:r>
      <w:r>
        <w:rPr>
          <w:rFonts w:hint="default" w:ascii="Times New Roman" w:hAnsi="Times New Roman" w:eastAsia="仿宋_GB2312" w:cs="Times New Roman"/>
          <w:color w:val="auto"/>
          <w:kern w:val="2"/>
          <w:sz w:val="32"/>
          <w:szCs w:val="24"/>
          <w:lang w:val="en-US" w:eastAsia="zh-CN" w:bidi="ar-SA"/>
        </w:rPr>
        <w:t>各村、居委会、物业服务企业按照楼道堆物排查清单进行常态化清理，每个月至少开展一次全域楼道堆物清理。清理过程中，要依据《天津市市容和环境卫生管理条例（2018）》责令限期自行清理，逾期不清理的，由村、居委会、物业服务企业进行清理，所需费用由责任者承担；无责任者的，按无主物清理。</w:t>
      </w:r>
    </w:p>
    <w:p>
      <w:pPr>
        <w:keepNext w:val="0"/>
        <w:keepLines w:val="0"/>
        <w:pageBreakBefore w:val="0"/>
        <w:widowControl w:val="0"/>
        <w:kinsoku/>
        <w:wordWrap/>
        <w:overflowPunct/>
        <w:topLinePunct w:val="0"/>
        <w:autoSpaceDE/>
        <w:autoSpaceDN/>
        <w:bidi w:val="0"/>
        <w:adjustRightInd/>
        <w:snapToGrid/>
        <w:spacing w:line="588" w:lineRule="atLeast"/>
        <w:ind w:firstLine="643" w:firstLineChars="200"/>
        <w:jc w:val="both"/>
        <w:textAlignment w:val="bottom"/>
        <w:rPr>
          <w:rFonts w:hint="default" w:ascii="Times New Roman" w:hAnsi="Times New Roman" w:eastAsia="仿宋_GB2312" w:cs="Times New Roman"/>
          <w:sz w:val="34"/>
          <w:szCs w:val="34"/>
          <w:highlight w:val="none"/>
        </w:rPr>
      </w:pPr>
      <w:r>
        <w:rPr>
          <w:rFonts w:hint="default" w:ascii="Times New Roman" w:hAnsi="Times New Roman" w:eastAsia="仿宋_GB2312" w:cs="Times New Roman"/>
          <w:b/>
          <w:bCs/>
          <w:sz w:val="32"/>
          <w:lang w:val="en-US" w:eastAsia="zh-CN"/>
        </w:rPr>
        <w:t>4.落实清整包保制度。</w:t>
      </w:r>
      <w:r>
        <w:rPr>
          <w:rFonts w:hint="default" w:ascii="Times New Roman" w:hAnsi="Times New Roman" w:eastAsia="仿宋_GB2312" w:cs="Times New Roman"/>
          <w:color w:val="auto"/>
          <w:kern w:val="2"/>
          <w:sz w:val="32"/>
          <w:szCs w:val="24"/>
          <w:lang w:val="en-US" w:eastAsia="zh-CN" w:bidi="ar-SA"/>
        </w:rPr>
        <w:t>深化包保机制，包村领导干部定期对排查清单中的难点、顽疾进行推动整治，指导、监督普法宣传和堆物清理，落实常态化治理。</w:t>
      </w:r>
    </w:p>
    <w:p>
      <w:pPr>
        <w:keepNext w:val="0"/>
        <w:keepLines w:val="0"/>
        <w:pageBreakBefore w:val="0"/>
        <w:kinsoku/>
        <w:wordWrap/>
        <w:overflowPunct/>
        <w:topLinePunct w:val="0"/>
        <w:autoSpaceDE/>
        <w:autoSpaceDN/>
        <w:bidi w:val="0"/>
        <w:adjustRightInd/>
        <w:snapToGrid/>
        <w:spacing w:line="588" w:lineRule="atLeast"/>
        <w:ind w:firstLine="643" w:firstLineChars="200"/>
        <w:rPr>
          <w:rFonts w:hint="default" w:ascii="Times New Roman" w:hAnsi="Times New Roman" w:eastAsia="楷体_GB2312" w:cs="Times New Roman"/>
          <w:sz w:val="32"/>
          <w:lang w:val="en-US" w:eastAsia="zh-CN"/>
        </w:rPr>
      </w:pPr>
      <w:r>
        <w:rPr>
          <w:rFonts w:hint="default" w:ascii="Times New Roman" w:hAnsi="Times New Roman" w:eastAsia="仿宋_GB2312" w:cs="Times New Roman"/>
          <w:b/>
          <w:bCs/>
          <w:sz w:val="32"/>
          <w:lang w:eastAsia="zh-CN"/>
        </w:rPr>
        <w:t>本项工作已纳入新区考核中，</w:t>
      </w:r>
      <w:r>
        <w:rPr>
          <w:rFonts w:hint="default" w:ascii="Times New Roman" w:hAnsi="Times New Roman" w:eastAsia="仿宋_GB2312" w:cs="Times New Roman"/>
          <w:sz w:val="32"/>
        </w:rPr>
        <w:t>区长效办负责对楼道堆物清理整治工作进展的督查检查。检查中发现各村居没有全面排查的情况、发现楼道堆物问题长期没有推动清理的下发整改通知单，每3份整改通知单扣0.1分，检查结果报区领导、纳入三考合一，反馈相关单位负责同志。</w:t>
      </w:r>
    </w:p>
    <w:p>
      <w:pPr>
        <w:keepNext w:val="0"/>
        <w:keepLines w:val="0"/>
        <w:pageBreakBefore w:val="0"/>
        <w:kinsoku/>
        <w:wordWrap/>
        <w:overflowPunct/>
        <w:topLinePunct w:val="0"/>
        <w:autoSpaceDE/>
        <w:autoSpaceDN/>
        <w:bidi w:val="0"/>
        <w:adjustRightInd/>
        <w:snapToGrid/>
        <w:spacing w:line="588" w:lineRule="atLeast"/>
        <w:ind w:firstLine="640" w:firstLineChars="200"/>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（二）不文明交通行为整治专项行动</w:t>
      </w:r>
    </w:p>
    <w:p>
      <w:pPr>
        <w:pStyle w:val="13"/>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着力解决道路交通规范管理过程中存在的突出问题，深化道路交通秩序整治，通过宣传引导到位、部门监管有力，实现居民文明出行的目标，进一步健全和完善文明交通长效管理机制，维护良好的文明村镇交通秩序和形象。</w:t>
      </w:r>
    </w:p>
    <w:p>
      <w:pPr>
        <w:pStyle w:val="13"/>
        <w:keepNext w:val="0"/>
        <w:keepLines w:val="0"/>
        <w:pageBreakBefore w:val="0"/>
        <w:widowControl w:val="0"/>
        <w:kinsoku/>
        <w:wordWrap/>
        <w:overflowPunct/>
        <w:topLinePunct w:val="0"/>
        <w:autoSpaceDE/>
        <w:autoSpaceDN/>
        <w:bidi w:val="0"/>
        <w:adjustRightInd/>
        <w:snapToGrid/>
        <w:spacing w:line="588" w:lineRule="atLeast"/>
        <w:ind w:firstLine="643"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5.加强文明交通宣传引导。</w:t>
      </w:r>
      <w:r>
        <w:rPr>
          <w:rFonts w:hint="default" w:ascii="Times New Roman" w:hAnsi="Times New Roman" w:eastAsia="仿宋_GB2312" w:cs="Times New Roman"/>
          <w:color w:val="auto"/>
          <w:kern w:val="2"/>
          <w:sz w:val="32"/>
          <w:szCs w:val="24"/>
          <w:lang w:val="en-US" w:eastAsia="zh-CN" w:bidi="ar-SA"/>
        </w:rPr>
        <w:t>充分借助各类社会宣传阵地，将文明交通的文化宣传内容充分融入到群众的生产和生活场景，潜移默化传播文明交通理念，营造文明交通的文化宣传氛围。</w:t>
      </w:r>
    </w:p>
    <w:p>
      <w:pPr>
        <w:pStyle w:val="13"/>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推进文明交通宣传进企业，主动加强与企业的联系，多措并举帮助企业开展交通安全宣传教育，筑牢驾驶员行车安全屏障；推进文明交通宣传进校园，通过校园屏幕、广播、家长微信群和学校新媒体等多种形式，面向学生普及交通安全法律知识和强化文明交通行为意识；推进文明交通宣传进住户，结合村（居）民微信群、物业工作群、文明实践活动等途径，持续加强文明交通宣传引导力度，不断增强居民交通安全法治意识和文明出行意识。</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ind w:firstLine="643"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6.规范文明交通行为。</w:t>
      </w:r>
      <w:r>
        <w:rPr>
          <w:rFonts w:hint="default" w:ascii="Times New Roman" w:hAnsi="Times New Roman" w:eastAsia="仿宋_GB2312" w:cs="Times New Roman"/>
          <w:color w:val="auto"/>
          <w:kern w:val="2"/>
          <w:sz w:val="32"/>
          <w:szCs w:val="24"/>
          <w:lang w:val="en-US" w:eastAsia="zh-CN" w:bidi="ar-SA"/>
        </w:rPr>
        <w:t>加大全镇重点路段、重点区域的巡查频次，加强交通执勤执法，严管不文明交通行为，以罚促改；开展“月度文明交通整治行动”，集中治理行人闯红灯、乱穿马路、机动车不礼让行人、违法停车、电动车未上牌、未</w:t>
      </w:r>
      <w:r>
        <w:rPr>
          <w:rFonts w:hint="eastAsia" w:ascii="Times New Roman" w:hAnsi="Times New Roman" w:eastAsia="仿宋_GB2312" w:cs="Times New Roman"/>
          <w:color w:val="auto"/>
          <w:kern w:val="2"/>
          <w:sz w:val="32"/>
          <w:szCs w:val="24"/>
          <w:lang w:val="en-US" w:eastAsia="zh-CN" w:bidi="ar-SA"/>
        </w:rPr>
        <w:t>戴头盔</w:t>
      </w:r>
      <w:r>
        <w:rPr>
          <w:rFonts w:hint="default" w:ascii="Times New Roman" w:hAnsi="Times New Roman" w:eastAsia="仿宋_GB2312" w:cs="Times New Roman"/>
          <w:color w:val="auto"/>
          <w:kern w:val="2"/>
          <w:sz w:val="32"/>
          <w:szCs w:val="24"/>
          <w:lang w:val="en-US" w:eastAsia="zh-CN" w:bidi="ar-SA"/>
        </w:rPr>
        <w:t>、压实线变道等违法违规行为；加强道路交通乱点堵点治理，全力整治货车超载、超员、逆向行驶、疲劳驾驶、酒驾醉驾等严重道路交通违法行为。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0" w:firstLineChars="200"/>
        <w:jc w:val="left"/>
        <w:rPr>
          <w:rFonts w:hint="default" w:ascii="Times New Roman" w:hAnsi="Times New Roman" w:eastAsia="方正楷体_GB2312" w:cs="Times New Roman"/>
          <w:b/>
          <w:bCs/>
          <w:kern w:val="0"/>
          <w:sz w:val="34"/>
          <w:szCs w:val="34"/>
          <w:lang w:val="en-US" w:eastAsia="zh-CN" w:bidi="ar"/>
        </w:rPr>
      </w:pPr>
      <w:r>
        <w:rPr>
          <w:rFonts w:hint="default" w:ascii="Times New Roman" w:hAnsi="Times New Roman" w:eastAsia="楷体_GB2312" w:cs="Times New Roman"/>
          <w:sz w:val="32"/>
          <w:lang w:val="en-US" w:eastAsia="zh-CN"/>
        </w:rPr>
        <w:t>（三）镇村环境综合整治专项行动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持续巩固文明村镇创建成果，营造整洁优美和谐的人文环境，引导群众养成文明健康、绿色环保的生活方式，长效常态保持镇村环境干净整洁、规范有序，提高群众对文明村镇建设工作的知晓率、参与率与满意度。</w:t>
      </w:r>
    </w:p>
    <w:p>
      <w:pPr>
        <w:keepNext w:val="0"/>
        <w:keepLines w:val="0"/>
        <w:pageBreakBefore w:val="0"/>
        <w:numPr>
          <w:ilvl w:val="0"/>
          <w:numId w:val="0"/>
        </w:numPr>
        <w:kinsoku/>
        <w:wordWrap/>
        <w:overflowPunct/>
        <w:topLinePunct w:val="0"/>
        <w:autoSpaceDE/>
        <w:autoSpaceDN/>
        <w:bidi w:val="0"/>
        <w:adjustRightInd/>
        <w:snapToGrid/>
        <w:spacing w:line="588" w:lineRule="atLeast"/>
        <w:ind w:firstLine="643" w:firstLineChars="200"/>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7.开展村庄（小区）环境整治。</w:t>
      </w:r>
      <w:r>
        <w:rPr>
          <w:rFonts w:hint="default" w:ascii="Times New Roman" w:hAnsi="Times New Roman" w:eastAsia="仿宋_GB2312" w:cs="Times New Roman"/>
          <w:color w:val="auto"/>
          <w:kern w:val="2"/>
          <w:sz w:val="32"/>
          <w:szCs w:val="24"/>
          <w:lang w:val="en-US" w:eastAsia="zh-CN" w:bidi="ar-SA"/>
        </w:rPr>
        <w:t>重点加强主次干道、小巷内、房前屋后、小区公共区域、活动场地周边的治理，确保无柴草、杂物、粪便乱堆放，无乱拉乱挂，无随意喷涂、粘贴广告，公厕干净整洁，垃圾转运站无满溢，扫保及时；河道、坑塘、沟渠水体干净无黑臭，岸坡整洁无杂物；路面平整，井盖、灯杆、电箱等公共设施完好。</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3" w:firstLineChars="200"/>
        <w:jc w:val="left"/>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8.开展商业街环境整治。</w:t>
      </w:r>
      <w:r>
        <w:rPr>
          <w:rFonts w:hint="default" w:ascii="Times New Roman" w:hAnsi="Times New Roman" w:eastAsia="仿宋_GB2312" w:cs="Times New Roman"/>
          <w:color w:val="auto"/>
          <w:kern w:val="2"/>
          <w:sz w:val="32"/>
          <w:szCs w:val="24"/>
          <w:lang w:val="en-US" w:eastAsia="zh-CN" w:bidi="ar-SA"/>
        </w:rPr>
        <w:t>对商户门前“三包”进行常态化巡查，督促商户做好卫生清整工作，确保商户门前干净整洁无堆物，维护经营秩序，杜绝随意倾倒油污、外溢占道经营，及时更新破损店招，规范门前车辆停放，严禁损毁、占用绿化带。对遛狗不</w:t>
      </w:r>
      <w:r>
        <w:rPr>
          <w:rFonts w:hint="eastAsia" w:ascii="Times New Roman" w:hAnsi="Times New Roman" w:eastAsia="仿宋_GB2312" w:cs="Times New Roman"/>
          <w:color w:val="auto"/>
          <w:kern w:val="2"/>
          <w:sz w:val="32"/>
          <w:szCs w:val="24"/>
          <w:lang w:val="en-US" w:eastAsia="zh-CN" w:bidi="ar-SA"/>
        </w:rPr>
        <w:t>拴</w:t>
      </w:r>
      <w:bookmarkStart w:id="0" w:name="_GoBack"/>
      <w:bookmarkEnd w:id="0"/>
      <w:r>
        <w:rPr>
          <w:rFonts w:hint="default" w:ascii="Times New Roman" w:hAnsi="Times New Roman" w:eastAsia="仿宋_GB2312" w:cs="Times New Roman"/>
          <w:color w:val="auto"/>
          <w:kern w:val="2"/>
          <w:sz w:val="32"/>
          <w:szCs w:val="24"/>
          <w:lang w:val="en-US" w:eastAsia="zh-CN" w:bidi="ar-SA"/>
        </w:rPr>
        <w:t>绳、公共场所吸烟、散养家禽等不文明行为进行管理和处罚。对废弃汽车、僵尸车占用公共空间，废品收购站外溢经营等进行治理。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0" w:firstLineChars="200"/>
        <w:jc w:val="left"/>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（四）食品安全整治专项行动</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3" w:firstLineChars="200"/>
        <w:jc w:val="left"/>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9.保障辖区食品安全。</w:t>
      </w:r>
      <w:r>
        <w:rPr>
          <w:rFonts w:hint="default" w:ascii="Times New Roman" w:hAnsi="Times New Roman" w:eastAsia="仿宋_GB2312" w:cs="Times New Roman"/>
          <w:color w:val="auto"/>
          <w:kern w:val="2"/>
          <w:sz w:val="32"/>
          <w:szCs w:val="24"/>
          <w:lang w:val="en-US" w:eastAsia="zh-CN" w:bidi="ar-SA"/>
        </w:rPr>
        <w:t>加强食品安全监管工作力度，守牢食品安全底线，以超市、便利店、饭店、小作坊等为重点对象，重点排查食品经营单位是否证照齐全、亮证经营，是否超范围经营，工作人员是否持有健康证，是否存在三无、过期、变质食品，“三防”“三白”措施是否到位，有无消毒设施，是否粘贴文明用餐提示语、禁烟标识。开展宣传教育，一方面提高食品经营者的食品安全意识，引导诚信经营、合法经营、规范经营，另一方面提高消费者自身权益保护意识，引导群众合理维权，做好监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0" w:firstLineChars="200"/>
        <w:jc w:val="left"/>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（五）新时代文明实践提质增效专项行动</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0" w:firstLineChars="200"/>
        <w:jc w:val="left"/>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重点推动新时代文明实践所（站）的常态化运行，充分发挥新时代文明实践所（站）的理论宣讲室、市民教育室、文化活动室、科普活动室、健身活动室“五室”作用，提高使用效率，提升群众活动参与率和满意度，实现新时代文明实践志愿服务精准化、常态化、群众化和品牌化。</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3" w:firstLineChars="200"/>
        <w:jc w:val="left"/>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10.文明实践活动提质增效。</w:t>
      </w:r>
      <w:r>
        <w:rPr>
          <w:rFonts w:hint="default" w:ascii="Times New Roman" w:hAnsi="Times New Roman" w:eastAsia="仿宋_GB2312" w:cs="Times New Roman"/>
          <w:color w:val="auto"/>
          <w:kern w:val="2"/>
          <w:sz w:val="32"/>
          <w:szCs w:val="24"/>
          <w:lang w:val="en-US" w:eastAsia="zh-CN" w:bidi="ar-SA"/>
        </w:rPr>
        <w:t>对实践所（站）五个活动室及文明实践活动进行统筹谋划，整体安排。各文明实践所（站）挖掘辖区机关、企事业单位、社会组织等共建单位，以及辖区理论宣讲、法律、剪纸、书法、绘画、舞蹈等各类人才资源，充实文明实践各活动室志愿者力量，丰富文明实践活动。各文明实践所、站结合政府和各村工作实际，针对群众的实际需要，结合农时季节、重要节庆、各类宣传月（周、日）等时间节点，开展理论宣讲、政策解读、文艺演出、便民服务、科学普及等活动，宣传群众最想听的内容，开展群众最喜爱的活动，讲解群众最想学的知识，提供群众最需要的服务，解决群众最闹心的难题。</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8" w:lineRule="atLeast"/>
        <w:ind w:firstLine="643" w:firstLineChars="200"/>
        <w:jc w:val="left"/>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11.阵地建设提质增效。</w:t>
      </w:r>
      <w:r>
        <w:rPr>
          <w:rFonts w:hint="default" w:ascii="Times New Roman" w:hAnsi="Times New Roman" w:eastAsia="仿宋_GB2312" w:cs="Times New Roman"/>
          <w:color w:val="auto"/>
          <w:kern w:val="2"/>
          <w:sz w:val="32"/>
          <w:szCs w:val="24"/>
          <w:lang w:val="en-US" w:eastAsia="zh-CN" w:bidi="ar-SA"/>
        </w:rPr>
        <w:t>进一步规范阵地建设，完善“五室”开展活动的设施条件，规范规章制度，主要对标以下内容：</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（1）有明显的所（站）标牌、开放时间、工作制度、组织架构、五个活动室和积分兑换点（全国文明村）的指引牌。</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（2）五个活动室均有门牌标识，且具备开展活动的设备条件。</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（3）当月活动安排（具体到某天某点、某地点、某主题和类型）粘贴于显著位置，且党的理论创新或党史教育等内容不少于50%，并展示活动成果。</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（4）点单派单平台，实践所、站每月至少点派8场活动，且涵盖理论宣讲、市民教育、文化活动、科普活动、健身活动室五类。</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cs="Times New Roman"/>
        </w:rPr>
      </w:pPr>
      <w:r>
        <w:rPr>
          <w:rFonts w:hint="default" w:ascii="Times New Roman" w:hAnsi="Times New Roman" w:eastAsia="仿宋_GB2312" w:cs="Times New Roman"/>
          <w:color w:val="auto"/>
          <w:kern w:val="2"/>
          <w:sz w:val="32"/>
          <w:szCs w:val="24"/>
          <w:lang w:val="en-US" w:eastAsia="zh-CN" w:bidi="ar-SA"/>
        </w:rPr>
        <w:t>（5）有积分兑换规章制度（全国文明村）。</w:t>
      </w:r>
    </w:p>
    <w:p>
      <w:pPr>
        <w:keepNext w:val="0"/>
        <w:keepLines w:val="0"/>
        <w:pageBreakBefore w:val="0"/>
        <w:kinsoku/>
        <w:wordWrap/>
        <w:overflowPunct/>
        <w:topLinePunct w:val="0"/>
        <w:autoSpaceDE/>
        <w:autoSpaceDN/>
        <w:bidi w:val="0"/>
        <w:adjustRightInd/>
        <w:snapToGrid/>
        <w:spacing w:line="588" w:lineRule="atLeast"/>
        <w:ind w:firstLine="640" w:firstLineChars="200"/>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1.强化组织领导。</w:t>
      </w:r>
      <w:r>
        <w:rPr>
          <w:rFonts w:hint="default" w:ascii="Times New Roman" w:hAnsi="Times New Roman" w:eastAsia="仿宋_GB2312" w:cs="Times New Roman"/>
          <w:color w:val="auto"/>
          <w:kern w:val="2"/>
          <w:sz w:val="32"/>
          <w:szCs w:val="24"/>
          <w:lang w:val="en-US" w:eastAsia="zh-CN" w:bidi="ar-SA"/>
        </w:rPr>
        <w:t>各责任单位要切实扛起主体责任，加强组织领导，提高思想认识，将专项行动纳入全年工作总体规划，主要负责同志亲自主抓，安排专人组织开展，统筹抓好各项工作。进一步完善领导体制和工作机制，坚持条抓块统、条块结合，要保持创建工作定力和韧劲，坚持系统思维，坚持常态长效，强化为民服务和精细化管理，推动各专项行动任务落实落细。</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2.强化工作推进。</w:t>
      </w:r>
      <w:r>
        <w:rPr>
          <w:rFonts w:hint="default" w:ascii="Times New Roman" w:hAnsi="Times New Roman" w:eastAsia="仿宋_GB2312" w:cs="Times New Roman"/>
          <w:color w:val="auto"/>
          <w:kern w:val="2"/>
          <w:sz w:val="32"/>
          <w:szCs w:val="24"/>
          <w:lang w:val="en-US" w:eastAsia="zh-CN" w:bidi="ar-SA"/>
        </w:rPr>
        <w:t>长效办要发挥牵头捏总的作用，深入调查研究，摸清问题底数，协调各方资源。压实责任。各部门要加强沟通、相互支持、积极配合，分解目标任务，落实保障措施，按照“谁主管谁负责”的原则层层抓好落实，力戒形式主义、弄虚作假、突击迎检和干扰群众正常生产生活的扰民行为。</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jc w:val="both"/>
        <w:textAlignment w:val="bottom"/>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3.强化监督考评。</w:t>
      </w:r>
      <w:r>
        <w:rPr>
          <w:rFonts w:hint="default" w:ascii="Times New Roman" w:hAnsi="Times New Roman" w:eastAsia="仿宋_GB2312" w:cs="Times New Roman"/>
          <w:color w:val="auto"/>
          <w:kern w:val="2"/>
          <w:sz w:val="32"/>
          <w:szCs w:val="24"/>
          <w:lang w:val="en-US" w:eastAsia="zh-CN" w:bidi="ar-SA"/>
        </w:rPr>
        <w:t>发挥领导包保督导工作机制作用，推动各专项行动工作落实。建立督促检查、跟踪问效和通报反馈制度，持续加强动态管理。各部门各单位组织自查自纠，做到随查随改。开展专项实地督查，定期开展推动会对发现问题进行集中督导，全面掌握工作推进情况，对工作不负责、目标任务未完成的，将追究责任。</w:t>
      </w:r>
    </w:p>
    <w:p>
      <w:pPr>
        <w:pStyle w:val="2"/>
        <w:keepNext w:val="0"/>
        <w:keepLines w:val="0"/>
        <w:pageBreakBefore w:val="0"/>
        <w:kinsoku/>
        <w:wordWrap/>
        <w:overflowPunct/>
        <w:topLinePunct w:val="0"/>
        <w:autoSpaceDE/>
        <w:autoSpaceDN/>
        <w:bidi w:val="0"/>
        <w:adjustRightInd/>
        <w:snapToGrid/>
        <w:spacing w:after="0" w:line="588" w:lineRule="atLeast"/>
        <w:ind w:firstLine="640" w:firstLineChars="200"/>
        <w:jc w:val="both"/>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楷体_GB2312" w:cs="Times New Roman"/>
          <w:color w:val="auto"/>
          <w:kern w:val="2"/>
          <w:sz w:val="32"/>
          <w:szCs w:val="24"/>
          <w:lang w:val="en-US" w:eastAsia="zh-CN" w:bidi="ar-SA"/>
        </w:rPr>
        <w:t>4.强化舆论引导。</w:t>
      </w:r>
      <w:r>
        <w:rPr>
          <w:rFonts w:hint="default" w:ascii="Times New Roman" w:hAnsi="Times New Roman" w:eastAsia="仿宋_GB2312" w:cs="Times New Roman"/>
          <w:color w:val="auto"/>
          <w:kern w:val="2"/>
          <w:sz w:val="32"/>
          <w:szCs w:val="24"/>
          <w:lang w:val="en-US" w:eastAsia="zh-CN" w:bidi="ar-SA"/>
        </w:rPr>
        <w:t>全面提高舆论引导能力，不断提高宣传的针对性和有效性，为全国文明村镇长效建设工作营造浓厚舆论氛围。建立健全事前征询群众意见建议，事中主动接受群众监督、事后客观听取群众评价的群众参与机制，提高群众支持率和满意度。大力宣传在专项行动中涌现的先进典型和成功经验，带动形成“同参与共缔造”的良好社会氛围。</w:t>
      </w:r>
    </w:p>
    <w:p>
      <w:pPr>
        <w:pStyle w:val="5"/>
        <w:keepNext w:val="0"/>
        <w:keepLines w:val="0"/>
        <w:pageBreakBefore w:val="0"/>
        <w:kinsoku/>
        <w:wordWrap/>
        <w:overflowPunct/>
        <w:topLinePunct w:val="0"/>
        <w:autoSpaceDE/>
        <w:autoSpaceDN/>
        <w:bidi w:val="0"/>
        <w:adjustRightInd/>
        <w:snapToGrid/>
        <w:spacing w:line="588" w:lineRule="atLeast"/>
        <w:ind w:left="0" w:leftChars="0" w:firstLine="0" w:firstLineChars="0"/>
        <w:rPr>
          <w:rFonts w:hint="default" w:ascii="Times New Roman" w:hAnsi="Times New Roman" w:eastAsia="仿宋_GB2312" w:cs="Times New Roman"/>
          <w:color w:val="auto"/>
          <w:kern w:val="2"/>
          <w:sz w:val="32"/>
          <w:szCs w:val="24"/>
          <w:lang w:val="en-US" w:eastAsia="zh-CN" w:bidi="ar-SA"/>
        </w:rPr>
      </w:pPr>
    </w:p>
    <w:p>
      <w:pPr>
        <w:keepNext w:val="0"/>
        <w:keepLines w:val="0"/>
        <w:pageBreakBefore w:val="0"/>
        <w:kinsoku/>
        <w:wordWrap/>
        <w:overflowPunct/>
        <w:topLinePunct w:val="0"/>
        <w:autoSpaceDE/>
        <w:autoSpaceDN/>
        <w:bidi w:val="0"/>
        <w:adjustRightInd/>
        <w:snapToGrid/>
        <w:spacing w:line="588" w:lineRule="atLeast"/>
        <w:rPr>
          <w:rFonts w:hint="default" w:ascii="Times New Roman" w:hAnsi="Times New Roman" w:eastAsia="仿宋_GB2312" w:cs="Times New Roman"/>
          <w:color w:val="auto"/>
          <w:kern w:val="2"/>
          <w:sz w:val="32"/>
          <w:szCs w:val="24"/>
          <w:lang w:val="en-US" w:eastAsia="zh-CN" w:bidi="ar-SA"/>
        </w:rPr>
      </w:pPr>
    </w:p>
    <w:p>
      <w:pPr>
        <w:keepNext w:val="0"/>
        <w:keepLines w:val="0"/>
        <w:pageBreakBefore w:val="0"/>
        <w:kinsoku/>
        <w:wordWrap/>
        <w:overflowPunct/>
        <w:topLinePunct w:val="0"/>
        <w:autoSpaceDE/>
        <w:autoSpaceDN/>
        <w:bidi w:val="0"/>
        <w:adjustRightInd/>
        <w:snapToGrid/>
        <w:spacing w:line="588" w:lineRule="atLeast"/>
        <w:ind w:firstLine="4800" w:firstLineChars="1500"/>
        <w:jc w:val="center"/>
        <w:rPr>
          <w:rFonts w:hint="default" w:ascii="Times New Roman" w:hAnsi="Times New Roman" w:eastAsia="仿宋_GB2312" w:cs="Times New Roman"/>
          <w:color w:val="auto"/>
          <w:kern w:val="2"/>
          <w:sz w:val="32"/>
          <w:szCs w:val="24"/>
          <w:lang w:val="en-US" w:eastAsia="zh-CN" w:bidi="ar-SA"/>
        </w:rPr>
      </w:pPr>
    </w:p>
    <w:sectPr>
      <w:headerReference r:id="rId3" w:type="default"/>
      <w:footerReference r:id="rId4" w:type="default"/>
      <w:pgSz w:w="11906" w:h="16838"/>
      <w:pgMar w:top="2154" w:right="1559" w:bottom="1984" w:left="155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mYmQ0YmZhNGMyMDBiNGI3MzYzODJlYTYxZjUifQ=="/>
  </w:docVars>
  <w:rsids>
    <w:rsidRoot w:val="00000000"/>
    <w:rsid w:val="00D52704"/>
    <w:rsid w:val="044B239A"/>
    <w:rsid w:val="05341DD6"/>
    <w:rsid w:val="09212265"/>
    <w:rsid w:val="0F467718"/>
    <w:rsid w:val="0F916D1A"/>
    <w:rsid w:val="1B5917B6"/>
    <w:rsid w:val="26B648E9"/>
    <w:rsid w:val="2A491627"/>
    <w:rsid w:val="2DBD76A6"/>
    <w:rsid w:val="33E135CD"/>
    <w:rsid w:val="39A6259B"/>
    <w:rsid w:val="39B369AA"/>
    <w:rsid w:val="3FB17220"/>
    <w:rsid w:val="3FEE254B"/>
    <w:rsid w:val="3FFBF00E"/>
    <w:rsid w:val="4D4C55E3"/>
    <w:rsid w:val="621106F4"/>
    <w:rsid w:val="62976675"/>
    <w:rsid w:val="63194E5B"/>
    <w:rsid w:val="6AB9DCEF"/>
    <w:rsid w:val="7D706C7D"/>
    <w:rsid w:val="7F5963FA"/>
    <w:rsid w:val="A6EF614D"/>
    <w:rsid w:val="FFD0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eastAsia="宋体"/>
      <w:sz w:val="21"/>
      <w:szCs w:val="24"/>
    </w:rPr>
  </w:style>
  <w:style w:type="paragraph" w:styleId="3">
    <w:name w:val="Normal Indent"/>
    <w:basedOn w:val="1"/>
    <w:qFormat/>
    <w:uiPriority w:val="0"/>
    <w:pPr>
      <w:ind w:firstLine="420"/>
    </w:pPr>
    <w:rPr>
      <w:rFonts w:ascii="宋体" w:hAnsi="Courier New" w:cs="宋体"/>
      <w:kern w:val="0"/>
      <w:sz w:val="20"/>
      <w:szCs w:val="20"/>
    </w:rPr>
  </w:style>
  <w:style w:type="paragraph" w:styleId="4">
    <w:name w:val="Body Text Indent"/>
    <w:basedOn w:val="1"/>
    <w:next w:val="3"/>
    <w:qFormat/>
    <w:uiPriority w:val="0"/>
    <w:pPr>
      <w:ind w:firstLine="720" w:firstLineChars="225"/>
    </w:pPr>
    <w:rPr>
      <w:sz w:val="32"/>
      <w:szCs w:val="20"/>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next w:val="5"/>
    <w:qFormat/>
    <w:uiPriority w:val="0"/>
    <w:pPr>
      <w:ind w:firstLine="420" w:firstLineChars="200"/>
    </w:pPr>
  </w:style>
  <w:style w:type="paragraph" w:customStyle="1" w:styleId="12">
    <w:name w:val="Body text|1"/>
    <w:basedOn w:val="1"/>
    <w:qFormat/>
    <w:uiPriority w:val="0"/>
    <w:pPr>
      <w:spacing w:line="410" w:lineRule="auto"/>
      <w:ind w:firstLine="400"/>
      <w:jc w:val="left"/>
    </w:pPr>
    <w:rPr>
      <w:rFonts w:ascii="宋体" w:hAnsi="宋体" w:eastAsia="宋体" w:cs="宋体"/>
      <w:color w:val="151515"/>
      <w:kern w:val="0"/>
      <w:sz w:val="30"/>
      <w:szCs w:val="30"/>
      <w:lang w:val="zh-TW" w:eastAsia="zh-TW" w:bidi="zh-TW"/>
    </w:rPr>
  </w:style>
  <w:style w:type="paragraph" w:customStyle="1" w:styleId="13">
    <w:name w:val="Body text|3"/>
    <w:basedOn w:val="1"/>
    <w:qFormat/>
    <w:uiPriority w:val="0"/>
    <w:pPr>
      <w:spacing w:line="588" w:lineRule="exact"/>
      <w:ind w:firstLine="700"/>
      <w:jc w:val="left"/>
    </w:pPr>
    <w:rPr>
      <w:rFonts w:ascii="宋体" w:hAnsi="宋体" w:eastAsia="宋体" w:cs="宋体"/>
      <w:color w:val="151515"/>
      <w:kern w:val="0"/>
      <w:sz w:val="34"/>
      <w:szCs w:val="3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3943</Words>
  <Characters>3982</Characters>
  <Lines>0</Lines>
  <Paragraphs>0</Paragraphs>
  <TotalTime>5</TotalTime>
  <ScaleCrop>false</ScaleCrop>
  <LinksUpToDate>false</LinksUpToDate>
  <CharactersWithSpaces>3982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2024-04-13T10:08:00Z</dcterms:created>
  <dc:creator>lenovo</dc:creator>
  <cp:lastModifiedBy>母猪饲养员</cp:lastModifiedBy>
  <cp:lastPrinted>2024-05-06T14:47:00Z</cp:lastPrinted>
  <dcterms:modified xsi:type="dcterms:W3CDTF">2024-07-02T07:37:33Z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3C1A737F5AEA48778379DE4B7B30368C_12</vt:lpwstr>
  </property>
</Properties>
</file>