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38"/>
      <w:r>
        <w:rPr>
          <w:rFonts w:ascii="方正仿宋_GBK" w:hAnsi="方正仿宋_GBK" w:eastAsia="方正仿宋_GBK" w:cs="方正仿宋_GBK"/>
          <w:sz w:val="28"/>
        </w:rPr>
        <w:t>35.</w:t>
      </w:r>
      <w:bookmarkStart w:id="1" w:name="_GoBack"/>
      <w:r>
        <w:rPr>
          <w:rFonts w:ascii="方正仿宋_GBK" w:hAnsi="方正仿宋_GBK" w:eastAsia="方正仿宋_GBK" w:cs="方正仿宋_GBK"/>
          <w:sz w:val="28"/>
        </w:rPr>
        <w:t>2025年泰达街公用经费绩效目标表</w:t>
      </w:r>
      <w:bookmarkEnd w:id="1"/>
      <w:bookmarkEnd w:id="0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816301天津市滨海新区泰达街道综合执法大队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2025年泰达街公用经费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982498.56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982498.56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执法大队公用经费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1.通过为执法大队提供办公经费，保障单位正常运行</w:t>
            </w:r>
          </w:p>
          <w:p>
            <w:pPr>
              <w:pStyle w:val="7"/>
            </w:pPr>
          </w:p>
          <w:p>
            <w:pPr>
              <w:pStyle w:val="7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保障执法大队人数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保障执法大队人数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≥192人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公用经费保障覆盖率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公用经费保障覆盖率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公用经费保障完成时间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公用经费保障完成时间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2025年12月31日之前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办公经费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办公经费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982498.56元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保障单位正常运转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保障单位正常运转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执法大队人员满意度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执法大队人员满意度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OTJiZDU0MDAxODE3NGYxOGYwODNmZjY5ZTFlMjYifQ=="/>
  </w:docVars>
  <w:rsids>
    <w:rsidRoot w:val="66A855EB"/>
    <w:rsid w:val="66A8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341</Characters>
  <Lines>0</Lines>
  <Paragraphs>0</Paragraphs>
  <TotalTime>0</TotalTime>
  <ScaleCrop>false</ScaleCrop>
  <LinksUpToDate>false</LinksUpToDate>
  <CharactersWithSpaces>348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2025-02-12T00:34:00Z</dcterms:created>
  <dc:creator>dell</dc:creator>
  <cp:lastModifiedBy>dell</cp:lastModifiedBy>
  <dcterms:modified xsi:type="dcterms:W3CDTF">2025-02-12T00:35:22Z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A59E6BBD9BCB42CC9E5DCCF024486C4A</vt:lpwstr>
  </property>
</Properties>
</file>