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关于开展迎接建党100周年食品安全整治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“百日行动”工作的通知</w:t>
      </w:r>
    </w:p>
    <w:p>
      <w:pPr>
        <w:spacing w:line="60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各村（居）委会、相关成员部门：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2021年是中国共产党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成立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100周年，</w:t>
      </w:r>
      <w:r>
        <w:rPr>
          <w:rFonts w:hint="eastAsia" w:ascii="仿宋_GB2312" w:eastAsia="仿宋_GB2312"/>
          <w:sz w:val="32"/>
          <w:szCs w:val="32"/>
        </w:rPr>
        <w:t>为认真贯彻落实习近平总书记食品安全“四个最严”要求，确保“七一”期间食品安全。根据市食安委《</w:t>
      </w:r>
      <w:r>
        <w:rPr>
          <w:rFonts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</w:rPr>
        <w:t>印发迎接建党100周年食品安全整治</w:t>
      </w:r>
      <w:r>
        <w:rPr>
          <w:rFonts w:ascii="仿宋_GB2312" w:eastAsia="仿宋_GB2312"/>
          <w:sz w:val="32"/>
          <w:szCs w:val="32"/>
        </w:rPr>
        <w:t>“百日行动”</w:t>
      </w:r>
      <w:r>
        <w:rPr>
          <w:rFonts w:hint="eastAsia" w:ascii="仿宋_GB2312" w:eastAsia="仿宋_GB2312"/>
          <w:sz w:val="32"/>
          <w:szCs w:val="32"/>
        </w:rPr>
        <w:t>工作方案</w:t>
      </w:r>
      <w:r>
        <w:rPr>
          <w:rFonts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</w:rPr>
        <w:t>》（津食安委〔2021〕2号）要求，决定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从即日起至7月31日</w:t>
      </w:r>
      <w:r>
        <w:rPr>
          <w:rFonts w:hint="eastAsia" w:ascii="仿宋_GB2312" w:eastAsia="仿宋_GB2312"/>
          <w:sz w:val="32"/>
          <w:szCs w:val="32"/>
        </w:rPr>
        <w:t>开展为期100天的食品安全整治行动。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ascii="Times New Roman" w:hAnsi="Times New Roman" w:eastAsia="黑体"/>
          <w:sz w:val="32"/>
          <w:szCs w:val="32"/>
        </w:rPr>
        <w:t>整治重点</w:t>
      </w:r>
      <w:r>
        <w:rPr>
          <w:rFonts w:hint="eastAsia" w:ascii="Times New Roman" w:hAnsi="Times New Roman" w:eastAsia="黑体"/>
          <w:sz w:val="32"/>
          <w:szCs w:val="32"/>
        </w:rPr>
        <w:t>及分工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相关成员部门按照行业分工，加强监管：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1．强化蔬菜、禽蛋、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牛羊肉、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猪肉、水产品质量安全监管。（责任部门：农业综合服务中心）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2.强化疫情防控常态化下的进口冷链食品监管。（责任部门：街疫情指挥中心）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3.实施养老机构、校园食品安全守护行动。(责任部门：公共服务办公室)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4．加强对工地食堂的日常管理，全面排查食品安全隐患。（责任部门：公共管理办公室）。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5.大力开展食品安全隐患排查整治，对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制售“三无”食品、假</w:t>
      </w:r>
      <w:r>
        <w:rPr>
          <w:rFonts w:ascii="仿宋_GB2312" w:hAnsi="Times New Roman" w:eastAsia="仿宋_GB2312"/>
          <w:color w:val="000000"/>
          <w:sz w:val="32"/>
          <w:szCs w:val="32"/>
        </w:rPr>
        <w:t>冒食品、劣质食品、过期食品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及</w:t>
      </w:r>
      <w:r>
        <w:rPr>
          <w:rFonts w:ascii="仿宋_GB2312" w:hAnsi="Times New Roman" w:eastAsia="仿宋_GB2312"/>
          <w:color w:val="000000"/>
          <w:sz w:val="32"/>
          <w:szCs w:val="32"/>
        </w:rPr>
        <w:t>“黑工厂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</w:t>
      </w:r>
      <w:r>
        <w:rPr>
          <w:rFonts w:ascii="仿宋_GB2312" w:hAnsi="Times New Roman" w:eastAsia="仿宋_GB2312"/>
          <w:color w:val="000000"/>
          <w:sz w:val="32"/>
          <w:szCs w:val="32"/>
        </w:rPr>
        <w:t>黑窝点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</w:t>
      </w:r>
      <w:r>
        <w:rPr>
          <w:rFonts w:ascii="仿宋_GB2312" w:hAnsi="Times New Roman" w:eastAsia="仿宋_GB2312"/>
          <w:color w:val="000000"/>
          <w:sz w:val="32"/>
          <w:szCs w:val="32"/>
        </w:rPr>
        <w:t>黑作坊”等违法违规行为，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建立工作台账，</w:t>
      </w:r>
      <w:r>
        <w:rPr>
          <w:rFonts w:ascii="仿宋_GB2312" w:hAnsi="Times New Roman" w:eastAsia="仿宋_GB2312"/>
          <w:color w:val="000000"/>
          <w:sz w:val="32"/>
          <w:szCs w:val="32"/>
        </w:rPr>
        <w:t>坚决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进行清理、取缔，</w:t>
      </w:r>
      <w:r>
        <w:rPr>
          <w:rFonts w:ascii="仿宋_GB2312" w:hAnsi="Times New Roman" w:eastAsia="仿宋_GB2312"/>
          <w:color w:val="000000"/>
          <w:sz w:val="32"/>
          <w:szCs w:val="32"/>
        </w:rPr>
        <w:t>净化食品生产经营环境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楷体" w:hAnsi="楷体" w:eastAsia="楷体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责任部门：</w:t>
      </w:r>
      <w:r>
        <w:rPr>
          <w:rFonts w:hint="eastAsia" w:ascii="楷体" w:hAnsi="楷体" w:eastAsia="楷体"/>
          <w:color w:val="000000"/>
          <w:sz w:val="32"/>
          <w:szCs w:val="32"/>
        </w:rPr>
        <w:t>公共安全办公室）</w:t>
      </w:r>
    </w:p>
    <w:p>
      <w:pPr>
        <w:spacing w:line="60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</w:t>
      </w:r>
      <w:r>
        <w:rPr>
          <w:rFonts w:ascii="黑体" w:hAnsi="黑体" w:eastAsia="黑体" w:cs="仿宋_GB2312"/>
          <w:bCs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sz w:val="32"/>
          <w:szCs w:val="32"/>
        </w:rPr>
        <w:t>实施步骤</w:t>
      </w:r>
    </w:p>
    <w:p>
      <w:pPr>
        <w:spacing w:line="600" w:lineRule="exact"/>
        <w:ind w:firstLine="482" w:firstLineChars="150"/>
        <w:rPr>
          <w:rFonts w:ascii="楷体_GB2312" w:hAnsi="仿宋" w:eastAsia="楷体_GB2312"/>
          <w:b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（一）动员部署阶段。（5月12日前完成）</w:t>
      </w:r>
    </w:p>
    <w:p>
      <w:pPr>
        <w:spacing w:line="600" w:lineRule="exact"/>
        <w:ind w:firstLine="480" w:firstLineChars="150"/>
        <w:rPr>
          <w:rFonts w:ascii="仿宋_GB2312" w:hAnsi="Times New Roman" w:eastAsia="仿宋_GB2312"/>
          <w:color w:val="000000"/>
          <w:position w:val="-6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各村（居）委会、相关成员部门根据任务分工，对整治工作进行安排部署，细化工作指标，制定具体工作措施，责任落实到人，组织本区域、本单位全面开展整治工作。</w:t>
      </w:r>
    </w:p>
    <w:p>
      <w:pPr>
        <w:spacing w:line="600" w:lineRule="exact"/>
        <w:ind w:firstLine="482" w:firstLineChars="150"/>
        <w:rPr>
          <w:rFonts w:ascii="仿宋" w:hAnsi="仿宋" w:eastAsia="仿宋"/>
          <w:b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（二）排查整治阶段。（5月12日-7月31日）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仿宋_GB2312" w:hAnsi="仿宋" w:eastAsia="仿宋_GB2312"/>
          <w:b/>
          <w:position w:val="-6"/>
          <w:sz w:val="32"/>
          <w:szCs w:val="32"/>
        </w:rPr>
        <w:t>1.严格食品生产经营监管。</w:t>
      </w:r>
      <w:r>
        <w:rPr>
          <w:rFonts w:hint="eastAsia" w:ascii="仿宋_GB2312" w:hAnsi="Times New Roman" w:eastAsia="仿宋_GB2312"/>
          <w:b/>
          <w:color w:val="000000"/>
          <w:position w:val="-6"/>
          <w:sz w:val="32"/>
          <w:szCs w:val="32"/>
        </w:rPr>
        <w:t>一是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严格落实食品生产企业食品安全主体责任，督促企业主动排查风险隐患，落实食品安全自查义务。</w:t>
      </w:r>
      <w:r>
        <w:rPr>
          <w:rFonts w:hint="eastAsia" w:ascii="仿宋_GB2312" w:hAnsi="Times New Roman" w:eastAsia="仿宋_GB2312"/>
          <w:b/>
          <w:bCs/>
          <w:color w:val="000000"/>
          <w:position w:val="-6"/>
          <w:sz w:val="32"/>
          <w:szCs w:val="32"/>
        </w:rPr>
        <w:t>二</w:t>
      </w:r>
      <w:r>
        <w:rPr>
          <w:rFonts w:hint="eastAsia" w:ascii="仿宋_GB2312" w:hAnsi="仿宋" w:eastAsia="仿宋_GB2312"/>
          <w:b/>
          <w:position w:val="-6"/>
          <w:sz w:val="32"/>
          <w:szCs w:val="32"/>
        </w:rPr>
        <w:t>是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实施餐饮质量安全提升行动。支持餐饮服务企业发展连锁经营和中央厨房，提升餐饮行业标准化水平，鼓励餐饮外卖对配送食品进行封签。</w:t>
      </w:r>
      <w:r>
        <w:rPr>
          <w:rFonts w:hint="eastAsia" w:ascii="仿宋_GB2312" w:hAnsi="仿宋" w:eastAsia="仿宋_GB2312"/>
          <w:b/>
          <w:position w:val="-6"/>
          <w:sz w:val="32"/>
          <w:szCs w:val="32"/>
        </w:rPr>
        <w:t>三是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按照网格化管理要求，对网络餐饮服务提供者主体资格进行摸底排查，登记建档、动态管理。</w:t>
      </w:r>
      <w:r>
        <w:rPr>
          <w:rFonts w:hint="eastAsia" w:ascii="仿宋_GB2312" w:hAnsi="仿宋" w:eastAsia="仿宋_GB2312"/>
          <w:b/>
          <w:bCs/>
          <w:position w:val="-6"/>
          <w:sz w:val="32"/>
          <w:szCs w:val="32"/>
        </w:rPr>
        <w:t>四</w:t>
      </w:r>
      <w:r>
        <w:rPr>
          <w:rFonts w:hint="eastAsia" w:ascii="仿宋_GB2312" w:hAnsi="Times New Roman" w:eastAsia="仿宋_GB2312"/>
          <w:b/>
          <w:bCs/>
          <w:position w:val="-6"/>
          <w:sz w:val="32"/>
          <w:szCs w:val="32"/>
        </w:rPr>
        <w:t>是</w:t>
      </w:r>
      <w:r>
        <w:rPr>
          <w:rFonts w:hint="eastAsia" w:ascii="仿宋_GB2312" w:hAnsi="Times New Roman" w:eastAsia="仿宋_GB2312"/>
          <w:position w:val="-6"/>
          <w:sz w:val="32"/>
          <w:szCs w:val="32"/>
        </w:rPr>
        <w:t>开展保健食品“打清整”回头看，通过“地毯式”排查、</w:t>
      </w:r>
      <w:r>
        <w:rPr>
          <w:rFonts w:ascii="仿宋_GB2312" w:hAnsi="Times New Roman" w:eastAsia="仿宋_GB2312"/>
          <w:position w:val="-6"/>
          <w:sz w:val="32"/>
          <w:szCs w:val="32"/>
        </w:rPr>
        <w:t>飞行检查、</w:t>
      </w:r>
      <w:r>
        <w:rPr>
          <w:rFonts w:hint="eastAsia" w:ascii="仿宋_GB2312" w:hAnsi="Times New Roman" w:eastAsia="仿宋_GB2312"/>
          <w:position w:val="-6"/>
          <w:sz w:val="32"/>
          <w:szCs w:val="32"/>
        </w:rPr>
        <w:t>日常检查</w:t>
      </w:r>
      <w:r>
        <w:rPr>
          <w:rFonts w:ascii="仿宋_GB2312" w:hAnsi="Times New Roman" w:eastAsia="仿宋_GB2312"/>
          <w:position w:val="-6"/>
          <w:sz w:val="32"/>
          <w:szCs w:val="32"/>
        </w:rPr>
        <w:t>等方式，</w:t>
      </w:r>
      <w:r>
        <w:rPr>
          <w:rFonts w:hint="eastAsia" w:ascii="仿宋_GB2312" w:hAnsi="Times New Roman" w:eastAsia="仿宋_GB2312"/>
          <w:position w:val="-6"/>
          <w:sz w:val="32"/>
          <w:szCs w:val="32"/>
        </w:rPr>
        <w:t>进一步巩固“打清整”工作成果。</w:t>
      </w:r>
      <w:r>
        <w:rPr>
          <w:rFonts w:hint="eastAsia" w:ascii="仿宋_GB2312" w:hAnsi="仿宋" w:eastAsia="仿宋_GB2312"/>
          <w:b/>
          <w:bCs/>
          <w:position w:val="-6"/>
          <w:sz w:val="32"/>
          <w:szCs w:val="32"/>
        </w:rPr>
        <w:t>五是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实施校园食品安全守护行动。督促指导学校及幼儿园开展自查，对学校食堂、校外供餐单位和校园</w:t>
      </w:r>
      <w:r>
        <w:rPr>
          <w:rFonts w:ascii="仿宋_GB2312" w:hAnsi="仿宋" w:eastAsia="仿宋_GB2312"/>
          <w:position w:val="-6"/>
          <w:sz w:val="32"/>
          <w:szCs w:val="32"/>
        </w:rPr>
        <w:t>周边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食品销售者、社会餐饮服务经营者、固定食品制售摊贩实施全覆盖监督检查。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position w:val="-6"/>
          <w:sz w:val="32"/>
          <w:szCs w:val="32"/>
        </w:rPr>
      </w:pPr>
      <w:r>
        <w:rPr>
          <w:rFonts w:hint="eastAsia" w:ascii="黑体" w:hAnsi="黑体" w:eastAsia="黑体"/>
          <w:position w:val="-6"/>
          <w:sz w:val="32"/>
          <w:szCs w:val="32"/>
        </w:rPr>
        <w:t>三、工作要求</w:t>
      </w:r>
    </w:p>
    <w:p>
      <w:pPr>
        <w:shd w:val="clear" w:color="auto" w:fill="FFFFFF"/>
        <w:spacing w:line="600" w:lineRule="exact"/>
        <w:ind w:firstLine="643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（一）提高思想认识、严格责任落实。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此次“百日行动”是迎接建党100周年的重要行动，各村（居）委会、相关成员部门要进一步提高思想认识，切实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增强责任感、使命感，以强烈的政治担当、坚决的斗争精神，抓紧抓好，抓出成效。要严格落实食品安全“四个最严”要求，严格落实食品安全属地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管理责任，聚焦食品安全风险点，精心组织部署，制定具体方案，明确整治目标，深入细致的开展排查整治工作，切实保障人民群众“舌尖上的安全”。</w:t>
      </w:r>
    </w:p>
    <w:p>
      <w:pPr>
        <w:shd w:val="clear" w:color="auto" w:fill="FFFFFF"/>
        <w:spacing w:line="600" w:lineRule="exact"/>
        <w:ind w:firstLine="643" w:firstLineChars="200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（二）加强统筹推进，确保工作实效。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各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村（居）委会要将此次“百日行动”与2021年食品安全重点工作任务有机结合，与创建国家食品安全示范城市各项细则指标有机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结合，统筹推进各项工作。要以本次整治行动为契机，深挖问题线索，认真梳理日常监管中存在的风险隐患，建立风险排查清单，明确责任人，逐条消账管理，取得实实在在的工作成效。</w:t>
      </w: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（三）深化宣传引导，加强信息报送。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各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村（居）委会要将此次“百日行动”与年度食品安全宣传周及各项常态化宣传活动相结合，持续加大宣传力度，充分线上媒体平台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宣传阵地作用，及时报道整治工作措施及成效。要创新宣传方式，积极开展各类活动，营造强大声势和良好舆论氛围，构建社会共治共享良好格局。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仿宋_GB2312" w:hAnsi="仿宋" w:eastAsia="仿宋_GB2312"/>
          <w:position w:val="-6"/>
          <w:sz w:val="32"/>
          <w:szCs w:val="32"/>
        </w:rPr>
        <w:t>各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村（居）委会要加强“百日行动”信息收集整理和报送工作，分别于5月15日、6月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15日、7月15日前将《海滨街食品安全“百日行动”工作报表》报街安全办邮箱（邮箱号：</w:t>
      </w:r>
      <w:r>
        <w:rPr>
          <w:rFonts w:ascii="仿宋_GB2312" w:hAnsi="仿宋" w:eastAsia="仿宋_GB2312"/>
          <w:position w:val="-6"/>
          <w:sz w:val="32"/>
          <w:szCs w:val="32"/>
        </w:rPr>
        <w:t>hbjggaqb@tjbh.gov.cn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）。整治过程中发现的重大风险隐患、采取的重要举措、取得的重要成果及时报送。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仿宋_GB2312" w:hAnsi="仿宋" w:eastAsia="仿宋_GB2312"/>
          <w:position w:val="-6"/>
          <w:sz w:val="32"/>
          <w:szCs w:val="32"/>
        </w:rPr>
        <w:t>附件：</w:t>
      </w:r>
      <w:r>
        <w:rPr>
          <w:rFonts w:ascii="仿宋_GB2312" w:hAnsi="仿宋" w:eastAsia="仿宋_GB2312"/>
          <w:position w:val="-6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海滨街食品安全“百日行动”工作报表（各村居）</w:t>
      </w:r>
    </w:p>
    <w:p>
      <w:pPr>
        <w:spacing w:line="600" w:lineRule="exact"/>
        <w:ind w:left="2020" w:leftChars="200" w:hanging="1600" w:hangingChars="500"/>
        <w:rPr>
          <w:rFonts w:ascii="仿宋_GB2312" w:hAnsi="仿宋" w:eastAsia="仿宋_GB2312"/>
          <w:position w:val="-6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position w:val="-6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position w:val="-6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2021年5月7日</w:t>
      </w:r>
    </w:p>
    <w:p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海滨街食品安全“百日行动”工作报表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填报单位：XX社区    填报日期：2021年X月X 日   填报人：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排查整治内容：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一、日常检查情况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检查企业：（XX户次）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检查发现问题隐患：（XX条）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责令整改：（XX家）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移交当地市场监管所问题：（XX件）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取缔食品“黑窝点、黑作坊、黑工厂”：（XX家）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治理食品摊贩占路经营：（XX户）</w:t>
      </w:r>
    </w:p>
    <w:p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二、宣传培训情况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（一）宣传情况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发放宣传材料：（XX份）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新闻报道：（X条、X篇）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举办专场宣传：（X场次）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（二）培训情况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培训内容：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举办场次：（X场次）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培训人数：（XX人）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三、创新监管方式、建立长效机制情况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四、佐证照片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8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DhiODQyMzU5NTU0ZTRkOGVjNzk5MmEzMTJiNGIifQ=="/>
  </w:docVars>
  <w:rsids>
    <w:rsidRoot w:val="00311018"/>
    <w:rsid w:val="000B34F3"/>
    <w:rsid w:val="000B3680"/>
    <w:rsid w:val="000B7040"/>
    <w:rsid w:val="000E0DFD"/>
    <w:rsid w:val="00154A56"/>
    <w:rsid w:val="001A30D9"/>
    <w:rsid w:val="00213939"/>
    <w:rsid w:val="00307D3C"/>
    <w:rsid w:val="00311018"/>
    <w:rsid w:val="003310CD"/>
    <w:rsid w:val="003A0231"/>
    <w:rsid w:val="00414509"/>
    <w:rsid w:val="0042350C"/>
    <w:rsid w:val="00551245"/>
    <w:rsid w:val="00574D61"/>
    <w:rsid w:val="007D32F1"/>
    <w:rsid w:val="00802640"/>
    <w:rsid w:val="00805FCE"/>
    <w:rsid w:val="00870167"/>
    <w:rsid w:val="0092226F"/>
    <w:rsid w:val="00954018"/>
    <w:rsid w:val="00A75919"/>
    <w:rsid w:val="00AA55BE"/>
    <w:rsid w:val="00AB7A2F"/>
    <w:rsid w:val="00AC1D63"/>
    <w:rsid w:val="00BB4ECF"/>
    <w:rsid w:val="00CD5FBF"/>
    <w:rsid w:val="00D129F4"/>
    <w:rsid w:val="00DB0250"/>
    <w:rsid w:val="00DC0A15"/>
    <w:rsid w:val="00E06BC9"/>
    <w:rsid w:val="00E43A6C"/>
    <w:rsid w:val="00E878B7"/>
    <w:rsid w:val="00EC72DA"/>
    <w:rsid w:val="00ED11C9"/>
    <w:rsid w:val="00F214D2"/>
    <w:rsid w:val="00F31114"/>
    <w:rsid w:val="00F80272"/>
    <w:rsid w:val="00FD70BC"/>
    <w:rsid w:val="012F02D1"/>
    <w:rsid w:val="35393C4A"/>
    <w:rsid w:val="7DFFF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rPr>
      <w:rFonts w:ascii="Times New Roman" w:hAnsi="Times New Roman" w:eastAsia="文星仿宋"/>
      <w:sz w:val="32"/>
      <w:szCs w:val="24"/>
    </w:r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Char"/>
    <w:basedOn w:val="1"/>
    <w:qFormat/>
    <w:uiPriority w:val="99"/>
    <w:rPr>
      <w:rFonts w:ascii="宋体" w:hAnsi="宋体" w:cs="Courier New"/>
      <w:sz w:val="32"/>
      <w:szCs w:val="32"/>
    </w:rPr>
  </w:style>
  <w:style w:type="character" w:customStyle="1" w:styleId="16">
    <w:name w:val="正文文本 Char"/>
    <w:link w:val="2"/>
    <w:semiHidden/>
    <w:qFormat/>
    <w:locked/>
    <w:uiPriority w:val="99"/>
    <w:rPr>
      <w:rFonts w:cs="Times New Roman"/>
    </w:rPr>
  </w:style>
  <w:style w:type="character" w:customStyle="1" w:styleId="17">
    <w:name w:val="批注框文本 Char"/>
    <w:link w:val="4"/>
    <w:semiHidden/>
    <w:qFormat/>
    <w:locked/>
    <w:uiPriority w:val="99"/>
    <w:rPr>
      <w:rFonts w:cs="Times New Roman"/>
      <w:sz w:val="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0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1767</Words>
  <Characters>1832</Characters>
  <Lines>13</Lines>
  <Paragraphs>3</Paragraphs>
  <TotalTime>410</TotalTime>
  <ScaleCrop>false</ScaleCrop>
  <LinksUpToDate>false</LinksUpToDate>
  <CharactersWithSpaces>1841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2021-04-30T01:26:00Z</dcterms:created>
  <dc:creator>dell</dc:creator>
  <cp:lastModifiedBy>Administrator</cp:lastModifiedBy>
  <cp:lastPrinted>2021-05-06T02:22:00Z</cp:lastPrinted>
  <dcterms:modified xsi:type="dcterms:W3CDTF">2024-05-07T03:14:18Z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22102C015ADB41F7B58039487FE1BCA0_12</vt:lpwstr>
  </property>
</Properties>
</file>