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60B0C" w14:textId="12FBE298" w:rsidR="00A95592" w:rsidRPr="00750A76" w:rsidRDefault="00000000">
      <w:pPr>
        <w:jc w:val="center"/>
        <w:rPr>
          <w:rFonts w:ascii="方正小标宋简体" w:eastAsia="方正小标宋简体"/>
          <w:sz w:val="40"/>
          <w:szCs w:val="40"/>
        </w:rPr>
      </w:pPr>
      <w:r w:rsidRPr="00750A76">
        <w:rPr>
          <w:rFonts w:ascii="方正小标宋简体" w:eastAsia="方正小标宋简体" w:hAnsiTheme="minorEastAsia" w:cstheme="minorEastAsia" w:hint="eastAsia"/>
          <w:sz w:val="40"/>
          <w:szCs w:val="40"/>
        </w:rPr>
        <w:t>202</w:t>
      </w:r>
      <w:r w:rsidR="00750A76" w:rsidRPr="00750A76">
        <w:rPr>
          <w:rFonts w:ascii="方正小标宋简体" w:eastAsia="方正小标宋简体" w:hAnsiTheme="minorEastAsia" w:cstheme="minorEastAsia" w:hint="eastAsia"/>
          <w:sz w:val="40"/>
          <w:szCs w:val="40"/>
        </w:rPr>
        <w:t>4</w:t>
      </w:r>
      <w:r w:rsidRPr="00750A76">
        <w:rPr>
          <w:rFonts w:ascii="方正小标宋简体" w:eastAsia="方正小标宋简体" w:hAnsiTheme="minorEastAsia" w:cstheme="minorEastAsia" w:hint="eastAsia"/>
          <w:sz w:val="40"/>
          <w:szCs w:val="40"/>
        </w:rPr>
        <w:t>年茶淀街总河长“向群众汇报”履职报告</w:t>
      </w:r>
    </w:p>
    <w:p w14:paraId="5DA294DD" w14:textId="242B10F9" w:rsidR="00A95592" w:rsidRDefault="00A95592">
      <w:pPr>
        <w:ind w:firstLineChars="200" w:firstLine="420"/>
      </w:pPr>
    </w:p>
    <w:p w14:paraId="4135C364" w14:textId="2A7B790F" w:rsidR="00A95592" w:rsidRPr="00750A76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50A76">
        <w:rPr>
          <w:rFonts w:ascii="仿宋_GB2312" w:eastAsia="仿宋_GB2312" w:hint="eastAsia"/>
          <w:sz w:val="28"/>
          <w:szCs w:val="28"/>
        </w:rPr>
        <w:t>天津市滨海新区茶淀街深入贯彻落实习近平生态文明思想，牢固树立“绿水青山就是金山银山”的理念，全面贯彻落实市委、市政府关于河湖长制工作的决策部署，严格落实市级总河湖长令，压实各级河湖长责任，</w:t>
      </w:r>
      <w:r w:rsidR="00AB3029">
        <w:rPr>
          <w:rFonts w:ascii="仿宋_GB2312" w:eastAsia="仿宋_GB2312" w:hint="eastAsia"/>
          <w:sz w:val="28"/>
          <w:szCs w:val="28"/>
        </w:rPr>
        <w:t>认真落实“节水优先、空间均衡、系统治理、两手发力的方针，</w:t>
      </w:r>
      <w:r w:rsidRPr="00750A76">
        <w:rPr>
          <w:rFonts w:ascii="仿宋_GB2312" w:eastAsia="仿宋_GB2312" w:hint="eastAsia"/>
          <w:sz w:val="28"/>
          <w:szCs w:val="28"/>
        </w:rPr>
        <w:t>全力提升全街河湖长制管理工作水平，持续</w:t>
      </w:r>
      <w:r w:rsidR="00AB3029">
        <w:rPr>
          <w:rFonts w:ascii="仿宋_GB2312" w:eastAsia="仿宋_GB2312" w:hint="eastAsia"/>
          <w:sz w:val="28"/>
          <w:szCs w:val="28"/>
        </w:rPr>
        <w:t>高效利用水资源切实保障水安全，</w:t>
      </w:r>
      <w:r w:rsidRPr="00750A76">
        <w:rPr>
          <w:rFonts w:ascii="仿宋_GB2312" w:eastAsia="仿宋_GB2312" w:hint="eastAsia"/>
          <w:sz w:val="28"/>
          <w:szCs w:val="28"/>
        </w:rPr>
        <w:t>扎</w:t>
      </w:r>
      <w:r w:rsidR="00AB3029">
        <w:rPr>
          <w:rFonts w:ascii="仿宋_GB2312" w:eastAsia="仿宋_GB2312" w:hint="eastAsia"/>
          <w:sz w:val="28"/>
          <w:szCs w:val="28"/>
        </w:rPr>
        <w:t>扎实</w:t>
      </w:r>
      <w:r w:rsidRPr="00750A76">
        <w:rPr>
          <w:rFonts w:ascii="仿宋_GB2312" w:eastAsia="仿宋_GB2312" w:hint="eastAsia"/>
          <w:sz w:val="28"/>
          <w:szCs w:val="28"/>
        </w:rPr>
        <w:t>实做好管水、治水文章，务求使河长制工作取得实效</w:t>
      </w:r>
      <w:r w:rsidR="00AB3029">
        <w:rPr>
          <w:rFonts w:ascii="仿宋_GB2312" w:eastAsia="仿宋_GB2312" w:hint="eastAsia"/>
          <w:sz w:val="28"/>
          <w:szCs w:val="28"/>
        </w:rPr>
        <w:t>，为全面建设社会主义现代化大都市贡献力量。</w:t>
      </w:r>
      <w:r w:rsidRPr="00750A76">
        <w:rPr>
          <w:rFonts w:ascii="仿宋_GB2312" w:eastAsia="仿宋_GB2312" w:hint="eastAsia"/>
          <w:sz w:val="28"/>
          <w:szCs w:val="28"/>
        </w:rPr>
        <w:t>现将茶淀街202</w:t>
      </w:r>
      <w:r w:rsidR="00750A76" w:rsidRPr="00750A76">
        <w:rPr>
          <w:rFonts w:ascii="仿宋_GB2312" w:eastAsia="仿宋_GB2312" w:hint="eastAsia"/>
          <w:sz w:val="28"/>
          <w:szCs w:val="28"/>
        </w:rPr>
        <w:t>4</w:t>
      </w:r>
      <w:r w:rsidRPr="00750A76">
        <w:rPr>
          <w:rFonts w:ascii="仿宋_GB2312" w:eastAsia="仿宋_GB2312" w:hint="eastAsia"/>
          <w:sz w:val="28"/>
          <w:szCs w:val="28"/>
        </w:rPr>
        <w:t>年河长制工作情况汇报如下：</w:t>
      </w:r>
    </w:p>
    <w:p w14:paraId="4695BCC1" w14:textId="3D09820A" w:rsidR="00A95592" w:rsidRPr="00750A76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50A76">
        <w:rPr>
          <w:rFonts w:ascii="仿宋_GB2312" w:eastAsia="仿宋_GB2312" w:hint="eastAsia"/>
          <w:sz w:val="28"/>
          <w:szCs w:val="28"/>
        </w:rPr>
        <w:t>一、深化精神认识、强化责任担当</w:t>
      </w:r>
    </w:p>
    <w:p w14:paraId="657D4BE4" w14:textId="0418BCC7" w:rsidR="00A95592" w:rsidRPr="00AB3029" w:rsidRDefault="00D72D66" w:rsidP="00AB3029">
      <w:pPr>
        <w:spacing w:line="400" w:lineRule="exact"/>
        <w:ind w:firstLineChars="200" w:firstLine="560"/>
        <w:rPr>
          <w:rFonts w:ascii="仿宋_GB2312" w:eastAsia="仿宋_GB2312"/>
          <w:b/>
          <w:bCs/>
          <w:sz w:val="28"/>
          <w:szCs w:val="28"/>
        </w:rPr>
      </w:pPr>
      <w:r w:rsidRPr="00D72D66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6F3D7320" wp14:editId="3840A130">
            <wp:simplePos x="0" y="0"/>
            <wp:positionH relativeFrom="column">
              <wp:posOffset>2606040</wp:posOffset>
            </wp:positionH>
            <wp:positionV relativeFrom="paragraph">
              <wp:posOffset>1398905</wp:posOffset>
            </wp:positionV>
            <wp:extent cx="2476500" cy="2125980"/>
            <wp:effectExtent l="0" t="0" r="0" b="7620"/>
            <wp:wrapSquare wrapText="bothSides"/>
            <wp:docPr id="13734937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029">
        <w:rPr>
          <w:rFonts w:ascii="仿宋_GB2312"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34EEFA37" wp14:editId="1C77BAA9">
            <wp:simplePos x="0" y="0"/>
            <wp:positionH relativeFrom="column">
              <wp:posOffset>15240</wp:posOffset>
            </wp:positionH>
            <wp:positionV relativeFrom="paragraph">
              <wp:posOffset>1398905</wp:posOffset>
            </wp:positionV>
            <wp:extent cx="2484120" cy="2125980"/>
            <wp:effectExtent l="0" t="0" r="0" b="7620"/>
            <wp:wrapSquare wrapText="bothSides"/>
            <wp:docPr id="1830468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A76" w:rsidRPr="00750A76">
        <w:rPr>
          <w:rFonts w:ascii="仿宋_GB2312" w:eastAsia="仿宋_GB2312" w:hint="eastAsia"/>
          <w:sz w:val="28"/>
          <w:szCs w:val="28"/>
        </w:rPr>
        <w:t>茶淀街坚决贯彻落实市委、市政府2024年第1号总河湖长令，召开茶淀街河长制专</w:t>
      </w:r>
      <w:r w:rsidR="00AB3029">
        <w:rPr>
          <w:rFonts w:ascii="仿宋_GB2312" w:eastAsia="仿宋_GB2312" w:hint="eastAsia"/>
          <w:sz w:val="28"/>
          <w:szCs w:val="28"/>
        </w:rPr>
        <w:t>题</w:t>
      </w:r>
      <w:r w:rsidR="00750A76" w:rsidRPr="00750A76">
        <w:rPr>
          <w:rFonts w:ascii="仿宋_GB2312" w:eastAsia="仿宋_GB2312" w:hint="eastAsia"/>
          <w:sz w:val="28"/>
          <w:szCs w:val="28"/>
        </w:rPr>
        <w:t>工作会议，组织各相关科室、各村开展学习1号令具体工作精神和工作要求，明确职责，压实责任，以抓铁有痕、踏石留印的精神深入贯彻落实河长制各项工作，提升我街河湖水环境质量。</w:t>
      </w:r>
    </w:p>
    <w:p w14:paraId="12D55FB2" w14:textId="184A9EDD" w:rsidR="00A95592" w:rsidRPr="00750A76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50A76">
        <w:rPr>
          <w:rFonts w:ascii="仿宋_GB2312" w:eastAsia="仿宋_GB2312" w:hint="eastAsia"/>
          <w:sz w:val="28"/>
          <w:szCs w:val="28"/>
        </w:rPr>
        <w:t>二、提高两级意识、抓问题强落实</w:t>
      </w:r>
    </w:p>
    <w:p w14:paraId="1EC4D86D" w14:textId="06E8075E" w:rsidR="00A95592" w:rsidRPr="00750A76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50A76">
        <w:rPr>
          <w:rFonts w:ascii="仿宋_GB2312" w:eastAsia="仿宋_GB2312" w:hint="eastAsia"/>
          <w:sz w:val="28"/>
          <w:szCs w:val="28"/>
        </w:rPr>
        <w:t>（一）完善机制、强化管理</w:t>
      </w:r>
    </w:p>
    <w:p w14:paraId="6CA351C6" w14:textId="1C48F9DE" w:rsidR="00A95592" w:rsidRPr="009550C5" w:rsidRDefault="00000000" w:rsidP="00C60EE6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茶淀街贯彻落实《</w:t>
      </w:r>
      <w:r w:rsidR="00C60EE6">
        <w:rPr>
          <w:rFonts w:ascii="仿宋_GB2312" w:eastAsia="仿宋_GB2312" w:hint="eastAsia"/>
          <w:sz w:val="28"/>
          <w:szCs w:val="28"/>
        </w:rPr>
        <w:t>关于</w:t>
      </w:r>
      <w:r w:rsidR="00AB3029">
        <w:rPr>
          <w:rFonts w:ascii="仿宋_GB2312" w:eastAsia="仿宋_GB2312" w:hint="eastAsia"/>
          <w:sz w:val="28"/>
          <w:szCs w:val="28"/>
        </w:rPr>
        <w:t>进一步强化河湖长制</w:t>
      </w:r>
      <w:r w:rsidR="00C60EE6">
        <w:rPr>
          <w:rFonts w:ascii="仿宋_GB2312" w:eastAsia="仿宋_GB2312" w:hint="eastAsia"/>
          <w:sz w:val="28"/>
          <w:szCs w:val="28"/>
        </w:rPr>
        <w:t>工作的实施意见</w:t>
      </w:r>
      <w:r w:rsidRPr="009550C5">
        <w:rPr>
          <w:rFonts w:ascii="仿宋_GB2312" w:eastAsia="仿宋_GB2312" w:hint="eastAsia"/>
          <w:sz w:val="28"/>
          <w:szCs w:val="28"/>
        </w:rPr>
        <w:t>》文件要求，</w:t>
      </w:r>
      <w:r w:rsidR="00C60EE6" w:rsidRPr="009550C5">
        <w:rPr>
          <w:rFonts w:ascii="仿宋_GB2312" w:eastAsia="仿宋_GB2312" w:hint="eastAsia"/>
          <w:sz w:val="28"/>
          <w:szCs w:val="28"/>
        </w:rPr>
        <w:t>对我街</w:t>
      </w:r>
      <w:r w:rsidR="00C60EE6">
        <w:rPr>
          <w:rFonts w:ascii="仿宋_GB2312" w:eastAsia="仿宋_GB2312" w:hint="eastAsia"/>
          <w:sz w:val="28"/>
          <w:szCs w:val="28"/>
        </w:rPr>
        <w:t>全</w:t>
      </w:r>
      <w:r w:rsidR="00C60EE6" w:rsidRPr="009550C5">
        <w:rPr>
          <w:rFonts w:ascii="仿宋_GB2312" w:eastAsia="仿宋_GB2312" w:hint="eastAsia"/>
          <w:sz w:val="28"/>
          <w:szCs w:val="28"/>
        </w:rPr>
        <w:t>域纳入河湖长考核范围的137处河湖坑塘</w:t>
      </w:r>
      <w:r w:rsidR="00C60EE6">
        <w:rPr>
          <w:rFonts w:ascii="仿宋_GB2312" w:eastAsia="仿宋_GB2312" w:hint="eastAsia"/>
          <w:sz w:val="28"/>
          <w:szCs w:val="28"/>
        </w:rPr>
        <w:t>进行</w:t>
      </w:r>
      <w:r w:rsidR="00C60EE6" w:rsidRPr="009550C5">
        <w:rPr>
          <w:rFonts w:ascii="仿宋_GB2312" w:eastAsia="仿宋_GB2312" w:hint="eastAsia"/>
          <w:sz w:val="28"/>
          <w:szCs w:val="28"/>
        </w:rPr>
        <w:t xml:space="preserve"> </w:t>
      </w:r>
      <w:r w:rsidRPr="009550C5">
        <w:rPr>
          <w:rFonts w:ascii="仿宋_GB2312" w:eastAsia="仿宋_GB2312" w:hint="eastAsia"/>
          <w:sz w:val="28"/>
          <w:szCs w:val="28"/>
        </w:rPr>
        <w:t>“一河一</w:t>
      </w:r>
      <w:r w:rsidR="00C60EE6">
        <w:rPr>
          <w:rFonts w:ascii="仿宋_GB2312" w:eastAsia="仿宋_GB2312" w:hint="eastAsia"/>
          <w:sz w:val="28"/>
          <w:szCs w:val="28"/>
        </w:rPr>
        <w:t>长</w:t>
      </w:r>
      <w:r w:rsidRPr="009550C5">
        <w:rPr>
          <w:rFonts w:ascii="仿宋_GB2312" w:eastAsia="仿宋_GB2312" w:hint="eastAsia"/>
          <w:sz w:val="28"/>
          <w:szCs w:val="28"/>
        </w:rPr>
        <w:t>”</w:t>
      </w:r>
      <w:r w:rsidR="00C60EE6">
        <w:rPr>
          <w:rFonts w:ascii="仿宋_GB2312" w:eastAsia="仿宋_GB2312" w:hint="eastAsia"/>
          <w:sz w:val="28"/>
          <w:szCs w:val="28"/>
        </w:rPr>
        <w:t xml:space="preserve"> 、“一河一策”、“一河一档”以“河长制”促“河长治”编制</w:t>
      </w:r>
      <w:r w:rsidRPr="009550C5">
        <w:rPr>
          <w:rFonts w:ascii="仿宋_GB2312" w:eastAsia="仿宋_GB2312" w:hint="eastAsia"/>
          <w:sz w:val="28"/>
          <w:szCs w:val="28"/>
        </w:rPr>
        <w:t>，立足实际，坚持问题导向，围绕水资源保护及开发利用、防洪排涝、河湖岸线保护、水污染防治、水环境治理、水生态修复六项任务，</w:t>
      </w:r>
      <w:r w:rsidRPr="009550C5">
        <w:rPr>
          <w:rFonts w:ascii="仿宋_GB2312" w:eastAsia="仿宋_GB2312" w:hint="eastAsia"/>
          <w:sz w:val="28"/>
          <w:szCs w:val="28"/>
        </w:rPr>
        <w:lastRenderedPageBreak/>
        <w:t xml:space="preserve">全面系统“把脉”，调查摸清各沟渠坑塘管理保护现状，分段分类形成“问题清单”，为河湖治理保护提供数据支撑。 </w:t>
      </w:r>
    </w:p>
    <w:p w14:paraId="0786D9AC" w14:textId="3C305E48" w:rsidR="00A95592" w:rsidRPr="009550C5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（二）细化任务、扎实推进</w:t>
      </w:r>
    </w:p>
    <w:p w14:paraId="5B593DBA" w14:textId="09AB41A6" w:rsidR="00A95592" w:rsidRPr="009550C5" w:rsidRDefault="005E72E6" w:rsidP="00523E6C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72D66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3DBCEACE" wp14:editId="052050D2">
            <wp:simplePos x="0" y="0"/>
            <wp:positionH relativeFrom="column">
              <wp:posOffset>2811780</wp:posOffset>
            </wp:positionH>
            <wp:positionV relativeFrom="paragraph">
              <wp:posOffset>1651000</wp:posOffset>
            </wp:positionV>
            <wp:extent cx="2468880" cy="2033270"/>
            <wp:effectExtent l="0" t="0" r="7620" b="5080"/>
            <wp:wrapTopAndBottom/>
            <wp:docPr id="6082060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D66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 wp14:anchorId="48D52D8E" wp14:editId="6888771F">
            <wp:simplePos x="0" y="0"/>
            <wp:positionH relativeFrom="column">
              <wp:posOffset>68580</wp:posOffset>
            </wp:positionH>
            <wp:positionV relativeFrom="paragraph">
              <wp:posOffset>1651000</wp:posOffset>
            </wp:positionV>
            <wp:extent cx="2682240" cy="2033270"/>
            <wp:effectExtent l="0" t="0" r="3810" b="5080"/>
            <wp:wrapTopAndBottom/>
            <wp:docPr id="13595596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50C5">
        <w:rPr>
          <w:rFonts w:ascii="仿宋_GB2312" w:eastAsia="仿宋_GB2312" w:hint="eastAsia"/>
          <w:sz w:val="28"/>
          <w:szCs w:val="28"/>
        </w:rPr>
        <w:t>茶淀街以河湖长制为抓手，扎实推动“清四乱”长效化、规范化，持续开展“清四乱”专项行动，动态更新台账、持续清理治理。202</w:t>
      </w:r>
      <w:r w:rsidR="00C60EE6">
        <w:rPr>
          <w:rFonts w:ascii="仿宋_GB2312" w:eastAsia="仿宋_GB2312" w:hint="eastAsia"/>
          <w:sz w:val="28"/>
          <w:szCs w:val="28"/>
        </w:rPr>
        <w:t>4</w:t>
      </w:r>
      <w:r w:rsidRPr="009550C5">
        <w:rPr>
          <w:rFonts w:ascii="仿宋_GB2312" w:eastAsia="仿宋_GB2312" w:hint="eastAsia"/>
          <w:sz w:val="28"/>
          <w:szCs w:val="28"/>
        </w:rPr>
        <w:t>年度蓟运河茶淀街段治理堤岸乱建乱占问题</w:t>
      </w:r>
      <w:r w:rsidR="00C60EE6">
        <w:rPr>
          <w:rFonts w:ascii="仿宋_GB2312" w:eastAsia="仿宋_GB2312" w:hint="eastAsia"/>
          <w:sz w:val="28"/>
          <w:szCs w:val="28"/>
        </w:rPr>
        <w:t>2</w:t>
      </w:r>
      <w:r w:rsidRPr="009550C5">
        <w:rPr>
          <w:rFonts w:ascii="仿宋_GB2312" w:eastAsia="仿宋_GB2312" w:hint="eastAsia"/>
          <w:sz w:val="28"/>
          <w:szCs w:val="28"/>
        </w:rPr>
        <w:t>起，对农户进行指导性自行拆违整治、完善相关手续，茶淀街扎实推进</w:t>
      </w:r>
      <w:r w:rsidR="00523E6C">
        <w:rPr>
          <w:rFonts w:ascii="仿宋_GB2312" w:eastAsia="仿宋_GB2312" w:hint="eastAsia"/>
          <w:sz w:val="28"/>
          <w:szCs w:val="28"/>
        </w:rPr>
        <w:t>全年</w:t>
      </w:r>
      <w:r w:rsidRPr="009550C5">
        <w:rPr>
          <w:rFonts w:ascii="仿宋_GB2312" w:eastAsia="仿宋_GB2312" w:hint="eastAsia"/>
          <w:sz w:val="28"/>
          <w:szCs w:val="28"/>
        </w:rPr>
        <w:t>河湖水</w:t>
      </w:r>
      <w:r w:rsidR="00523E6C">
        <w:rPr>
          <w:rFonts w:ascii="仿宋_GB2312" w:eastAsia="仿宋_GB2312" w:hint="eastAsia"/>
          <w:sz w:val="28"/>
          <w:szCs w:val="28"/>
        </w:rPr>
        <w:t>环境专项</w:t>
      </w:r>
      <w:r w:rsidRPr="009550C5">
        <w:rPr>
          <w:rFonts w:ascii="仿宋_GB2312" w:eastAsia="仿宋_GB2312" w:hint="eastAsia"/>
          <w:sz w:val="28"/>
          <w:szCs w:val="28"/>
        </w:rPr>
        <w:t>清</w:t>
      </w:r>
      <w:r w:rsidR="00523E6C">
        <w:rPr>
          <w:rFonts w:ascii="仿宋_GB2312" w:eastAsia="仿宋_GB2312" w:hint="eastAsia"/>
          <w:sz w:val="28"/>
          <w:szCs w:val="28"/>
        </w:rPr>
        <w:t>河行</w:t>
      </w:r>
      <w:r w:rsidRPr="009550C5">
        <w:rPr>
          <w:rFonts w:ascii="仿宋_GB2312" w:eastAsia="仿宋_GB2312" w:hint="eastAsia"/>
          <w:sz w:val="28"/>
          <w:szCs w:val="28"/>
        </w:rPr>
        <w:t>动。开展水环境</w:t>
      </w:r>
      <w:r w:rsidR="00523E6C">
        <w:rPr>
          <w:rFonts w:ascii="仿宋_GB2312" w:eastAsia="仿宋_GB2312" w:hint="eastAsia"/>
          <w:sz w:val="28"/>
          <w:szCs w:val="28"/>
        </w:rPr>
        <w:t>治理</w:t>
      </w:r>
      <w:r w:rsidRPr="009550C5">
        <w:rPr>
          <w:rFonts w:ascii="仿宋_GB2312" w:eastAsia="仿宋_GB2312" w:hint="eastAsia"/>
          <w:sz w:val="28"/>
          <w:szCs w:val="28"/>
        </w:rPr>
        <w:t>和春季水环境大排查，累计打捞清理水面漂浮物4</w:t>
      </w:r>
      <w:r w:rsidR="00523E6C">
        <w:rPr>
          <w:rFonts w:ascii="仿宋_GB2312" w:eastAsia="仿宋_GB2312" w:hint="eastAsia"/>
          <w:sz w:val="28"/>
          <w:szCs w:val="28"/>
        </w:rPr>
        <w:t>80</w:t>
      </w:r>
      <w:r w:rsidRPr="009550C5">
        <w:rPr>
          <w:rFonts w:ascii="仿宋_GB2312" w:eastAsia="仿宋_GB2312" w:hint="eastAsia"/>
          <w:sz w:val="28"/>
          <w:szCs w:val="28"/>
        </w:rPr>
        <w:t>平方米，清理堤岸垃圾</w:t>
      </w:r>
      <w:r w:rsidR="00523E6C">
        <w:rPr>
          <w:rFonts w:ascii="仿宋_GB2312" w:eastAsia="仿宋_GB2312" w:hint="eastAsia"/>
          <w:sz w:val="28"/>
          <w:szCs w:val="28"/>
        </w:rPr>
        <w:t>10余吨</w:t>
      </w:r>
      <w:r w:rsidRPr="009550C5">
        <w:rPr>
          <w:rFonts w:ascii="仿宋_GB2312" w:eastAsia="仿宋_GB2312" w:hint="eastAsia"/>
          <w:sz w:val="28"/>
          <w:szCs w:val="28"/>
        </w:rPr>
        <w:t>。</w:t>
      </w:r>
    </w:p>
    <w:p w14:paraId="1F424ECE" w14:textId="2029C5C8" w:rsidR="005E72E6" w:rsidRDefault="00000000" w:rsidP="005E72E6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组织开展禁渔期非法捕捞整治专项行动,针对重点河道非法捕鱼船只、非法渔具等问题配合区河湖长办、区农业农村委等部门联合开展联防联控专项行动，共清理河道捕鱼网具共</w:t>
      </w:r>
      <w:r w:rsidR="00D72D66">
        <w:rPr>
          <w:rFonts w:ascii="仿宋_GB2312" w:eastAsia="仿宋_GB2312" w:hint="eastAsia"/>
          <w:sz w:val="28"/>
          <w:szCs w:val="28"/>
        </w:rPr>
        <w:t>8</w:t>
      </w:r>
      <w:r w:rsidRPr="009550C5">
        <w:rPr>
          <w:rFonts w:ascii="仿宋_GB2312" w:eastAsia="仿宋_GB2312" w:hint="eastAsia"/>
          <w:sz w:val="28"/>
          <w:szCs w:val="28"/>
        </w:rPr>
        <w:t>0余条，地笼等阻水渔具</w:t>
      </w:r>
      <w:r w:rsidR="00D72D66">
        <w:rPr>
          <w:rFonts w:ascii="仿宋_GB2312" w:eastAsia="仿宋_GB2312" w:hint="eastAsia"/>
          <w:sz w:val="28"/>
          <w:szCs w:val="28"/>
        </w:rPr>
        <w:t>15</w:t>
      </w:r>
      <w:r w:rsidRPr="009550C5">
        <w:rPr>
          <w:rFonts w:ascii="仿宋_GB2312" w:eastAsia="仿宋_GB2312" w:hint="eastAsia"/>
          <w:sz w:val="28"/>
          <w:szCs w:val="28"/>
        </w:rPr>
        <w:t>余处，街自行排查渔船</w:t>
      </w:r>
      <w:r w:rsidR="00523E6C">
        <w:rPr>
          <w:rFonts w:ascii="仿宋_GB2312" w:eastAsia="仿宋_GB2312" w:hint="eastAsia"/>
          <w:sz w:val="28"/>
          <w:szCs w:val="28"/>
        </w:rPr>
        <w:t>3</w:t>
      </w:r>
      <w:r w:rsidRPr="009550C5">
        <w:rPr>
          <w:rFonts w:ascii="仿宋_GB2312" w:eastAsia="仿宋_GB2312" w:hint="eastAsia"/>
          <w:sz w:val="28"/>
          <w:szCs w:val="28"/>
        </w:rPr>
        <w:t>0只，其中驱散外来船只</w:t>
      </w:r>
      <w:r w:rsidR="00523E6C">
        <w:rPr>
          <w:rFonts w:ascii="仿宋_GB2312" w:eastAsia="仿宋_GB2312" w:hint="eastAsia"/>
          <w:sz w:val="28"/>
          <w:szCs w:val="28"/>
        </w:rPr>
        <w:t>8</w:t>
      </w:r>
      <w:r w:rsidRPr="009550C5">
        <w:rPr>
          <w:rFonts w:ascii="仿宋_GB2312" w:eastAsia="仿宋_GB2312" w:hint="eastAsia"/>
          <w:sz w:val="28"/>
          <w:szCs w:val="28"/>
        </w:rPr>
        <w:t>只。保持</w:t>
      </w:r>
      <w:r w:rsidR="00D72D66" w:rsidRPr="009550C5">
        <w:rPr>
          <w:rFonts w:ascii="仿宋_GB2312" w:eastAsia="仿宋_GB2312" w:hint="eastAsia"/>
          <w:sz w:val="28"/>
          <w:szCs w:val="28"/>
        </w:rPr>
        <w:t>了打击涉河湖违法行为的高压态势，震慑了非法捕捞行为。</w:t>
      </w:r>
    </w:p>
    <w:p w14:paraId="2286072C" w14:textId="0DC6D0BB" w:rsidR="00A95592" w:rsidRPr="00D72D66" w:rsidRDefault="00000000" w:rsidP="005E72E6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（三）压实责任、强化考核</w:t>
      </w:r>
    </w:p>
    <w:p w14:paraId="0ACDE7C6" w14:textId="69382A45" w:rsidR="00A95592" w:rsidRPr="009550C5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202</w:t>
      </w:r>
      <w:r w:rsidR="00D72D66">
        <w:rPr>
          <w:rFonts w:ascii="仿宋_GB2312" w:eastAsia="仿宋_GB2312" w:hint="eastAsia"/>
          <w:sz w:val="28"/>
          <w:szCs w:val="28"/>
        </w:rPr>
        <w:t>4</w:t>
      </w:r>
      <w:r w:rsidRPr="009550C5">
        <w:rPr>
          <w:rFonts w:ascii="仿宋_GB2312" w:eastAsia="仿宋_GB2312" w:hint="eastAsia"/>
          <w:sz w:val="28"/>
          <w:szCs w:val="28"/>
        </w:rPr>
        <w:t>年度茶淀街进一步完善河湖长制工作实施方案、考核办法，细化实化河长湖长职责，为进一步加强河湖管护力度，确保河湖长制各项工作真落实、真见效，发挥好考核“指挥棒”作用；茶淀街严格落实专项督查整改长效机制，按照市区通报要求高质量完成问题整改，通过落实以督促改、以考促改等长效管理机制，举一反三，全面排查，确保全覆盖不反弹，通过街月度考核引导各村河长履职尽责，强化督办考核，切实推动各村做到承接有序、精准发力。</w:t>
      </w:r>
    </w:p>
    <w:p w14:paraId="184140AB" w14:textId="0C49FB69" w:rsidR="00A95592" w:rsidRPr="009550C5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街级总河湖长以解难题、促整改为切入点，采取明察暗访方式深入河湖一线，实地察看水情水质，推动入河排污口治理、水污染治理、</w:t>
      </w:r>
      <w:r w:rsidRPr="009550C5">
        <w:rPr>
          <w:rFonts w:ascii="仿宋_GB2312" w:eastAsia="仿宋_GB2312" w:hint="eastAsia"/>
          <w:sz w:val="28"/>
          <w:szCs w:val="28"/>
        </w:rPr>
        <w:lastRenderedPageBreak/>
        <w:t>防汛抢险等工作，推动解决非法捕捞、水质不达标、村级河湖长履职不到位等问题。街总河湖长、河湖长带头巡河，召开会议</w:t>
      </w:r>
      <w:r w:rsidR="00FD6603">
        <w:rPr>
          <w:rFonts w:ascii="仿宋_GB2312" w:eastAsia="仿宋_GB2312" w:hint="eastAsia"/>
          <w:sz w:val="28"/>
          <w:szCs w:val="28"/>
        </w:rPr>
        <w:t>4</w:t>
      </w:r>
      <w:r w:rsidRPr="009550C5">
        <w:rPr>
          <w:rFonts w:ascii="仿宋_GB2312" w:eastAsia="仿宋_GB2312" w:hint="eastAsia"/>
          <w:sz w:val="28"/>
          <w:szCs w:val="28"/>
        </w:rPr>
        <w:t>次，带头学习落实总河湖长1号令、河湖长履职尽责专项整治等重点工作，带动各村级河湖长巡河、管河、护河、治河。各村级河湖长履职尽责，不断完善河湖保护长效管理机制，全年巡河</w:t>
      </w:r>
      <w:r w:rsidR="00FD6603">
        <w:rPr>
          <w:rFonts w:ascii="仿宋_GB2312" w:eastAsia="仿宋_GB2312" w:hint="eastAsia"/>
          <w:sz w:val="28"/>
          <w:szCs w:val="28"/>
        </w:rPr>
        <w:t>36</w:t>
      </w:r>
      <w:r w:rsidRPr="009550C5">
        <w:rPr>
          <w:rFonts w:ascii="仿宋_GB2312" w:eastAsia="仿宋_GB2312" w:hint="eastAsia"/>
          <w:sz w:val="28"/>
          <w:szCs w:val="28"/>
        </w:rPr>
        <w:t>00余人次，街河长办积极进行问题巡查，发现问题即时督导各村整改，村级河湖长履职尽</w:t>
      </w:r>
      <w:r w:rsidR="005E72E6" w:rsidRPr="007F0C8F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B88A235" wp14:editId="3E09307C">
            <wp:simplePos x="0" y="0"/>
            <wp:positionH relativeFrom="column">
              <wp:posOffset>2692400</wp:posOffset>
            </wp:positionH>
            <wp:positionV relativeFrom="paragraph">
              <wp:posOffset>1882140</wp:posOffset>
            </wp:positionV>
            <wp:extent cx="2560320" cy="2057400"/>
            <wp:effectExtent l="0" t="0" r="0" b="0"/>
            <wp:wrapTopAndBottom/>
            <wp:docPr id="10014270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C8F" w:rsidRPr="007F0C8F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6163CF61" wp14:editId="7C9C03CE">
            <wp:simplePos x="0" y="0"/>
            <wp:positionH relativeFrom="column">
              <wp:posOffset>0</wp:posOffset>
            </wp:positionH>
            <wp:positionV relativeFrom="paragraph">
              <wp:posOffset>1882140</wp:posOffset>
            </wp:positionV>
            <wp:extent cx="2598420" cy="2057400"/>
            <wp:effectExtent l="0" t="0" r="0" b="0"/>
            <wp:wrapTopAndBottom/>
            <wp:docPr id="280448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0C5">
        <w:rPr>
          <w:rFonts w:ascii="仿宋_GB2312" w:eastAsia="仿宋_GB2312" w:hint="eastAsia"/>
          <w:sz w:val="28"/>
          <w:szCs w:val="28"/>
        </w:rPr>
        <w:t>责意识持续提升。</w:t>
      </w:r>
    </w:p>
    <w:p w14:paraId="1A5A9A45" w14:textId="4A6B6A62" w:rsidR="00A95592" w:rsidRPr="009550C5" w:rsidRDefault="00000000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（四）注力宣传、助力培训</w:t>
      </w:r>
    </w:p>
    <w:p w14:paraId="061CBB9C" w14:textId="141EBCAC" w:rsidR="00A95592" w:rsidRPr="009550C5" w:rsidRDefault="005E72E6" w:rsidP="005E72E6">
      <w:pPr>
        <w:spacing w:line="40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33AB7F" wp14:editId="3A9FC8BA">
            <wp:simplePos x="0" y="0"/>
            <wp:positionH relativeFrom="column">
              <wp:posOffset>2689860</wp:posOffset>
            </wp:positionH>
            <wp:positionV relativeFrom="paragraph">
              <wp:posOffset>2395220</wp:posOffset>
            </wp:positionV>
            <wp:extent cx="2593340" cy="2141220"/>
            <wp:effectExtent l="0" t="0" r="0" b="0"/>
            <wp:wrapTopAndBottom/>
            <wp:docPr id="253873814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BCA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D285A77" wp14:editId="7A38DDA2">
            <wp:simplePos x="0" y="0"/>
            <wp:positionH relativeFrom="column">
              <wp:posOffset>0</wp:posOffset>
            </wp:positionH>
            <wp:positionV relativeFrom="paragraph">
              <wp:posOffset>2395220</wp:posOffset>
            </wp:positionV>
            <wp:extent cx="2545080" cy="2141220"/>
            <wp:effectExtent l="0" t="0" r="7620" b="0"/>
            <wp:wrapTopAndBottom/>
            <wp:docPr id="19117204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2F" w:rsidRPr="00732F2F">
        <w:rPr>
          <w:rFonts w:ascii="仿宋_GB2312" w:eastAsia="仿宋_GB2312"/>
          <w:sz w:val="28"/>
          <w:szCs w:val="28"/>
        </w:rPr>
        <w:t>加强对河湖长制工作的宣传和安排部署，利用</w:t>
      </w:r>
      <w:r w:rsidR="00732F2F" w:rsidRPr="00732F2F">
        <w:rPr>
          <w:rFonts w:ascii="仿宋_GB2312" w:eastAsia="仿宋_GB2312"/>
          <w:sz w:val="28"/>
          <w:szCs w:val="28"/>
        </w:rPr>
        <w:t>“</w:t>
      </w:r>
      <w:r w:rsidR="00732F2F" w:rsidRPr="00732F2F">
        <w:rPr>
          <w:rFonts w:ascii="仿宋_GB2312" w:eastAsia="仿宋_GB2312"/>
          <w:sz w:val="28"/>
          <w:szCs w:val="28"/>
        </w:rPr>
        <w:t>世界水日、中国水周</w:t>
      </w:r>
      <w:r w:rsidR="00732F2F" w:rsidRPr="00732F2F">
        <w:rPr>
          <w:rFonts w:ascii="仿宋_GB2312" w:eastAsia="仿宋_GB2312"/>
          <w:sz w:val="28"/>
          <w:szCs w:val="28"/>
        </w:rPr>
        <w:t>”</w:t>
      </w:r>
      <w:r w:rsidR="00732F2F" w:rsidRPr="00732F2F">
        <w:rPr>
          <w:rFonts w:ascii="仿宋_GB2312" w:eastAsia="仿宋_GB2312"/>
          <w:sz w:val="28"/>
          <w:szCs w:val="28"/>
        </w:rPr>
        <w:t>活动、观看电影《浏阳河上》等时机，采取悬挂宣传标语，发放宣传手册，利用社交媒体、社区大屏幕等渠道进行线上宣传，提高各级河湖长责任意识和辖区干部群众的参与意识。</w:t>
      </w:r>
      <w:r w:rsidR="00396BCA" w:rsidRPr="009550C5">
        <w:rPr>
          <w:rFonts w:ascii="仿宋_GB2312" w:eastAsia="仿宋_GB2312" w:hint="eastAsia"/>
          <w:sz w:val="28"/>
          <w:szCs w:val="28"/>
        </w:rPr>
        <w:t>全面提升各级河湖长履职能力和履职意识，形成河湖管护强大合力。各村通过进农舍、悬挂条幅、发放宣传册等多种形式，全街共出动工作人员180余人次，大喇叭广播</w:t>
      </w:r>
      <w:r w:rsidR="007F0C8F">
        <w:rPr>
          <w:rFonts w:ascii="仿宋_GB2312" w:eastAsia="仿宋_GB2312" w:hint="eastAsia"/>
          <w:sz w:val="28"/>
          <w:szCs w:val="28"/>
        </w:rPr>
        <w:t>5</w:t>
      </w:r>
      <w:r w:rsidR="00396BCA" w:rsidRPr="009550C5">
        <w:rPr>
          <w:rFonts w:ascii="仿宋_GB2312" w:eastAsia="仿宋_GB2312" w:hint="eastAsia"/>
          <w:sz w:val="28"/>
          <w:szCs w:val="28"/>
        </w:rPr>
        <w:t>8次，播放电子大屏11块，发放宣传单</w:t>
      </w:r>
      <w:r w:rsidR="007F0C8F">
        <w:rPr>
          <w:rFonts w:ascii="仿宋_GB2312" w:eastAsia="仿宋_GB2312" w:hint="eastAsia"/>
          <w:sz w:val="28"/>
          <w:szCs w:val="28"/>
        </w:rPr>
        <w:t>10</w:t>
      </w:r>
      <w:r w:rsidR="00396BCA" w:rsidRPr="009550C5">
        <w:rPr>
          <w:rFonts w:ascii="仿宋_GB2312" w:eastAsia="仿宋_GB2312" w:hint="eastAsia"/>
          <w:sz w:val="28"/>
          <w:szCs w:val="28"/>
        </w:rPr>
        <w:t>00余份，入户宣传700余次，现场劝导140余人次，全角度、多方位做好宣传示范引领，充分调动公众参与积极性，提高群众水环境保护意识。</w:t>
      </w:r>
    </w:p>
    <w:p w14:paraId="175614FC" w14:textId="0CAF7725" w:rsidR="00A95592" w:rsidRPr="009550C5" w:rsidRDefault="00000000">
      <w:pPr>
        <w:spacing w:line="400" w:lineRule="exact"/>
        <w:ind w:firstLineChars="100" w:firstLine="280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lastRenderedPageBreak/>
        <w:t>三、制定工作目标、构建任务安排</w:t>
      </w:r>
    </w:p>
    <w:p w14:paraId="53916598" w14:textId="64AF781C" w:rsidR="00396BCA" w:rsidRPr="009E1494" w:rsidRDefault="00396BCA" w:rsidP="009E1494">
      <w:pPr>
        <w:widowControl/>
        <w:spacing w:before="120" w:after="0" w:line="360" w:lineRule="atLeast"/>
        <w:ind w:firstLine="480"/>
        <w:rPr>
          <w:rFonts w:ascii="仿宋_GB2312" w:eastAsia="仿宋_GB2312" w:hint="eastAsia"/>
          <w:sz w:val="28"/>
          <w:szCs w:val="28"/>
        </w:rPr>
      </w:pPr>
      <w:r w:rsidRPr="00396BCA">
        <w:rPr>
          <w:rFonts w:ascii="仿宋_GB2312" w:eastAsia="仿宋_GB2312" w:hint="eastAsia"/>
          <w:sz w:val="28"/>
          <w:szCs w:val="28"/>
        </w:rPr>
        <w:t>1.持续落实河（湖）长文件精神加强全</w:t>
      </w:r>
      <w:r>
        <w:rPr>
          <w:rFonts w:ascii="仿宋_GB2312" w:eastAsia="仿宋_GB2312" w:hint="eastAsia"/>
          <w:sz w:val="28"/>
          <w:szCs w:val="28"/>
        </w:rPr>
        <w:t>街</w:t>
      </w:r>
      <w:r w:rsidRPr="00396BCA">
        <w:rPr>
          <w:rFonts w:ascii="仿宋_GB2312" w:eastAsia="仿宋_GB2312" w:hint="eastAsia"/>
          <w:sz w:val="28"/>
          <w:szCs w:val="28"/>
        </w:rPr>
        <w:t>河湖水环境维护工作，加大巡查和保洁力度，对巡查发现的水环境问题及时督促整改，</w:t>
      </w:r>
      <w:r w:rsidR="009E1494">
        <w:rPr>
          <w:rFonts w:ascii="仿宋_GB2312" w:eastAsia="仿宋_GB2312" w:hint="eastAsia"/>
          <w:sz w:val="28"/>
          <w:szCs w:val="28"/>
        </w:rPr>
        <w:t>组织</w:t>
      </w:r>
      <w:r w:rsidRPr="00396BCA">
        <w:rPr>
          <w:rFonts w:ascii="仿宋_GB2312" w:eastAsia="仿宋_GB2312" w:hint="eastAsia"/>
          <w:sz w:val="28"/>
          <w:szCs w:val="28"/>
        </w:rPr>
        <w:t>开展回头看，保证整改质量。</w:t>
      </w:r>
    </w:p>
    <w:p w14:paraId="3B32FAFE" w14:textId="4966AE95" w:rsidR="00A95592" w:rsidRDefault="00396BCA" w:rsidP="001A6CA2">
      <w:pPr>
        <w:widowControl/>
        <w:spacing w:before="120" w:after="0" w:line="360" w:lineRule="atLeast"/>
        <w:ind w:firstLine="480"/>
        <w:rPr>
          <w:rFonts w:ascii="仿宋_GB2312" w:eastAsia="仿宋_GB2312" w:hint="eastAsia"/>
          <w:sz w:val="28"/>
          <w:szCs w:val="28"/>
        </w:rPr>
      </w:pPr>
      <w:r w:rsidRPr="00396BCA">
        <w:rPr>
          <w:rFonts w:ascii="仿宋_GB2312" w:eastAsia="仿宋_GB2312" w:hint="eastAsia"/>
          <w:sz w:val="28"/>
          <w:szCs w:val="28"/>
        </w:rPr>
        <w:t>2.</w:t>
      </w:r>
      <w:r w:rsidR="009E1494" w:rsidRPr="009E1494">
        <w:rPr>
          <w:rFonts w:ascii="仿宋_GB2312" w:eastAsia="仿宋_GB2312"/>
          <w:sz w:val="28"/>
          <w:szCs w:val="28"/>
        </w:rPr>
        <w:t xml:space="preserve"> </w:t>
      </w:r>
      <w:r w:rsidR="009E1494" w:rsidRPr="009E1494">
        <w:rPr>
          <w:rFonts w:ascii="仿宋_GB2312" w:eastAsia="仿宋_GB2312"/>
          <w:sz w:val="28"/>
          <w:szCs w:val="28"/>
        </w:rPr>
        <w:t>以基层工作为重点，全面落实日常巡河、情况通报、责任落实等工作。</w:t>
      </w:r>
      <w:r w:rsidRPr="00396BCA">
        <w:rPr>
          <w:rFonts w:ascii="仿宋_GB2312" w:eastAsia="仿宋_GB2312" w:hint="eastAsia"/>
          <w:sz w:val="28"/>
          <w:szCs w:val="28"/>
        </w:rPr>
        <w:t>深入推进河湖“清四乱”活动常态化、规范化，严厉打击涉河湖违法犯罪行为，坚决杜绝“四乱”问题回溯反弹。</w:t>
      </w:r>
    </w:p>
    <w:p w14:paraId="708CE999" w14:textId="4E547FE4" w:rsidR="001A6CA2" w:rsidRDefault="001A6CA2" w:rsidP="001A6CA2">
      <w:pPr>
        <w:widowControl/>
        <w:spacing w:before="120" w:after="0" w:line="360" w:lineRule="atLeast"/>
        <w:ind w:firstLine="48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 w:rsidRPr="001A6CA2">
        <w:rPr>
          <w:rFonts w:ascii="仿宋_GB2312" w:eastAsia="仿宋_GB2312" w:hint="eastAsia"/>
          <w:sz w:val="28"/>
          <w:szCs w:val="28"/>
        </w:rPr>
        <w:t>.</w:t>
      </w:r>
      <w:r w:rsidRPr="001A6CA2">
        <w:rPr>
          <w:rFonts w:ascii="仿宋_GB2312" w:eastAsia="仿宋_GB2312" w:hint="eastAsia"/>
          <w:sz w:val="28"/>
          <w:szCs w:val="28"/>
        </w:rPr>
        <w:t> </w:t>
      </w:r>
      <w:r w:rsidRPr="001A6CA2">
        <w:rPr>
          <w:rFonts w:ascii="仿宋_GB2312" w:eastAsia="仿宋_GB2312" w:hint="eastAsia"/>
          <w:sz w:val="28"/>
          <w:szCs w:val="28"/>
        </w:rPr>
        <w:t>加大宣传力度，组织河（湖）长办工作人员、部门工作人员开展常态化的学习，提升工作能力。创新宣传形式，通过融媒体、微信公众号等及时向群众发布工作动态，宣传河湖长制政策，鼓励群众监督参与河湖长制工作，全面提升河湖长制社会知晓率和参与率。</w:t>
      </w:r>
    </w:p>
    <w:p w14:paraId="722EED97" w14:textId="13C0C735" w:rsidR="001A6CA2" w:rsidRPr="001A6CA2" w:rsidRDefault="001A6CA2" w:rsidP="001A6CA2">
      <w:pPr>
        <w:widowControl/>
        <w:spacing w:before="120" w:after="0" w:line="360" w:lineRule="atLeast"/>
        <w:ind w:firstLine="48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</w:t>
      </w:r>
      <w:r w:rsidRPr="00396BCA">
        <w:rPr>
          <w:rFonts w:ascii="仿宋_GB2312" w:eastAsia="仿宋_GB2312" w:hint="eastAsia"/>
          <w:sz w:val="28"/>
          <w:szCs w:val="28"/>
        </w:rPr>
        <w:t>.组织开展好河（湖）长“向群众汇报”活动，充分展示我</w:t>
      </w:r>
      <w:r>
        <w:rPr>
          <w:rFonts w:ascii="仿宋_GB2312" w:eastAsia="仿宋_GB2312" w:hint="eastAsia"/>
          <w:sz w:val="28"/>
          <w:szCs w:val="28"/>
        </w:rPr>
        <w:t>街</w:t>
      </w:r>
      <w:r w:rsidRPr="00396BCA">
        <w:rPr>
          <w:rFonts w:ascii="仿宋_GB2312" w:eastAsia="仿宋_GB2312" w:hint="eastAsia"/>
          <w:sz w:val="28"/>
          <w:szCs w:val="28"/>
        </w:rPr>
        <w:t>水环境治理的显著成效，持续推动水环境治理和保护工作迈向新台阶，实现“河畅、水清、岸绿、景美”目标。</w:t>
      </w:r>
    </w:p>
    <w:p w14:paraId="68EA752F" w14:textId="4E178246" w:rsidR="001A6CA2" w:rsidRPr="001A6CA2" w:rsidRDefault="001A6CA2" w:rsidP="001A6CA2">
      <w:pPr>
        <w:widowControl/>
        <w:spacing w:before="120" w:after="0" w:line="360" w:lineRule="atLeast"/>
        <w:ind w:firstLine="480"/>
        <w:rPr>
          <w:rFonts w:ascii="仿宋_GB2312" w:eastAsia="仿宋_GB2312" w:hint="eastAsia"/>
          <w:sz w:val="28"/>
          <w:szCs w:val="28"/>
        </w:rPr>
      </w:pPr>
      <w:r w:rsidRPr="001A6CA2"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024</w:t>
      </w:r>
      <w:r w:rsidRPr="001A6CA2">
        <w:rPr>
          <w:rFonts w:ascii="仿宋_GB2312" w:eastAsia="仿宋_GB2312" w:hint="eastAsia"/>
          <w:sz w:val="28"/>
          <w:szCs w:val="28"/>
        </w:rPr>
        <w:t>年，</w:t>
      </w:r>
      <w:r>
        <w:rPr>
          <w:rFonts w:ascii="仿宋_GB2312" w:eastAsia="仿宋_GB2312" w:hint="eastAsia"/>
          <w:sz w:val="28"/>
          <w:szCs w:val="28"/>
        </w:rPr>
        <w:t>茶淀</w:t>
      </w:r>
      <w:r w:rsidRPr="001A6CA2">
        <w:rPr>
          <w:rFonts w:ascii="仿宋_GB2312" w:eastAsia="仿宋_GB2312" w:hint="eastAsia"/>
          <w:sz w:val="28"/>
          <w:szCs w:val="28"/>
        </w:rPr>
        <w:t>街道河湖长制工作取得较大进步，河湖水环境质量持续改善，基本完成河湖长制年度工作目标。202</w:t>
      </w:r>
      <w:r>
        <w:rPr>
          <w:rFonts w:ascii="仿宋_GB2312" w:eastAsia="仿宋_GB2312" w:hint="eastAsia"/>
          <w:sz w:val="28"/>
          <w:szCs w:val="28"/>
        </w:rPr>
        <w:t>5</w:t>
      </w:r>
      <w:r w:rsidRPr="001A6CA2">
        <w:rPr>
          <w:rFonts w:ascii="仿宋_GB2312" w:eastAsia="仿宋_GB2312" w:hint="eastAsia"/>
          <w:sz w:val="28"/>
          <w:szCs w:val="28"/>
        </w:rPr>
        <w:t>年我们将加倍努力，不断深化常态化规范化管理，压实河湖长主体责任，强化河湖治理保护联防联控机制，进一步完善党政主导、属地负责、全民参与的河湖管理保护长效机制，坚持问题导向，统筹河湖水体和岸线空间管理，狠抓河道常态化保洁、常规化巡查、长效化管理，持续推进街道</w:t>
      </w:r>
      <w:r w:rsidRPr="001A6CA2">
        <w:rPr>
          <w:rFonts w:ascii="仿宋_GB2312" w:eastAsia="仿宋_GB2312" w:hint="eastAsia"/>
          <w:sz w:val="28"/>
          <w:szCs w:val="28"/>
        </w:rPr>
        <w:lastRenderedPageBreak/>
        <w:t>河湖长制从“有名有责”到“有能有效”，为建设美丽</w:t>
      </w:r>
      <w:r>
        <w:rPr>
          <w:rFonts w:ascii="仿宋_GB2312" w:eastAsia="仿宋_GB2312" w:hint="eastAsia"/>
          <w:sz w:val="28"/>
          <w:szCs w:val="28"/>
        </w:rPr>
        <w:t>茶淀</w:t>
      </w:r>
      <w:r w:rsidRPr="001A6CA2">
        <w:rPr>
          <w:rFonts w:ascii="仿宋_GB2312" w:eastAsia="仿宋_GB2312" w:hint="eastAsia"/>
          <w:sz w:val="28"/>
          <w:szCs w:val="28"/>
        </w:rPr>
        <w:t>提供高质量水环境保障。</w:t>
      </w:r>
    </w:p>
    <w:p w14:paraId="30C20CC0" w14:textId="77777777" w:rsidR="001A6CA2" w:rsidRPr="001A6CA2" w:rsidRDefault="001A6CA2" w:rsidP="001A6CA2">
      <w:pPr>
        <w:widowControl/>
        <w:spacing w:before="120" w:after="0" w:line="360" w:lineRule="atLeast"/>
        <w:ind w:firstLine="480"/>
        <w:rPr>
          <w:rFonts w:ascii="仿宋_GB2312" w:eastAsia="仿宋_GB2312" w:hint="eastAsia"/>
          <w:sz w:val="28"/>
          <w:szCs w:val="28"/>
        </w:rPr>
      </w:pPr>
    </w:p>
    <w:p w14:paraId="2DD3BBAA" w14:textId="77777777" w:rsidR="00A95592" w:rsidRPr="009550C5" w:rsidRDefault="00A95592">
      <w:pPr>
        <w:jc w:val="right"/>
        <w:rPr>
          <w:rFonts w:ascii="仿宋_GB2312" w:eastAsia="仿宋_GB2312"/>
          <w:sz w:val="28"/>
          <w:szCs w:val="28"/>
        </w:rPr>
      </w:pPr>
    </w:p>
    <w:p w14:paraId="2ED336FC" w14:textId="77777777" w:rsidR="00A95592" w:rsidRPr="009550C5" w:rsidRDefault="00000000">
      <w:pPr>
        <w:jc w:val="right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天津市滨海新区茶淀街道办事处</w:t>
      </w:r>
    </w:p>
    <w:p w14:paraId="77F12D4C" w14:textId="6DDC08AE" w:rsidR="00A95592" w:rsidRPr="009550C5" w:rsidRDefault="00000000">
      <w:pPr>
        <w:jc w:val="right"/>
        <w:rPr>
          <w:rFonts w:ascii="仿宋_GB2312" w:eastAsia="仿宋_GB2312"/>
          <w:sz w:val="28"/>
          <w:szCs w:val="28"/>
        </w:rPr>
      </w:pPr>
      <w:r w:rsidRPr="009550C5">
        <w:rPr>
          <w:rFonts w:ascii="仿宋_GB2312" w:eastAsia="仿宋_GB2312" w:hint="eastAsia"/>
          <w:sz w:val="28"/>
          <w:szCs w:val="28"/>
        </w:rPr>
        <w:t>202</w:t>
      </w:r>
      <w:r w:rsidR="00732F2F">
        <w:rPr>
          <w:rFonts w:ascii="仿宋_GB2312" w:eastAsia="仿宋_GB2312" w:hint="eastAsia"/>
          <w:sz w:val="28"/>
          <w:szCs w:val="28"/>
        </w:rPr>
        <w:t>5</w:t>
      </w:r>
      <w:r w:rsidRPr="009550C5">
        <w:rPr>
          <w:rFonts w:ascii="仿宋_GB2312" w:eastAsia="仿宋_GB2312" w:hint="eastAsia"/>
          <w:sz w:val="28"/>
          <w:szCs w:val="28"/>
        </w:rPr>
        <w:t>年</w:t>
      </w:r>
      <w:r w:rsidR="00732F2F">
        <w:rPr>
          <w:rFonts w:ascii="仿宋_GB2312" w:eastAsia="仿宋_GB2312" w:hint="eastAsia"/>
          <w:sz w:val="28"/>
          <w:szCs w:val="28"/>
        </w:rPr>
        <w:t>3</w:t>
      </w:r>
      <w:r w:rsidRPr="009550C5">
        <w:rPr>
          <w:rFonts w:ascii="仿宋_GB2312" w:eastAsia="仿宋_GB2312" w:hint="eastAsia"/>
          <w:sz w:val="28"/>
          <w:szCs w:val="28"/>
        </w:rPr>
        <w:t>月</w:t>
      </w:r>
      <w:r w:rsidR="00732F2F">
        <w:rPr>
          <w:rFonts w:ascii="仿宋_GB2312" w:eastAsia="仿宋_GB2312" w:hint="eastAsia"/>
          <w:sz w:val="28"/>
          <w:szCs w:val="28"/>
        </w:rPr>
        <w:t>10</w:t>
      </w:r>
      <w:r w:rsidRPr="009550C5">
        <w:rPr>
          <w:rFonts w:ascii="仿宋_GB2312" w:eastAsia="仿宋_GB2312" w:hint="eastAsia"/>
          <w:sz w:val="28"/>
          <w:szCs w:val="28"/>
        </w:rPr>
        <w:t>日</w:t>
      </w:r>
    </w:p>
    <w:sectPr w:rsidR="00A95592" w:rsidRPr="009550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A2ABB" w14:textId="77777777" w:rsidR="00663678" w:rsidRDefault="00663678" w:rsidP="00AB3029">
      <w:pPr>
        <w:spacing w:after="0" w:line="240" w:lineRule="auto"/>
      </w:pPr>
      <w:r>
        <w:separator/>
      </w:r>
    </w:p>
  </w:endnote>
  <w:endnote w:type="continuationSeparator" w:id="0">
    <w:p w14:paraId="7B69502E" w14:textId="77777777" w:rsidR="00663678" w:rsidRDefault="00663678" w:rsidP="00AB3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8F6B9" w14:textId="77777777" w:rsidR="00663678" w:rsidRDefault="00663678" w:rsidP="00AB3029">
      <w:pPr>
        <w:spacing w:after="0" w:line="240" w:lineRule="auto"/>
      </w:pPr>
      <w:r>
        <w:separator/>
      </w:r>
    </w:p>
  </w:footnote>
  <w:footnote w:type="continuationSeparator" w:id="0">
    <w:p w14:paraId="7E2BD920" w14:textId="77777777" w:rsidR="00663678" w:rsidRDefault="00663678" w:rsidP="00AB3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FmYTI4ZmUzNDJjZTE4MjYwZTkyNTc4YWE2M2ZmZWIifQ=="/>
  </w:docVars>
  <w:rsids>
    <w:rsidRoot w:val="00A95592"/>
    <w:rsid w:val="CAFDA309"/>
    <w:rsid w:val="FFFB7770"/>
    <w:rsid w:val="001A6CA2"/>
    <w:rsid w:val="001B20BC"/>
    <w:rsid w:val="001E66C7"/>
    <w:rsid w:val="002F0576"/>
    <w:rsid w:val="00396BCA"/>
    <w:rsid w:val="00523E6C"/>
    <w:rsid w:val="0055307C"/>
    <w:rsid w:val="005E72E6"/>
    <w:rsid w:val="00663678"/>
    <w:rsid w:val="00732F2F"/>
    <w:rsid w:val="00750A76"/>
    <w:rsid w:val="007F0C8F"/>
    <w:rsid w:val="008437BA"/>
    <w:rsid w:val="008D1625"/>
    <w:rsid w:val="009550C5"/>
    <w:rsid w:val="009E1494"/>
    <w:rsid w:val="00A95592"/>
    <w:rsid w:val="00AB3029"/>
    <w:rsid w:val="00C60EE6"/>
    <w:rsid w:val="00D72D66"/>
    <w:rsid w:val="00FD6603"/>
    <w:rsid w:val="071A2D33"/>
    <w:rsid w:val="12AF70BA"/>
    <w:rsid w:val="1FDB5EB3"/>
    <w:rsid w:val="295B3892"/>
    <w:rsid w:val="2FFB2E86"/>
    <w:rsid w:val="396C7237"/>
    <w:rsid w:val="3AB33267"/>
    <w:rsid w:val="41742F96"/>
    <w:rsid w:val="43DC40CF"/>
    <w:rsid w:val="5CFB0A50"/>
    <w:rsid w:val="5D7B0721"/>
    <w:rsid w:val="7CF241E1"/>
    <w:rsid w:val="7D7E383A"/>
    <w:rsid w:val="7FB7D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6B85CB0"/>
  <w15:docId w15:val="{6AE98926-7C35-406D-B80E-1B70F1A29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宋体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B302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3029"/>
    <w:rPr>
      <w:kern w:val="2"/>
      <w:sz w:val="18"/>
      <w:szCs w:val="18"/>
    </w:rPr>
  </w:style>
  <w:style w:type="paragraph" w:styleId="a5">
    <w:name w:val="footer"/>
    <w:basedOn w:val="a"/>
    <w:link w:val="a6"/>
    <w:rsid w:val="00AB302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B3029"/>
    <w:rPr>
      <w:kern w:val="2"/>
      <w:sz w:val="18"/>
      <w:szCs w:val="18"/>
    </w:rPr>
  </w:style>
  <w:style w:type="paragraph" w:styleId="a7">
    <w:name w:val="Normal (Web)"/>
    <w:basedOn w:val="a"/>
    <w:rsid w:val="00D72D6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力丰 郝</cp:lastModifiedBy>
  <cp:revision>5</cp:revision>
  <cp:lastPrinted>2023-12-29T02:32:00Z</cp:lastPrinted>
  <dcterms:created xsi:type="dcterms:W3CDTF">2022-03-30T14:36:00Z</dcterms:created>
  <dcterms:modified xsi:type="dcterms:W3CDTF">2025-07-03T01:30:00Z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FC3D6B2927534BE0A93AB722345A2B36_13</vt:lpwstr>
  </property>
</Properties>
</file>