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B3" w:rsidRPr="000B6CB3" w:rsidRDefault="000B6CB3" w:rsidP="000B6CB3">
      <w:r w:rsidRPr="000B6CB3">
        <w:t>北塘街2023年法治政府建设情况报告</w:t>
      </w:r>
    </w:p>
    <w:p w:rsidR="000B6CB3" w:rsidRPr="000B6CB3" w:rsidRDefault="000B6CB3" w:rsidP="000B6CB3">
      <w:pPr>
        <w:jc w:val="both"/>
      </w:pPr>
      <w:r w:rsidRPr="000B6CB3">
        <w:t xml:space="preserve">　　2023年，北塘街道坚持以习近平新时代中国特色社会主义思想为指导，深入学习贯彻习近平法治思想，认真贯彻落实中央、市、区关于法治建设的系列文件精神和工作部署，全面推进法治建设</w:t>
      </w:r>
      <w:r w:rsidRPr="000B6CB3">
        <w:t>“</w:t>
      </w:r>
      <w:r w:rsidRPr="000B6CB3">
        <w:t>一规划两纲要</w:t>
      </w:r>
      <w:r w:rsidRPr="000B6CB3">
        <w:t>”</w:t>
      </w:r>
      <w:r w:rsidRPr="000B6CB3">
        <w:t>落地落实，自觉运用法治思维和法治方式全面推进各项工作。</w:t>
      </w:r>
    </w:p>
    <w:p w:rsidR="000B6CB3" w:rsidRPr="000B6CB3" w:rsidRDefault="000B6CB3" w:rsidP="000B6CB3">
      <w:pPr>
        <w:jc w:val="both"/>
      </w:pPr>
      <w:r w:rsidRPr="000B6CB3">
        <w:t xml:space="preserve">　　一、推进法治政府建设示范创建工作情况</w:t>
      </w:r>
    </w:p>
    <w:p w:rsidR="000B6CB3" w:rsidRPr="000B6CB3" w:rsidRDefault="000B6CB3" w:rsidP="000B6CB3">
      <w:pPr>
        <w:jc w:val="both"/>
      </w:pPr>
      <w:r w:rsidRPr="000B6CB3">
        <w:t xml:space="preserve">　　（一）统筹做好全面依法治区。一是制定北塘街道依法治区工作要点。根据《法治滨海建设规划（2021-2025年）》《滨海新区2023年度依法治区工作要点》等相关文件精神，结合北塘街道实际，制定《北塘街道2023年度依法治区工作要点》及任务分解表，分为深入学习宣传贯彻习近平法治思想、全面优化法治政府建设、增强全民法治观念四大方面及42项分解任务，并扎实推动各项工作任务落实。二是将法治建设纳入重要议事日程。召开党工委会议，听取职能部门关于依法行政工作的情况汇报，研究解决法治建设中存在的突出问题，及时化解矛盾风险隐患。推进领导干部学法用法工作，将习近平法治思想纳入党工委理论学习中心组、党支部</w:t>
      </w:r>
      <w:r w:rsidRPr="000B6CB3">
        <w:t>“</w:t>
      </w:r>
      <w:r w:rsidRPr="000B6CB3">
        <w:t>三会一课</w:t>
      </w:r>
      <w:r w:rsidRPr="000B6CB3">
        <w:t>”</w:t>
      </w:r>
      <w:r w:rsidRPr="000B6CB3">
        <w:t>学习的重要内容，坚持个人自学和集中学习相结合，组织街道党员干部全面系统学习《习近平法治思想学习纲要》《习近平法治思想概论》《天津市矛盾纠纷多</w:t>
      </w:r>
      <w:r w:rsidRPr="000B6CB3">
        <w:lastRenderedPageBreak/>
        <w:t>元化解条例》等内容，牢固树立法治思维，提升法治素养，为依法行政打下坚实基础。扎实推进</w:t>
      </w:r>
      <w:r w:rsidRPr="000B6CB3">
        <w:t>“</w:t>
      </w:r>
      <w:r w:rsidRPr="000B6CB3">
        <w:t>八五</w:t>
      </w:r>
      <w:r w:rsidRPr="000B6CB3">
        <w:t>”</w:t>
      </w:r>
      <w:r w:rsidRPr="000B6CB3">
        <w:t>普法宣传，营造良好法治环境。完善了法治乡村建设体系，夯实了法治乡村建设基础，推动了法治乡村建设惠民建设，优化了法治乡村建设载体。三是圆满完成法治政府建设实地督察相关工作。按照区委《滨海新区关于贯彻落实&lt;中央依法治国办关于对天津市开展法治政府建设实地督察反馈意见&gt;整改方案》部署，北塘街道对照整改任务及整改措施进行对照检查，结合工作实际，制定了《北塘街道贯彻落实法治政府建设实地督察反馈意见的整改方案》及任务清单，并逐一推动落实，形成《整改落实报告》，圆满完成工作任务。</w:t>
      </w:r>
    </w:p>
    <w:p w:rsidR="000B6CB3" w:rsidRPr="000B6CB3" w:rsidRDefault="000B6CB3" w:rsidP="000B6CB3">
      <w:pPr>
        <w:jc w:val="both"/>
      </w:pPr>
      <w:r w:rsidRPr="000B6CB3">
        <w:t xml:space="preserve">　　（二）以法律搭建平台，招商引资工作取得明显成效</w:t>
      </w:r>
    </w:p>
    <w:p w:rsidR="000B6CB3" w:rsidRPr="000B6CB3" w:rsidRDefault="000B6CB3" w:rsidP="000B6CB3">
      <w:pPr>
        <w:jc w:val="both"/>
      </w:pPr>
      <w:r w:rsidRPr="000B6CB3">
        <w:t xml:space="preserve">　　持续做优营商环境。深入推动</w:t>
      </w:r>
      <w:r w:rsidRPr="000B6CB3">
        <w:t>“</w:t>
      </w:r>
      <w:r w:rsidRPr="000B6CB3">
        <w:t>双万双服促发展</w:t>
      </w:r>
      <w:r w:rsidRPr="000B6CB3">
        <w:t>”</w:t>
      </w:r>
      <w:r w:rsidRPr="000B6CB3">
        <w:t>活动落细落实，全年走访服务重点企业、重点项目百余次，解决企业问题16件，问题解决率100%；健全完善重大项目攻坚体系，在服务重大项目建设上持续加力，着力解决项目在落地过程中遇到的政策、规划、土地、审批、环保等复杂性、综合性问题，目前有在建项目11个、储备项目4个，竣工项目2个；强化诚信体系建设，广泛传播诚信理念，开展多形式主题活动，让企业、群众都更加知信、守信、用信。</w:t>
      </w:r>
    </w:p>
    <w:p w:rsidR="000B6CB3" w:rsidRPr="000B6CB3" w:rsidRDefault="000B6CB3" w:rsidP="000B6CB3">
      <w:pPr>
        <w:jc w:val="both"/>
      </w:pPr>
      <w:r w:rsidRPr="000B6CB3">
        <w:lastRenderedPageBreak/>
        <w:t xml:space="preserve">　　（三）以法律为依据，抓深抓实惠民实事，民生保障持续增强。一是做实基本民生保障。严格落实社会救助人员动态管理，截至2023年12月，在保对象327户514人，累计新增在保对象36户58人，变更138户255人，停发42户64人。扎实做好低保对象、残疾人、老年人、困难群众、困境儿童等人群服务保障工作，累计发放各类低保金、补贴、救助金、慰问金等829余万元。新增就业岗位635个，扶持创业2人，审批发放失业金4498人次、共计732.8万元。党群服务中心就业见习基地招募见习人员2人，为高校毕业生创造更多实践锻炼机会。二是大力发展社会事业。健全公共文化服务体系，开展各类文化活动</w:t>
      </w:r>
      <w:r w:rsidRPr="000B6CB3">
        <w:t> </w:t>
      </w:r>
      <w:r w:rsidRPr="000B6CB3">
        <w:t>450余场。加强辖区中小学、培训机构常态化监管，发放原民办代课教师教龄补贴241980元。深入推进全域科普工作，开展科普类活动400余场。持续开展殡葬领域排查整治，推动散埋乱葬问题逐步解决，共发放居民丧葬补贴126000元。办事大厅接待群众咨询和办理低保等40余项便民服务事项共2万余人次、办件16962件。三是完善社区服务保障。做好荷塘苑、天荟苑、欣华苑、琴涛苑四个新居委会的筹建及前期申报工作；持续推动</w:t>
      </w:r>
      <w:r w:rsidRPr="000B6CB3">
        <w:t>“</w:t>
      </w:r>
      <w:r w:rsidRPr="000B6CB3">
        <w:t>五社联动</w:t>
      </w:r>
      <w:r w:rsidRPr="000B6CB3">
        <w:t>”</w:t>
      </w:r>
      <w:r w:rsidRPr="000B6CB3">
        <w:t>机制，搭建</w:t>
      </w:r>
      <w:r w:rsidRPr="000B6CB3">
        <w:t>“</w:t>
      </w:r>
      <w:r w:rsidRPr="000B6CB3">
        <w:t>社工站+社区系列服务</w:t>
      </w:r>
      <w:r w:rsidRPr="000B6CB3">
        <w:t>”</w:t>
      </w:r>
      <w:r w:rsidRPr="000B6CB3">
        <w:t>模式，累计开展主题活动34场；在文化宫社区建立滨海新区首个社工室。抓好物业管理，积极协调解决馨宇家园房屋漏雨、听海蓝珊苑一楼冒水等群众急难愁盼问题。指导推动绅</w:t>
      </w:r>
      <w:r w:rsidRPr="000B6CB3">
        <w:lastRenderedPageBreak/>
        <w:t>湖公馆、中建幸福城、融创君澜、融创御澜、海阔苑、假日花园等小区业主委员会成立。</w:t>
      </w:r>
    </w:p>
    <w:p w:rsidR="000B6CB3" w:rsidRPr="000B6CB3" w:rsidRDefault="000B6CB3" w:rsidP="000B6CB3">
      <w:pPr>
        <w:jc w:val="both"/>
      </w:pPr>
      <w:r w:rsidRPr="000B6CB3">
        <w:t xml:space="preserve">　　（四）加强社会综合治理，全面稳固辖区安全形势。一是强化安全隐患排查整治。严格落实</w:t>
      </w:r>
      <w:r w:rsidRPr="000B6CB3">
        <w:t>“</w:t>
      </w:r>
      <w:r w:rsidRPr="000B6CB3">
        <w:t>党政同责、一岗双责</w:t>
      </w:r>
      <w:r w:rsidRPr="000B6CB3">
        <w:t>”</w:t>
      </w:r>
      <w:r w:rsidRPr="000B6CB3">
        <w:t>，健全完善安全生产责任体系，严格落实</w:t>
      </w:r>
      <w:r w:rsidRPr="000B6CB3">
        <w:t>“</w:t>
      </w:r>
      <w:r w:rsidRPr="000B6CB3">
        <w:t>四铁</w:t>
      </w:r>
      <w:r w:rsidRPr="000B6CB3">
        <w:t>”“</w:t>
      </w:r>
      <w:r w:rsidRPr="000B6CB3">
        <w:t>六必</w:t>
      </w:r>
      <w:r w:rsidRPr="000B6CB3">
        <w:t>”</w:t>
      </w:r>
      <w:r w:rsidRPr="000B6CB3">
        <w:t>要求，共检查企业单位177家次，督改隐患209项，行政处罚2家，罚款3万元；为236户困难家庭免费更换不达标燃气灶具。加强安全生产宣传教育，深入开展</w:t>
      </w:r>
      <w:r w:rsidRPr="000B6CB3">
        <w:t>“</w:t>
      </w:r>
      <w:r w:rsidRPr="000B6CB3">
        <w:t>安全生产月</w:t>
      </w:r>
      <w:r w:rsidRPr="000B6CB3">
        <w:t>”</w:t>
      </w:r>
      <w:r w:rsidRPr="000B6CB3">
        <w:t>活动，累计开展各类宣传活动20余场、演练20余次，组织参观安全体验馆70余场次。加强食品药品安全监管，清理</w:t>
      </w:r>
      <w:r w:rsidRPr="000B6CB3">
        <w:t>“</w:t>
      </w:r>
      <w:r w:rsidRPr="000B6CB3">
        <w:t>黑窝点、黑作坊</w:t>
      </w:r>
      <w:r w:rsidRPr="000B6CB3">
        <w:t>”</w:t>
      </w:r>
      <w:r w:rsidRPr="000B6CB3">
        <w:t>10家，查没制售食品工具30余件。加强道路交通安全管理，新增固定式警示标语2处，清理整治占路经营367处。加强消防安全隐患排查整治，推动电梯警报装置和电动自行车充电桩建设，目前已在7个小区安装电梯警报装置，4个小区完成电动自行车充电车棚的建设，另有9个小区正在建设中。二是推进社会治安综合治理。常态化开展扫黑除恶专项斗争，加强全方位线索排查，通过高压严打，辖区各类违法案件明显下降，人民群众安全感、满意度明显提升。持续深化平安创建工作，积极做好全国两会、夏季达沃斯论坛等重要时期安保维稳工作，为重大会议及活动胜利召开创造良好环境。扎实做好信访维稳工作，巩固完善集中接访、联席会议、领导包案等工作制度，街道党政主</w:t>
      </w:r>
      <w:r w:rsidRPr="000B6CB3">
        <w:lastRenderedPageBreak/>
        <w:t>要领导及分管领导接访、走访信访重点人、重点群体25批75人次。加强应急值守工作，严格落实领导带班和24小时值班制度，修订和完善各类应急预案，强化应急演练，全面提升应急救援和安全保障能力。</w:t>
      </w:r>
      <w:bookmarkStart w:id="0" w:name="_GoBack"/>
      <w:bookmarkEnd w:id="0"/>
      <w:r w:rsidRPr="000B6CB3">
        <w:t>三是提升网格治理水平。做好辖区内15大类150小项巡查上报处置工作，全年共上报案件</w:t>
      </w:r>
      <w:r w:rsidRPr="000B6CB3">
        <w:t> </w:t>
      </w:r>
      <w:r w:rsidRPr="000B6CB3">
        <w:t>37205件，其中，立案</w:t>
      </w:r>
      <w:r w:rsidRPr="000B6CB3">
        <w:t> </w:t>
      </w:r>
      <w:r w:rsidRPr="000B6CB3">
        <w:t>18870</w:t>
      </w:r>
      <w:r w:rsidRPr="000B6CB3">
        <w:t> </w:t>
      </w:r>
      <w:r w:rsidRPr="000B6CB3">
        <w:t>件、自行处置</w:t>
      </w:r>
      <w:r w:rsidRPr="000B6CB3">
        <w:t> </w:t>
      </w:r>
      <w:r w:rsidRPr="000B6CB3">
        <w:t>18335件，结案率100%。街道便民服务系统及时响应群众需求，共处置案件4713件，办结率100%，切实为群众办实事、解难事。</w:t>
      </w:r>
    </w:p>
    <w:p w:rsidR="000B6CB3" w:rsidRPr="000B6CB3" w:rsidRDefault="000B6CB3" w:rsidP="000B6CB3">
      <w:pPr>
        <w:jc w:val="both"/>
      </w:pPr>
      <w:r w:rsidRPr="000B6CB3">
        <w:t xml:space="preserve">　　（五）加强普法宣传，持续营造全民知法守法环境</w:t>
      </w:r>
    </w:p>
    <w:p w:rsidR="000B6CB3" w:rsidRPr="000B6CB3" w:rsidRDefault="000B6CB3" w:rsidP="000B6CB3">
      <w:pPr>
        <w:jc w:val="both"/>
      </w:pPr>
      <w:r w:rsidRPr="000B6CB3">
        <w:t xml:space="preserve">　　一是加大重要时间节点普法力度。围绕街中心工作、</w:t>
      </w:r>
      <w:r w:rsidRPr="000B6CB3">
        <w:t>“</w:t>
      </w:r>
      <w:r w:rsidRPr="000B6CB3">
        <w:t>3.8妇女节、</w:t>
      </w:r>
      <w:r w:rsidRPr="000B6CB3">
        <w:t>“</w:t>
      </w:r>
      <w:r w:rsidRPr="000B6CB3">
        <w:t>4.15</w:t>
      </w:r>
      <w:r w:rsidRPr="000B6CB3">
        <w:t>”</w:t>
      </w:r>
      <w:r w:rsidRPr="000B6CB3">
        <w:t>国家安全日、民法典宣传月、</w:t>
      </w:r>
      <w:r w:rsidRPr="000B6CB3">
        <w:t>“</w:t>
      </w:r>
      <w:r w:rsidRPr="000B6CB3">
        <w:t>6.26</w:t>
      </w:r>
      <w:r w:rsidRPr="000B6CB3">
        <w:t>”</w:t>
      </w:r>
      <w:r w:rsidRPr="000B6CB3">
        <w:t>国际禁毒日等重要时间节点以及人民群众密切关注的热点问题组织开展集中宣传和法律宣讲，不断提升人民群众的法治意识。2023年共开展法治讲座78场，集中宣传6次，提供法律咨询360人次。二是重点培养法律明白人。以村居为单位，通过村居</w:t>
      </w:r>
      <w:r w:rsidRPr="000B6CB3">
        <w:t>“</w:t>
      </w:r>
      <w:r w:rsidRPr="000B6CB3">
        <w:t>两委</w:t>
      </w:r>
      <w:r w:rsidRPr="000B6CB3">
        <w:t>”</w:t>
      </w:r>
      <w:r w:rsidRPr="000B6CB3">
        <w:t>推荐，共遴选95位</w:t>
      </w:r>
      <w:r w:rsidRPr="000B6CB3">
        <w:t>“</w:t>
      </w:r>
      <w:r w:rsidRPr="000B6CB3">
        <w:t>法律明白人</w:t>
      </w:r>
      <w:r w:rsidRPr="000B6CB3">
        <w:t>”</w:t>
      </w:r>
      <w:r w:rsidRPr="000B6CB3">
        <w:t>并进行了公示。组织</w:t>
      </w:r>
      <w:r w:rsidRPr="000B6CB3">
        <w:t>“</w:t>
      </w:r>
      <w:r w:rsidRPr="000B6CB3">
        <w:t>法律明白人</w:t>
      </w:r>
      <w:r w:rsidRPr="000B6CB3">
        <w:t>”</w:t>
      </w:r>
      <w:r w:rsidRPr="000B6CB3">
        <w:t>参加网上学习培训，全部按时完成了学习任务。组织</w:t>
      </w:r>
      <w:r w:rsidRPr="000B6CB3">
        <w:t>“</w:t>
      </w:r>
      <w:r w:rsidRPr="000B6CB3">
        <w:t>法律明白人</w:t>
      </w:r>
      <w:r w:rsidRPr="000B6CB3">
        <w:t>”</w:t>
      </w:r>
      <w:r w:rsidRPr="000B6CB3">
        <w:t>参加滨海新区2023年</w:t>
      </w:r>
      <w:r w:rsidRPr="000B6CB3">
        <w:t>“</w:t>
      </w:r>
      <w:r w:rsidRPr="000B6CB3">
        <w:t>金锤杯</w:t>
      </w:r>
      <w:r w:rsidRPr="000B6CB3">
        <w:t>”</w:t>
      </w:r>
      <w:r w:rsidRPr="000B6CB3">
        <w:t>社区工作者法律服务技能大赛</w:t>
      </w:r>
      <w:r w:rsidRPr="000B6CB3">
        <w:t>——“</w:t>
      </w:r>
      <w:r w:rsidRPr="000B6CB3">
        <w:t>法</w:t>
      </w:r>
      <w:r w:rsidRPr="000B6CB3">
        <w:lastRenderedPageBreak/>
        <w:t>律明白人</w:t>
      </w:r>
      <w:r w:rsidRPr="000B6CB3">
        <w:t>”</w:t>
      </w:r>
      <w:r w:rsidRPr="000B6CB3">
        <w:t>专场比赛，将法律明白人日常工作凝练提升，进一步展现了</w:t>
      </w:r>
      <w:r w:rsidRPr="000B6CB3">
        <w:t>“</w:t>
      </w:r>
      <w:r w:rsidRPr="000B6CB3">
        <w:t>法律明白人</w:t>
      </w:r>
      <w:r w:rsidRPr="000B6CB3">
        <w:t>”</w:t>
      </w:r>
      <w:r w:rsidRPr="000B6CB3">
        <w:t>工作风采。</w:t>
      </w:r>
    </w:p>
    <w:p w:rsidR="000B6CB3" w:rsidRPr="000B6CB3" w:rsidRDefault="000B6CB3" w:rsidP="000B6CB3">
      <w:pPr>
        <w:jc w:val="both"/>
      </w:pPr>
      <w:r w:rsidRPr="000B6CB3">
        <w:t xml:space="preserve">　　（六）开展矛盾隐患排查，多元调处化解矛盾纠纷</w:t>
      </w:r>
    </w:p>
    <w:p w:rsidR="000B6CB3" w:rsidRPr="000B6CB3" w:rsidRDefault="000B6CB3" w:rsidP="000B6CB3">
      <w:pPr>
        <w:jc w:val="both"/>
      </w:pPr>
      <w:r w:rsidRPr="000B6CB3">
        <w:t xml:space="preserve">　　北塘街道坚持和发展新时代</w:t>
      </w:r>
      <w:r w:rsidRPr="000B6CB3">
        <w:t>“</w:t>
      </w:r>
      <w:r w:rsidRPr="000B6CB3">
        <w:t>枫桥经验</w:t>
      </w:r>
      <w:r w:rsidRPr="000B6CB3">
        <w:t>”</w:t>
      </w:r>
      <w:r w:rsidRPr="000B6CB3">
        <w:t>，充分发挥人民调解在维护社会稳定中的</w:t>
      </w:r>
      <w:r w:rsidRPr="000B6CB3">
        <w:t>“</w:t>
      </w:r>
      <w:r w:rsidRPr="000B6CB3">
        <w:t>第一道防线</w:t>
      </w:r>
      <w:r w:rsidRPr="000B6CB3">
        <w:t>”</w:t>
      </w:r>
      <w:r w:rsidRPr="000B6CB3">
        <w:t>作用，努力把矛盾纠纷化解在萌芽状态，实现</w:t>
      </w:r>
      <w:r w:rsidRPr="000B6CB3">
        <w:t>“</w:t>
      </w:r>
      <w:r w:rsidRPr="000B6CB3">
        <w:t>矛盾不上交</w:t>
      </w:r>
      <w:r w:rsidRPr="000B6CB3">
        <w:t>”</w:t>
      </w:r>
      <w:r w:rsidRPr="000B6CB3">
        <w:t>的目标。建立矛盾纠纷排查调处台账，切实做到矛盾纠纷早发现、早介入、早化解。建立司法所、派出所、信访办、网格中心矛盾纠纷</w:t>
      </w:r>
      <w:r w:rsidRPr="000B6CB3">
        <w:t>“</w:t>
      </w:r>
      <w:r w:rsidRPr="000B6CB3">
        <w:t>一站式</w:t>
      </w:r>
      <w:r w:rsidRPr="000B6CB3">
        <w:t>”</w:t>
      </w:r>
      <w:r w:rsidRPr="000B6CB3">
        <w:t>调解工作机制，通过整合资源，信息共享，构建联动工作体系；通过整合力量，提高效率，打造多方联动调解工作模式；通过整合平台，普法协作，提高辖区群众依法解决矛盾纠纷的意识。不断完善人民调解方式方法，多方优势互补，为群众提供更加便捷、高效和专业化的调解服务，为促进基层社会稳定和谐发挥了更大的作用。2023年，20个</w:t>
      </w:r>
      <w:r w:rsidRPr="000B6CB3">
        <w:t>“</w:t>
      </w:r>
      <w:r w:rsidRPr="000B6CB3">
        <w:t>街道-村居</w:t>
      </w:r>
      <w:r w:rsidRPr="000B6CB3">
        <w:t>”</w:t>
      </w:r>
      <w:r w:rsidRPr="000B6CB3">
        <w:t>两级人民调解体系共调解案件439件，涉案金额1.75万元，涉及群众907人，成功率100%，开展矛盾纠纷排查238次，预防纠纷62件。共收到网上信访件438件，办理率为100%；接待上访群众约220批次384人，化解重复信访2件，及时化解各类矛盾纠纷，维护辖区社会稳定。杨家场社区</w:t>
      </w:r>
      <w:r w:rsidRPr="000B6CB3">
        <w:t>“</w:t>
      </w:r>
      <w:r w:rsidRPr="000B6CB3">
        <w:t>望闻问切</w:t>
      </w:r>
      <w:r w:rsidRPr="000B6CB3">
        <w:t>”</w:t>
      </w:r>
      <w:r w:rsidRPr="000B6CB3">
        <w:t>矛盾纠纷化解工作法入选天津市</w:t>
      </w:r>
      <w:r w:rsidRPr="000B6CB3">
        <w:t>“</w:t>
      </w:r>
      <w:r w:rsidRPr="000B6CB3">
        <w:t>枫桥式工作法</w:t>
      </w:r>
      <w:r w:rsidRPr="000B6CB3">
        <w:t>”</w:t>
      </w:r>
      <w:r w:rsidRPr="000B6CB3">
        <w:t>。</w:t>
      </w:r>
    </w:p>
    <w:p w:rsidR="000B6CB3" w:rsidRPr="000B6CB3" w:rsidRDefault="000B6CB3" w:rsidP="000B6CB3">
      <w:pPr>
        <w:jc w:val="both"/>
      </w:pPr>
      <w:r w:rsidRPr="000B6CB3">
        <w:lastRenderedPageBreak/>
        <w:t xml:space="preserve">　　二、履行推进法治建设第一责任人职责情况</w:t>
      </w:r>
    </w:p>
    <w:p w:rsidR="000B6CB3" w:rsidRPr="000B6CB3" w:rsidRDefault="000B6CB3" w:rsidP="000B6CB3">
      <w:pPr>
        <w:jc w:val="both"/>
      </w:pPr>
      <w:r w:rsidRPr="000B6CB3">
        <w:t xml:space="preserve">　　北塘街道在区委、区政府的统一领导下，坚持以习近平新时代中国特色社会主义思想为指导，认真学习党的十九大和十九届历次全会精神和党的二十大精神，全面学习贯彻习近平法治思想，扎实落实中共中央《法治政府建设实施纲要(2021-2025)》《天津市法治政府建设实施纲要（2021-2025年）》《滨海新区法治政府建设实施纲要（2021-2025年）》及中央、市委、区委有关会议精神，结合北塘街道实际有序开展各项工作，大力推进法治政府建设进程，扎实推进疫情防控、招商引资、安全稳定、乡村振兴、环境保护、民生事业等各项重点工作，因势而谋、主动作为，着力抓重点、补短板、强弱项，强力推进法治政府各项工作有序开展，各项工作法治化、规范化水平进一步提升，人民群众的归属感、安全感、幸福感、获得感明显增强。</w:t>
      </w:r>
    </w:p>
    <w:p w:rsidR="000B6CB3" w:rsidRPr="000B6CB3" w:rsidRDefault="000B6CB3" w:rsidP="000B6CB3">
      <w:pPr>
        <w:jc w:val="both"/>
      </w:pPr>
      <w:r w:rsidRPr="000B6CB3">
        <w:t xml:space="preserve">　　（一）认真学法普法，提升法治素养。一年来,街道工委主要负责人深入贯彻落实习近平总书记提出的</w:t>
      </w:r>
      <w:r w:rsidRPr="000B6CB3">
        <w:t>“</w:t>
      </w:r>
      <w:r w:rsidRPr="000B6CB3">
        <w:t>领导干部要做尊法学法守法用法的模范</w:t>
      </w:r>
      <w:r w:rsidRPr="000B6CB3">
        <w:t>”</w:t>
      </w:r>
      <w:r w:rsidRPr="000B6CB3">
        <w:t>讲话精神，运用法治思维和法治方式改革创新、推动发展、化解矛盾、普法学习、维护稳定，对法治建设重要工作亲自部署、重大问题亲自过问、重点环节亲自协调、重要任务亲自督办，督促班子其他成员</w:t>
      </w:r>
      <w:r w:rsidRPr="000B6CB3">
        <w:lastRenderedPageBreak/>
        <w:t>和机关科室主要负责人依法办事，较好完成法治建设各项工作任务。</w:t>
      </w:r>
    </w:p>
    <w:p w:rsidR="000B6CB3" w:rsidRPr="000B6CB3" w:rsidRDefault="000B6CB3" w:rsidP="000B6CB3">
      <w:pPr>
        <w:jc w:val="both"/>
      </w:pPr>
      <w:r w:rsidRPr="000B6CB3">
        <w:t xml:space="preserve">　　（二）强化领导责任，为法治建设提供组织保障。一是责任落实到位。成立以工委书记为组长，办事处主任为副组长，各分管领导带科室、各村居为成员的法治建设工作领导小组，形成主要领导负责抓，分管领导具体抓，科室、村居配合抓的工作局面。二是经费保障到位。将法治经费列入年度财政预算，以保障普法和法治建设顺利开展。三是职能发挥到位。制度是推进各项工作的基础和保障，为促进各职能作用的发挥，制定《2023年依法治区工作要点》，将工作任务分解到每个部门，形成各个部门有责任、人人肩上有担子，为推动法治北塘建设奠定了坚实的基础。</w:t>
      </w:r>
    </w:p>
    <w:p w:rsidR="000B6CB3" w:rsidRPr="000B6CB3" w:rsidRDefault="000B6CB3" w:rsidP="000B6CB3">
      <w:pPr>
        <w:jc w:val="both"/>
      </w:pPr>
      <w:r w:rsidRPr="000B6CB3">
        <w:t xml:space="preserve">　　（三）推进依法行政，狠抓法治建设重点环节。一是坚持民主集中制。始终坚持民主集中制，不主观臆断，不搞</w:t>
      </w:r>
      <w:r w:rsidRPr="000B6CB3">
        <w:t>“</w:t>
      </w:r>
      <w:r w:rsidRPr="000B6CB3">
        <w:t>一言堂</w:t>
      </w:r>
      <w:r w:rsidRPr="000B6CB3">
        <w:t>”</w:t>
      </w:r>
      <w:r w:rsidRPr="000B6CB3">
        <w:t>，严格按照规章决策办事。二是坚持党务公开。及时公布应公示的内容，广泛接受群众监督，扩大党员和群众的参与权、知情权和监督权，强化党内监督，提高执政能力。三是坚持督查整改。对群众关心、社会关注的与群众利益息息相关的问题进行监督，及时受理反馈信息，依法保障人民群众对行政行为实施监督的权利。四是强化廉政建设。落实</w:t>
      </w:r>
      <w:r w:rsidRPr="000B6CB3">
        <w:lastRenderedPageBreak/>
        <w:t>领导干部述职述廉述法制度和重大事项报告制度，建立健全促廉保廉机制，加大廉政宣传。</w:t>
      </w:r>
    </w:p>
    <w:p w:rsidR="000B6CB3" w:rsidRPr="000B6CB3" w:rsidRDefault="000B6CB3" w:rsidP="000B6CB3">
      <w:pPr>
        <w:jc w:val="both"/>
      </w:pPr>
      <w:r w:rsidRPr="000B6CB3">
        <w:t xml:space="preserve">　　（四）强化责任落实，全面推进依法治区工作。一是善于学习思考。第一责任人通过多种渠道加强自身政治理论、业务知识、法制法规学习，注重学以致用，政策理论水平和实际工作能力明显增强。二是切实落实责任。将法治建设纳入北塘发展总体规划和年度工作计划，与经济社会发展同部署、同推进、同督促、同考核、同奖惩。重大决策集体讨论前，严格实行合法合规性审查，提高依法决策水平。三是狠抓行政效能。严格做到</w:t>
      </w:r>
      <w:r w:rsidRPr="000B6CB3">
        <w:t>“</w:t>
      </w:r>
      <w:r w:rsidRPr="000B6CB3">
        <w:t>权力取得要依法，权力行使按流程，权力运行要公开，权力运行受监督</w:t>
      </w:r>
      <w:r w:rsidRPr="000B6CB3">
        <w:t>”</w:t>
      </w:r>
      <w:r w:rsidRPr="000B6CB3">
        <w:t>，凡是要求在网上公开透明的事项及时在官方网站公布。四是全面加强宣传。注重宪法、民法典等基本法律法规的学习宣传，坚持与社会主义核心价值观、精神文明创建、法治实践工作相结合，强化规则意识，倡导契约精神。</w:t>
      </w:r>
    </w:p>
    <w:p w:rsidR="000B6CB3" w:rsidRPr="000B6CB3" w:rsidRDefault="000B6CB3" w:rsidP="000B6CB3">
      <w:pPr>
        <w:jc w:val="both"/>
      </w:pPr>
      <w:r w:rsidRPr="000B6CB3">
        <w:t xml:space="preserve">　　（五）严格自廉自律，争做勤政为民的表率。深刻领会党的十九届历次全会以及党的二十大精神，不忘苦难辉煌、无愧使命担当；秉承</w:t>
      </w:r>
      <w:r w:rsidRPr="000B6CB3">
        <w:t>“</w:t>
      </w:r>
      <w:r w:rsidRPr="000B6CB3">
        <w:t>不忘初心、牢记使命</w:t>
      </w:r>
      <w:r w:rsidRPr="000B6CB3">
        <w:t>”</w:t>
      </w:r>
      <w:r w:rsidRPr="000B6CB3">
        <w:t>的政治宣言；贯彻落实习近平法治思想，牢固树立</w:t>
      </w:r>
      <w:r w:rsidRPr="000B6CB3">
        <w:t>“</w:t>
      </w:r>
      <w:r w:rsidRPr="000B6CB3">
        <w:t>以人民为中心</w:t>
      </w:r>
      <w:r w:rsidRPr="000B6CB3">
        <w:t>”</w:t>
      </w:r>
      <w:r w:rsidRPr="000B6CB3">
        <w:t>理念，以史为鉴、埋头苦干，始终做到在思想上、行动上与党中央、市（区）委保持高度一致。工作之余，强化对法律、政治、</w:t>
      </w:r>
      <w:r w:rsidRPr="000B6CB3">
        <w:lastRenderedPageBreak/>
        <w:t>经济、管理、调解等知识的汲取，反复学习新《中国共产党章程》《中国共产党纪律处分条例》，始终绷紧廉洁自律这根弦，做到大公无私、心中坦荡。</w:t>
      </w:r>
    </w:p>
    <w:p w:rsidR="000B6CB3" w:rsidRPr="000B6CB3" w:rsidRDefault="000B6CB3" w:rsidP="000B6CB3">
      <w:pPr>
        <w:jc w:val="both"/>
      </w:pPr>
      <w:r w:rsidRPr="000B6CB3">
        <w:t xml:space="preserve">　　三、存在问题</w:t>
      </w:r>
    </w:p>
    <w:p w:rsidR="000B6CB3" w:rsidRPr="000B6CB3" w:rsidRDefault="000B6CB3" w:rsidP="000B6CB3">
      <w:pPr>
        <w:jc w:val="both"/>
      </w:pPr>
      <w:r w:rsidRPr="000B6CB3">
        <w:t xml:space="preserve">　　北塘街道在落实法治政府建设中，与目标相比，还存在着较大差异，主要表现在：一是学习、宣传工作的力度还有待加强，对群众关于相关政策咨询的解释工作不够细致。二是北塘街道拆迁等遗留问题比较多，部分干部思想僵化，依法行政的意识不够强，不能与时俱进，对新政策的理解不深、不细、不透，依法行政干部的自身学习有待加强。三是北塘街道情况复杂，执法人员少，执法力量不足，顾此失彼，行政执法水平有待提高，贯彻落实责任不彻底。</w:t>
      </w:r>
    </w:p>
    <w:p w:rsidR="000B6CB3" w:rsidRPr="000B6CB3" w:rsidRDefault="000B6CB3" w:rsidP="000B6CB3">
      <w:pPr>
        <w:jc w:val="both"/>
      </w:pPr>
      <w:r w:rsidRPr="000B6CB3">
        <w:t xml:space="preserve">　　四、下一步工作举措</w:t>
      </w:r>
    </w:p>
    <w:p w:rsidR="000B6CB3" w:rsidRPr="000B6CB3" w:rsidRDefault="000B6CB3" w:rsidP="000B6CB3">
      <w:pPr>
        <w:jc w:val="both"/>
      </w:pPr>
      <w:r w:rsidRPr="000B6CB3">
        <w:t xml:space="preserve">　　（一）持续深入宣传贯彻落实习近平法治思想。做好</w:t>
      </w:r>
      <w:r w:rsidRPr="000B6CB3">
        <w:t>“</w:t>
      </w:r>
      <w:r w:rsidRPr="000B6CB3">
        <w:t>十四五</w:t>
      </w:r>
      <w:r w:rsidRPr="000B6CB3">
        <w:t>”</w:t>
      </w:r>
      <w:r w:rsidRPr="000B6CB3">
        <w:t>时期北塘街道法治政府建设的各项计划任务，将法治精神、法治理念植根于各部门主要负责人、全体干部职工的思想之中，体现在行政权力运行的各个方面、各个环节，高质量推进法治政府建设，为区域经济社会发展提供有力法治保障。</w:t>
      </w:r>
    </w:p>
    <w:p w:rsidR="000B6CB3" w:rsidRPr="000B6CB3" w:rsidRDefault="000B6CB3" w:rsidP="000B6CB3">
      <w:pPr>
        <w:jc w:val="both"/>
      </w:pPr>
      <w:r w:rsidRPr="000B6CB3">
        <w:lastRenderedPageBreak/>
        <w:t xml:space="preserve">　　（二）深化社会矛盾纠纷多元预防调处化解机制。推动构建北塘</w:t>
      </w:r>
      <w:r w:rsidRPr="000B6CB3">
        <w:t>“</w:t>
      </w:r>
      <w:r w:rsidRPr="000B6CB3">
        <w:t>大调解</w:t>
      </w:r>
      <w:r w:rsidRPr="000B6CB3">
        <w:t>”</w:t>
      </w:r>
      <w:r w:rsidRPr="000B6CB3">
        <w:t>模式。加强与各社区、公安派出所、公安边防派出所、司法所的联系，聚力多元解纷。最大限度把矛盾纠纷解决在源头。开展人民调解员系统培训，不断提升业务水平，充分发挥好在基层社会治理中的重要作用。</w:t>
      </w:r>
    </w:p>
    <w:p w:rsidR="000B6CB3" w:rsidRPr="000B6CB3" w:rsidRDefault="000B6CB3" w:rsidP="000B6CB3">
      <w:pPr>
        <w:jc w:val="both"/>
      </w:pPr>
      <w:r w:rsidRPr="000B6CB3">
        <w:t xml:space="preserve">　　（三）推进严格执法、文明执法、公正执法。牢固树立宪法法律至上、法律面前人人平等的法治观念，坚持</w:t>
      </w:r>
      <w:r w:rsidRPr="000B6CB3">
        <w:t>“</w:t>
      </w:r>
      <w:r w:rsidRPr="000B6CB3">
        <w:t>为人民服务、对人民负责、自觉接受人民监督</w:t>
      </w:r>
      <w:r w:rsidRPr="000B6CB3">
        <w:t>”</w:t>
      </w:r>
      <w:r w:rsidRPr="000B6CB3">
        <w:t>的原则。狠抓执法队伍建设，提高执法水平，加强法治培训，加大关系群众切身利益的重点领域的执法力度，不断提高执法为民的质量。</w:t>
      </w:r>
    </w:p>
    <w:p w:rsidR="000B6CB3" w:rsidRPr="000B6CB3" w:rsidRDefault="000B6CB3" w:rsidP="000B6CB3">
      <w:pPr>
        <w:jc w:val="both"/>
      </w:pPr>
      <w:r w:rsidRPr="000B6CB3">
        <w:t xml:space="preserve">　　（四）加大全民普法力度。按照</w:t>
      </w:r>
      <w:r w:rsidRPr="000B6CB3">
        <w:t>“</w:t>
      </w:r>
      <w:r w:rsidRPr="000B6CB3">
        <w:t>坚持把全民普法和守法作为依法治国的长期基础性工作</w:t>
      </w:r>
      <w:r w:rsidRPr="000B6CB3">
        <w:t>”</w:t>
      </w:r>
      <w:r w:rsidRPr="000B6CB3">
        <w:t>的要求，扎实落实《滨海新区</w:t>
      </w:r>
      <w:r w:rsidRPr="000B6CB3">
        <w:t>“</w:t>
      </w:r>
      <w:r w:rsidRPr="000B6CB3">
        <w:t>八五</w:t>
      </w:r>
      <w:r w:rsidRPr="000B6CB3">
        <w:t>”</w:t>
      </w:r>
      <w:r w:rsidRPr="000B6CB3">
        <w:t>普法规划》各项任务，注重领导班子集体学法制度效能发挥，着力提高领导干部运用法治思维和法律手段推进发展、维护稳定的能力；全面推进人民群众法治宣传和法治教育，营造崇尚法治、遵守法治、捍卫法治的良好氛围。</w:t>
      </w:r>
    </w:p>
    <w:p w:rsidR="000B6CB3" w:rsidRPr="000B6CB3" w:rsidRDefault="000B6CB3" w:rsidP="000B6CB3">
      <w:pPr>
        <w:jc w:val="both"/>
      </w:pPr>
      <w:r w:rsidRPr="000B6CB3">
        <w:t xml:space="preserve">　　（五）推进综合治理，巩固安全稳定形势。持续推进创业村、杨北村等违法建设治理工作。做好网格巡查和12345便民热线平台工作，不断提升基层治理能力。强化安全生产隐患排查整治和重点行业领域专项整治，加强食品药品安全</w:t>
      </w:r>
      <w:r w:rsidRPr="000B6CB3">
        <w:lastRenderedPageBreak/>
        <w:t>监管和安全宣传教育培训。持续推进社会治安综合治理，强化应急值守，常态化开展扫黑除恶专项斗争，做好信访维稳和矛盾纠纷排查调处，确保辖区安全稳定。</w:t>
      </w:r>
    </w:p>
    <w:p w:rsidR="001D5F92" w:rsidRPr="000B6CB3" w:rsidRDefault="001D5F92" w:rsidP="000B6CB3">
      <w:pPr>
        <w:jc w:val="both"/>
      </w:pPr>
    </w:p>
    <w:sectPr w:rsidR="001D5F92" w:rsidRPr="000B6CB3" w:rsidSect="001D5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63B" w:rsidRDefault="00F7563B" w:rsidP="000B6CB3">
      <w:r>
        <w:separator/>
      </w:r>
    </w:p>
  </w:endnote>
  <w:endnote w:type="continuationSeparator" w:id="0">
    <w:p w:rsidR="00F7563B" w:rsidRDefault="00F7563B" w:rsidP="000B6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63B" w:rsidRDefault="00F7563B" w:rsidP="000B6CB3">
      <w:r>
        <w:separator/>
      </w:r>
    </w:p>
  </w:footnote>
  <w:footnote w:type="continuationSeparator" w:id="0">
    <w:p w:rsidR="00F7563B" w:rsidRDefault="00F7563B" w:rsidP="000B6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JjNTQzMTZmMjcxNWRmNjZiMzhmOWIwMjI1NmJiMDMifQ=="/>
  </w:docVars>
  <w:rsids>
    <w:rsidRoot w:val="001D5F92"/>
    <w:rsid w:val="DDBF5DF7"/>
    <w:rsid w:val="DFDDC4A9"/>
    <w:rsid w:val="FAFB8EEB"/>
    <w:rsid w:val="000B6CB3"/>
    <w:rsid w:val="001D0DC9"/>
    <w:rsid w:val="001D5F92"/>
    <w:rsid w:val="001E38E5"/>
    <w:rsid w:val="00CE3678"/>
    <w:rsid w:val="00D93A0F"/>
    <w:rsid w:val="00F7563B"/>
    <w:rsid w:val="01305412"/>
    <w:rsid w:val="0273010D"/>
    <w:rsid w:val="04206073"/>
    <w:rsid w:val="05362B64"/>
    <w:rsid w:val="05D15172"/>
    <w:rsid w:val="060D6AF4"/>
    <w:rsid w:val="066C5DE1"/>
    <w:rsid w:val="07BB77BA"/>
    <w:rsid w:val="086A25F3"/>
    <w:rsid w:val="09322082"/>
    <w:rsid w:val="0B053155"/>
    <w:rsid w:val="0EEA79A9"/>
    <w:rsid w:val="0F8E6586"/>
    <w:rsid w:val="0FAF549A"/>
    <w:rsid w:val="0FB3237E"/>
    <w:rsid w:val="11250686"/>
    <w:rsid w:val="11BF197A"/>
    <w:rsid w:val="133921D0"/>
    <w:rsid w:val="13FC10EE"/>
    <w:rsid w:val="15163F4D"/>
    <w:rsid w:val="15453B8B"/>
    <w:rsid w:val="16AD7C3A"/>
    <w:rsid w:val="16EA29C0"/>
    <w:rsid w:val="17A969F1"/>
    <w:rsid w:val="18C43019"/>
    <w:rsid w:val="199F74A2"/>
    <w:rsid w:val="1A4C6F24"/>
    <w:rsid w:val="1B3F5B95"/>
    <w:rsid w:val="1B60171F"/>
    <w:rsid w:val="1C627B8C"/>
    <w:rsid w:val="1CF57C45"/>
    <w:rsid w:val="1D6B6159"/>
    <w:rsid w:val="1DE33F41"/>
    <w:rsid w:val="1E1A3936"/>
    <w:rsid w:val="1EBC6B55"/>
    <w:rsid w:val="21D36974"/>
    <w:rsid w:val="22066450"/>
    <w:rsid w:val="231F5A2F"/>
    <w:rsid w:val="23384D2F"/>
    <w:rsid w:val="23672CE2"/>
    <w:rsid w:val="23A77BBC"/>
    <w:rsid w:val="26D709FC"/>
    <w:rsid w:val="27F55230"/>
    <w:rsid w:val="284877C3"/>
    <w:rsid w:val="29E764E0"/>
    <w:rsid w:val="2B5C5333"/>
    <w:rsid w:val="2B9B5E5B"/>
    <w:rsid w:val="2E8C04FA"/>
    <w:rsid w:val="309B4C5D"/>
    <w:rsid w:val="31D45C57"/>
    <w:rsid w:val="32AF043E"/>
    <w:rsid w:val="338B1C73"/>
    <w:rsid w:val="3421711A"/>
    <w:rsid w:val="34393BA8"/>
    <w:rsid w:val="36587A3B"/>
    <w:rsid w:val="37A12A4B"/>
    <w:rsid w:val="39BB4264"/>
    <w:rsid w:val="3A5B5BCB"/>
    <w:rsid w:val="3C2D2F7A"/>
    <w:rsid w:val="3D7117A1"/>
    <w:rsid w:val="3D7D4DBC"/>
    <w:rsid w:val="3F7FA68F"/>
    <w:rsid w:val="4286740D"/>
    <w:rsid w:val="435D75D3"/>
    <w:rsid w:val="44017380"/>
    <w:rsid w:val="460348D1"/>
    <w:rsid w:val="46E12E64"/>
    <w:rsid w:val="499115FC"/>
    <w:rsid w:val="4B4E65EF"/>
    <w:rsid w:val="4D9F6990"/>
    <w:rsid w:val="4E275EA3"/>
    <w:rsid w:val="4E2A3343"/>
    <w:rsid w:val="4E3313C5"/>
    <w:rsid w:val="4EC15329"/>
    <w:rsid w:val="4F2031BF"/>
    <w:rsid w:val="50D22531"/>
    <w:rsid w:val="50F934A0"/>
    <w:rsid w:val="511F03A4"/>
    <w:rsid w:val="51413951"/>
    <w:rsid w:val="523429E2"/>
    <w:rsid w:val="52B94DF7"/>
    <w:rsid w:val="53AE2320"/>
    <w:rsid w:val="53BD07B5"/>
    <w:rsid w:val="547A5773"/>
    <w:rsid w:val="54B24EE7"/>
    <w:rsid w:val="54F91827"/>
    <w:rsid w:val="56860378"/>
    <w:rsid w:val="57A05B5B"/>
    <w:rsid w:val="580D2E32"/>
    <w:rsid w:val="58490869"/>
    <w:rsid w:val="58DB5FC6"/>
    <w:rsid w:val="5B505186"/>
    <w:rsid w:val="5BEA4111"/>
    <w:rsid w:val="5D1D4073"/>
    <w:rsid w:val="5D722610"/>
    <w:rsid w:val="5D78615F"/>
    <w:rsid w:val="5DAA4E88"/>
    <w:rsid w:val="5E2814C4"/>
    <w:rsid w:val="5F3D7F26"/>
    <w:rsid w:val="5F7F7267"/>
    <w:rsid w:val="62CE0314"/>
    <w:rsid w:val="63477B48"/>
    <w:rsid w:val="65BDE29A"/>
    <w:rsid w:val="65CB4FB4"/>
    <w:rsid w:val="65DC6A4D"/>
    <w:rsid w:val="66AD4EE7"/>
    <w:rsid w:val="68B97345"/>
    <w:rsid w:val="68BA4E6C"/>
    <w:rsid w:val="68FBEAFE"/>
    <w:rsid w:val="69077A00"/>
    <w:rsid w:val="69A91168"/>
    <w:rsid w:val="69ED2BC7"/>
    <w:rsid w:val="6EBB7437"/>
    <w:rsid w:val="6EBF58A5"/>
    <w:rsid w:val="6F99226F"/>
    <w:rsid w:val="71ED5D5A"/>
    <w:rsid w:val="7205109B"/>
    <w:rsid w:val="72AD19B1"/>
    <w:rsid w:val="72CE125F"/>
    <w:rsid w:val="75B415C0"/>
    <w:rsid w:val="75CB4B5C"/>
    <w:rsid w:val="76FB4AB3"/>
    <w:rsid w:val="78B655B5"/>
    <w:rsid w:val="78B74F24"/>
    <w:rsid w:val="7DEC5708"/>
    <w:rsid w:val="7DF6029C"/>
    <w:rsid w:val="7E8FB3E7"/>
    <w:rsid w:val="7EBE525E"/>
    <w:rsid w:val="7F7FFC8C"/>
    <w:rsid w:val="AFBB900F"/>
    <w:rsid w:val="BC9B4FE5"/>
    <w:rsid w:val="BDF70A63"/>
    <w:rsid w:val="BE1DC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0B6CB3"/>
    <w:pPr>
      <w:spacing w:before="100" w:beforeAutospacing="1" w:after="100" w:afterAutospacing="1"/>
      <w:jc w:val="center"/>
    </w:pPr>
    <w:rPr>
      <w:rFonts w:ascii="仿宋_GB2312" w:eastAsia="仿宋_GB2312" w:hAnsi="宋体"/>
      <w:color w:val="000000"/>
      <w:sz w:val="32"/>
      <w:szCs w:val="32"/>
    </w:rPr>
  </w:style>
  <w:style w:type="paragraph" w:styleId="1">
    <w:name w:val="heading 1"/>
    <w:basedOn w:val="a"/>
    <w:next w:val="a"/>
    <w:qFormat/>
    <w:rsid w:val="001D5F92"/>
    <w:pPr>
      <w:keepNext/>
      <w:keepLines/>
      <w:spacing w:line="576" w:lineRule="auto"/>
      <w:outlineLvl w:val="0"/>
    </w:pPr>
    <w:rPr>
      <w:b/>
      <w:kern w:val="44"/>
      <w:sz w:val="44"/>
    </w:rPr>
  </w:style>
  <w:style w:type="paragraph" w:styleId="2">
    <w:name w:val="heading 2"/>
    <w:basedOn w:val="a"/>
    <w:next w:val="a"/>
    <w:link w:val="2Char"/>
    <w:unhideWhenUsed/>
    <w:qFormat/>
    <w:rsid w:val="001D5F92"/>
    <w:pPr>
      <w:keepNext/>
      <w:keepLines/>
      <w:spacing w:line="413" w:lineRule="auto"/>
      <w:outlineLvl w:val="1"/>
    </w:pPr>
    <w:rPr>
      <w:rFonts w:ascii="Arial" w:eastAsia="黑体" w:hAnsi="Arial"/>
      <w:b/>
    </w:rPr>
  </w:style>
  <w:style w:type="paragraph" w:styleId="4">
    <w:name w:val="heading 4"/>
    <w:basedOn w:val="a"/>
    <w:next w:val="a"/>
    <w:autoRedefine/>
    <w:qFormat/>
    <w:rsid w:val="001D5F92"/>
    <w:pPr>
      <w:keepNext/>
      <w:spacing w:before="240" w:after="60"/>
      <w:outlineLvl w:val="3"/>
    </w:pPr>
    <w:rPr>
      <w:rFonts w:eastAsia="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1D5F92"/>
    <w:rPr>
      <w:rFonts w:eastAsia="文星仿宋"/>
    </w:rPr>
  </w:style>
  <w:style w:type="paragraph" w:styleId="a4">
    <w:name w:val="Plain Text"/>
    <w:basedOn w:val="a"/>
    <w:uiPriority w:val="99"/>
    <w:qFormat/>
    <w:rsid w:val="001D5F92"/>
    <w:rPr>
      <w:rFonts w:ascii="宋体" w:hAnsi="Courier New"/>
      <w:szCs w:val="20"/>
    </w:rPr>
  </w:style>
  <w:style w:type="paragraph" w:styleId="a5">
    <w:name w:val="Normal Indent"/>
    <w:basedOn w:val="a"/>
    <w:autoRedefine/>
    <w:uiPriority w:val="99"/>
    <w:unhideWhenUsed/>
    <w:qFormat/>
    <w:rsid w:val="001D5F92"/>
    <w:pPr>
      <w:adjustRightInd w:val="0"/>
      <w:snapToGrid w:val="0"/>
      <w:spacing w:after="200"/>
      <w:ind w:firstLine="420"/>
    </w:pPr>
    <w:rPr>
      <w:rFonts w:ascii="Tahoma" w:eastAsia="微软雅黑" w:hAnsi="Tahoma"/>
      <w:sz w:val="22"/>
    </w:rPr>
  </w:style>
  <w:style w:type="paragraph" w:styleId="a6">
    <w:name w:val="Body Text Indent"/>
    <w:basedOn w:val="a"/>
    <w:autoRedefine/>
    <w:qFormat/>
    <w:rsid w:val="001D5F92"/>
  </w:style>
  <w:style w:type="paragraph" w:styleId="a7">
    <w:name w:val="footer"/>
    <w:basedOn w:val="a"/>
    <w:next w:val="a"/>
    <w:autoRedefine/>
    <w:qFormat/>
    <w:rsid w:val="001D5F92"/>
    <w:pPr>
      <w:tabs>
        <w:tab w:val="center" w:pos="4153"/>
        <w:tab w:val="right" w:pos="8306"/>
      </w:tabs>
      <w:snapToGrid w:val="0"/>
    </w:pPr>
    <w:rPr>
      <w:sz w:val="18"/>
    </w:rPr>
  </w:style>
  <w:style w:type="paragraph" w:styleId="a8">
    <w:name w:val="header"/>
    <w:basedOn w:val="a"/>
    <w:qFormat/>
    <w:rsid w:val="001D5F9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footnote text"/>
    <w:basedOn w:val="a"/>
    <w:next w:val="20"/>
    <w:autoRedefine/>
    <w:qFormat/>
    <w:rsid w:val="001D5F92"/>
    <w:pPr>
      <w:widowControl w:val="0"/>
      <w:snapToGrid w:val="0"/>
    </w:pPr>
    <w:rPr>
      <w:rFonts w:ascii="Calibri" w:eastAsia="宋体" w:hAnsi="Calibri"/>
      <w:kern w:val="2"/>
      <w:sz w:val="18"/>
      <w:szCs w:val="24"/>
    </w:rPr>
  </w:style>
  <w:style w:type="paragraph" w:styleId="20">
    <w:name w:val="Body Text First Indent 2"/>
    <w:basedOn w:val="a6"/>
    <w:autoRedefine/>
    <w:qFormat/>
    <w:rsid w:val="001D5F92"/>
    <w:pPr>
      <w:widowControl w:val="0"/>
      <w:ind w:firstLine="420"/>
      <w:jc w:val="both"/>
    </w:pPr>
    <w:rPr>
      <w:rFonts w:ascii="Calibri" w:eastAsia="宋体" w:hAnsi="Calibri"/>
      <w:kern w:val="2"/>
      <w:sz w:val="30"/>
      <w:szCs w:val="24"/>
    </w:rPr>
  </w:style>
  <w:style w:type="paragraph" w:styleId="HTML">
    <w:name w:val="HTML Preformatted"/>
    <w:basedOn w:val="a"/>
    <w:qFormat/>
    <w:rsid w:val="001D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int="eastAsia"/>
      <w:sz w:val="24"/>
      <w:szCs w:val="24"/>
    </w:rPr>
  </w:style>
  <w:style w:type="paragraph" w:styleId="aa">
    <w:name w:val="Normal (Web)"/>
    <w:basedOn w:val="a"/>
    <w:autoRedefine/>
    <w:uiPriority w:val="99"/>
    <w:qFormat/>
    <w:rsid w:val="001D5F92"/>
    <w:rPr>
      <w:sz w:val="24"/>
    </w:rPr>
  </w:style>
  <w:style w:type="paragraph" w:styleId="ab">
    <w:name w:val="Body Text First Indent"/>
    <w:basedOn w:val="a0"/>
    <w:autoRedefine/>
    <w:qFormat/>
    <w:rsid w:val="001D5F92"/>
    <w:pPr>
      <w:spacing w:line="500" w:lineRule="exact"/>
      <w:ind w:firstLine="420"/>
    </w:pPr>
    <w:rPr>
      <w:sz w:val="28"/>
      <w:szCs w:val="20"/>
    </w:rPr>
  </w:style>
  <w:style w:type="paragraph" w:customStyle="1" w:styleId="NormalIndent">
    <w:name w:val="NormalIndent"/>
    <w:basedOn w:val="a"/>
    <w:autoRedefine/>
    <w:uiPriority w:val="99"/>
    <w:qFormat/>
    <w:rsid w:val="001D5F92"/>
    <w:pPr>
      <w:ind w:firstLine="420"/>
      <w:textAlignment w:val="baseline"/>
    </w:pPr>
  </w:style>
  <w:style w:type="character" w:customStyle="1" w:styleId="2Char">
    <w:name w:val="标题 2 Char"/>
    <w:link w:val="2"/>
    <w:autoRedefine/>
    <w:qFormat/>
    <w:rsid w:val="001D5F92"/>
    <w:rPr>
      <w:rFonts w:ascii="Arial" w:eastAsia="黑体" w:hAnsi="Arial"/>
      <w:b/>
      <w:sz w:val="32"/>
    </w:rPr>
  </w:style>
  <w:style w:type="character" w:customStyle="1" w:styleId="NormalCharacter">
    <w:name w:val="NormalCharacter"/>
    <w:autoRedefine/>
    <w:semiHidden/>
    <w:qFormat/>
    <w:rsid w:val="001D5F92"/>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695272733">
      <w:bodyDiv w:val="1"/>
      <w:marLeft w:val="0"/>
      <w:marRight w:val="0"/>
      <w:marTop w:val="0"/>
      <w:marBottom w:val="0"/>
      <w:divBdr>
        <w:top w:val="none" w:sz="0" w:space="0" w:color="auto"/>
        <w:left w:val="none" w:sz="0" w:space="0" w:color="auto"/>
        <w:bottom w:val="none" w:sz="0" w:space="0" w:color="auto"/>
        <w:right w:val="none" w:sz="0" w:space="0" w:color="auto"/>
      </w:divBdr>
    </w:div>
    <w:div w:id="735593403">
      <w:bodyDiv w:val="1"/>
      <w:marLeft w:val="0"/>
      <w:marRight w:val="0"/>
      <w:marTop w:val="0"/>
      <w:marBottom w:val="0"/>
      <w:divBdr>
        <w:top w:val="none" w:sz="0" w:space="0" w:color="auto"/>
        <w:left w:val="none" w:sz="0" w:space="0" w:color="auto"/>
        <w:bottom w:val="none" w:sz="0" w:space="0" w:color="auto"/>
        <w:right w:val="none" w:sz="0" w:space="0" w:color="auto"/>
      </w:divBdr>
    </w:div>
    <w:div w:id="198923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871</Words>
  <Characters>4970</Characters>
  <Application>Microsoft Office Word</Application>
  <DocSecurity>0</DocSecurity>
  <Lines>41</Lines>
  <Paragraphs>11</Paragraphs>
  <ScaleCrop>false</ScaleCrop>
  <Company>Organization</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2023-08-23T02:45:00Z</cp:lastPrinted>
  <dcterms:created xsi:type="dcterms:W3CDTF">2021-12-02T13:56:00Z</dcterms:created>
  <dcterms:modified xsi:type="dcterms:W3CDTF">2024-06-06T08:15:00Z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1EDB5D51BE9448848117F6A6E8F20FAE_13</vt:lpwstr>
  </property>
</Properties>
</file>