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560"/>
        <w:jc w:val="left"/>
        <w:outlineLvl w:val="2"/>
      </w:pPr>
      <w:bookmarkStart w:id="0" w:name="_GoBack"/>
      <w:bookmarkEnd w:id="0"/>
      <w:r>
        <w:rPr>
          <w:rFonts w:ascii="方正仿宋_GBK" w:hAnsi="方正仿宋_GBK" w:eastAsia="方正仿宋_GBK" w:cs="方正仿宋_GBK"/>
          <w:color w:val="000000"/>
          <w:sz w:val="28"/>
        </w:rPr>
        <w:t>1.茶淀街2024日常运行公用经费绩效目标表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茶淀街2024日常运行公用经费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13711200.00</w:t>
            </w:r>
          </w:p>
        </w:tc>
        <w:tc>
          <w:tcPr>
            <w:tcW w:w="1587" w:type="dxa"/>
            <w:vAlign w:val="center"/>
          </w:tcPr>
          <w:p>
            <w:pPr>
              <w:pStyle w:val="13"/>
            </w:pPr>
            <w:r>
              <w:t>其中：财政    资金</w:t>
            </w:r>
          </w:p>
        </w:tc>
        <w:tc>
          <w:tcPr>
            <w:tcW w:w="1843" w:type="dxa"/>
            <w:vAlign w:val="center"/>
          </w:tcPr>
          <w:p>
            <w:pPr>
              <w:pStyle w:val="12"/>
            </w:pPr>
            <w:r>
              <w:t>13711200.00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通过缴纳物业费、电费水费等支出，达到提升机关正常运转率的成效。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1.公用经费预算，确保机关正常运转。通过缴纳物业费、差旅费及公车运行维护费等公用经费，确保机关正常运转。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劳务派遣人员</w:t>
            </w:r>
          </w:p>
        </w:tc>
        <w:tc>
          <w:tcPr>
            <w:tcW w:w="3430" w:type="dxa"/>
            <w:vAlign w:val="center"/>
          </w:tcPr>
          <w:p>
            <w:pPr>
              <w:pStyle w:val="12"/>
            </w:pPr>
            <w:r>
              <w:t>劳务派遣人员</w:t>
            </w:r>
          </w:p>
        </w:tc>
        <w:tc>
          <w:tcPr>
            <w:tcW w:w="2551" w:type="dxa"/>
            <w:vAlign w:val="center"/>
          </w:tcPr>
          <w:p>
            <w:pPr>
              <w:pStyle w:val="12"/>
            </w:pPr>
            <w:r>
              <w:t>≥40个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物业服务达标率</w:t>
            </w:r>
          </w:p>
        </w:tc>
        <w:tc>
          <w:tcPr>
            <w:tcW w:w="3430" w:type="dxa"/>
            <w:vAlign w:val="center"/>
          </w:tcPr>
          <w:p>
            <w:pPr>
              <w:pStyle w:val="12"/>
            </w:pPr>
            <w:r>
              <w:t>物业服务达标率</w:t>
            </w:r>
          </w:p>
        </w:tc>
        <w:tc>
          <w:tcPr>
            <w:tcW w:w="2551" w:type="dxa"/>
            <w:vAlign w:val="center"/>
          </w:tcPr>
          <w:p>
            <w:pPr>
              <w:pStyle w:val="1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资金使用合规率</w:t>
            </w:r>
          </w:p>
        </w:tc>
        <w:tc>
          <w:tcPr>
            <w:tcW w:w="3430" w:type="dxa"/>
            <w:vAlign w:val="center"/>
          </w:tcPr>
          <w:p>
            <w:pPr>
              <w:pStyle w:val="12"/>
            </w:pPr>
            <w:r>
              <w:t>资金使用合规率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每月按时报销率</w:t>
            </w:r>
          </w:p>
        </w:tc>
        <w:tc>
          <w:tcPr>
            <w:tcW w:w="3430" w:type="dxa"/>
            <w:vAlign w:val="center"/>
          </w:tcPr>
          <w:p>
            <w:pPr>
              <w:pStyle w:val="12"/>
            </w:pPr>
            <w:r>
              <w:t>每月按时报销率</w:t>
            </w:r>
          </w:p>
        </w:tc>
        <w:tc>
          <w:tcPr>
            <w:tcW w:w="2551" w:type="dxa"/>
            <w:vAlign w:val="center"/>
          </w:tcPr>
          <w:p>
            <w:pPr>
              <w:pStyle w:val="1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每月物业费支出</w:t>
            </w:r>
          </w:p>
        </w:tc>
        <w:tc>
          <w:tcPr>
            <w:tcW w:w="3430" w:type="dxa"/>
            <w:vAlign w:val="center"/>
          </w:tcPr>
          <w:p>
            <w:pPr>
              <w:pStyle w:val="12"/>
            </w:pPr>
            <w:r>
              <w:t>每月物业费支出</w:t>
            </w:r>
          </w:p>
        </w:tc>
        <w:tc>
          <w:tcPr>
            <w:tcW w:w="2551" w:type="dxa"/>
            <w:vAlign w:val="center"/>
          </w:tcPr>
          <w:p>
            <w:pPr>
              <w:pStyle w:val="12"/>
            </w:pPr>
            <w:r>
              <w:t>≤330000元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保障为民服务基本设施。</w:t>
            </w:r>
          </w:p>
        </w:tc>
        <w:tc>
          <w:tcPr>
            <w:tcW w:w="3430" w:type="dxa"/>
            <w:vAlign w:val="center"/>
          </w:tcPr>
          <w:p>
            <w:pPr>
              <w:pStyle w:val="12"/>
            </w:pPr>
            <w:r>
              <w:t>保障为民服务基本设施。</w:t>
            </w:r>
          </w:p>
        </w:tc>
        <w:tc>
          <w:tcPr>
            <w:tcW w:w="2551" w:type="dxa"/>
            <w:vAlign w:val="center"/>
          </w:tcPr>
          <w:p>
            <w:pPr>
              <w:pStyle w:val="12"/>
            </w:pPr>
            <w:r>
              <w:t>保障基本运行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机关工作人员满意度</w:t>
            </w:r>
          </w:p>
        </w:tc>
        <w:tc>
          <w:tcPr>
            <w:tcW w:w="3430" w:type="dxa"/>
            <w:vAlign w:val="center"/>
          </w:tcPr>
          <w:p>
            <w:pPr>
              <w:pStyle w:val="12"/>
            </w:pPr>
            <w:r>
              <w:t>机关工作人员满意度</w:t>
            </w:r>
          </w:p>
        </w:tc>
        <w:tc>
          <w:tcPr>
            <w:tcW w:w="2551" w:type="dxa"/>
            <w:vAlign w:val="center"/>
          </w:tcPr>
          <w:p>
            <w:pPr>
              <w:pStyle w:val="12"/>
            </w:pPr>
            <w:r>
              <w:t>≥85%</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2.茶淀街安全隐患排查及应急支出</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茶淀街安全隐患排查及应急支出</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1505600.00</w:t>
            </w:r>
          </w:p>
        </w:tc>
        <w:tc>
          <w:tcPr>
            <w:tcW w:w="1587" w:type="dxa"/>
            <w:vAlign w:val="center"/>
          </w:tcPr>
          <w:p>
            <w:pPr>
              <w:pStyle w:val="13"/>
            </w:pPr>
            <w:r>
              <w:t>其中：财政    资金</w:t>
            </w:r>
          </w:p>
        </w:tc>
        <w:tc>
          <w:tcPr>
            <w:tcW w:w="1843" w:type="dxa"/>
            <w:vAlign w:val="center"/>
          </w:tcPr>
          <w:p>
            <w:pPr>
              <w:pStyle w:val="12"/>
            </w:pPr>
            <w:r>
              <w:t>1505600.00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通过定时各项企业安全检查，达到有效降低安全风险指数的效果。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配合街道完成4家危化、6家工贸重点企业检查、90组天检查量，并出具安全检查总结报告；完成4次安全培训、1次仿真应急演练；排查茶淀街辖区建筑安全隐患及村居燃气设备设施，加强我街辖区企业生产安全性、降低潜在风险隐患。</w:t>
            </w:r>
            <w:r>
              <w:tab/>
            </w:r>
            <w:r>
              <w:tab/>
            </w:r>
            <w:r>
              <w:tab/>
            </w:r>
            <w:r>
              <w:tab/>
            </w:r>
          </w:p>
          <w:p>
            <w:pPr>
              <w:pStyle w:val="12"/>
            </w:pPr>
          </w:p>
          <w:p>
            <w:pPr>
              <w:pStyle w:val="12"/>
            </w:pPr>
            <w:r>
              <w:t>2.对两客一危一货、危化品企业等加强监督管理，降低安全风险指数，提高智慧消防能力</w:t>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企业排查数量</w:t>
            </w:r>
          </w:p>
        </w:tc>
        <w:tc>
          <w:tcPr>
            <w:tcW w:w="3430" w:type="dxa"/>
            <w:vAlign w:val="center"/>
          </w:tcPr>
          <w:p>
            <w:pPr>
              <w:pStyle w:val="12"/>
            </w:pPr>
            <w:r>
              <w:t>企业排查数量</w:t>
            </w:r>
          </w:p>
        </w:tc>
        <w:tc>
          <w:tcPr>
            <w:tcW w:w="2551" w:type="dxa"/>
            <w:vAlign w:val="center"/>
          </w:tcPr>
          <w:p>
            <w:pPr>
              <w:pStyle w:val="12"/>
            </w:pPr>
            <w:r>
              <w:t>≥10家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出具安全检查总结报告数量</w:t>
            </w:r>
          </w:p>
        </w:tc>
        <w:tc>
          <w:tcPr>
            <w:tcW w:w="3430" w:type="dxa"/>
            <w:vAlign w:val="center"/>
          </w:tcPr>
          <w:p>
            <w:pPr>
              <w:pStyle w:val="12"/>
            </w:pPr>
            <w:r>
              <w:t>出具安全检查总结报告数量</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燃气安全检查频率</w:t>
            </w:r>
          </w:p>
        </w:tc>
        <w:tc>
          <w:tcPr>
            <w:tcW w:w="3430" w:type="dxa"/>
            <w:vAlign w:val="center"/>
          </w:tcPr>
          <w:p>
            <w:pPr>
              <w:pStyle w:val="12"/>
            </w:pPr>
            <w:r>
              <w:t>燃气安全检查频率</w:t>
            </w:r>
          </w:p>
        </w:tc>
        <w:tc>
          <w:tcPr>
            <w:tcW w:w="2551" w:type="dxa"/>
            <w:vAlign w:val="center"/>
          </w:tcPr>
          <w:p>
            <w:pPr>
              <w:pStyle w:val="12"/>
            </w:pPr>
            <w:r>
              <w:t>≥5次/季度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燃气“六个百分百”改造率</w:t>
            </w:r>
          </w:p>
        </w:tc>
        <w:tc>
          <w:tcPr>
            <w:tcW w:w="3430" w:type="dxa"/>
            <w:vAlign w:val="center"/>
          </w:tcPr>
          <w:p>
            <w:pPr>
              <w:pStyle w:val="12"/>
            </w:pPr>
            <w:r>
              <w:t>燃气“六个百分百”改造率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指导隐患问题整改率</w:t>
            </w:r>
          </w:p>
        </w:tc>
        <w:tc>
          <w:tcPr>
            <w:tcW w:w="3430" w:type="dxa"/>
            <w:vAlign w:val="center"/>
          </w:tcPr>
          <w:p>
            <w:pPr>
              <w:pStyle w:val="12"/>
            </w:pPr>
            <w:r>
              <w:t>指导隐患问题整改率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各类重大监测风险解决率</w:t>
            </w:r>
          </w:p>
        </w:tc>
        <w:tc>
          <w:tcPr>
            <w:tcW w:w="3430" w:type="dxa"/>
            <w:vAlign w:val="center"/>
          </w:tcPr>
          <w:p>
            <w:pPr>
              <w:pStyle w:val="12"/>
            </w:pPr>
            <w:r>
              <w:t>各类重大监测风险解决率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排查工作完成及时率</w:t>
            </w:r>
          </w:p>
        </w:tc>
        <w:tc>
          <w:tcPr>
            <w:tcW w:w="3430" w:type="dxa"/>
            <w:vAlign w:val="center"/>
          </w:tcPr>
          <w:p>
            <w:pPr>
              <w:pStyle w:val="12"/>
            </w:pPr>
            <w:r>
              <w:t>排查工作完成及时率</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安全生产考核合格率</w:t>
            </w:r>
          </w:p>
        </w:tc>
        <w:tc>
          <w:tcPr>
            <w:tcW w:w="3430" w:type="dxa"/>
            <w:vAlign w:val="center"/>
          </w:tcPr>
          <w:p>
            <w:pPr>
              <w:pStyle w:val="12"/>
            </w:pPr>
            <w:r>
              <w:t>安全生产考核合格率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安全检查服务单价</w:t>
            </w:r>
          </w:p>
        </w:tc>
        <w:tc>
          <w:tcPr>
            <w:tcW w:w="3430" w:type="dxa"/>
            <w:vAlign w:val="center"/>
          </w:tcPr>
          <w:p>
            <w:pPr>
              <w:pStyle w:val="12"/>
            </w:pPr>
            <w:r>
              <w:t>安全检查服务单价</w:t>
            </w:r>
          </w:p>
        </w:tc>
        <w:tc>
          <w:tcPr>
            <w:tcW w:w="2551" w:type="dxa"/>
            <w:vAlign w:val="center"/>
          </w:tcPr>
          <w:p>
            <w:pPr>
              <w:pStyle w:val="12"/>
            </w:pPr>
            <w:r>
              <w:t>≤15万/次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提高企业安全管理水平</w:t>
            </w:r>
          </w:p>
        </w:tc>
        <w:tc>
          <w:tcPr>
            <w:tcW w:w="3430" w:type="dxa"/>
            <w:vAlign w:val="center"/>
          </w:tcPr>
          <w:p>
            <w:pPr>
              <w:pStyle w:val="12"/>
            </w:pPr>
            <w:r>
              <w:t>提高企业安全管理水平</w:t>
            </w:r>
          </w:p>
        </w:tc>
        <w:tc>
          <w:tcPr>
            <w:tcW w:w="2551" w:type="dxa"/>
            <w:vAlign w:val="center"/>
          </w:tcPr>
          <w:p>
            <w:pPr>
              <w:pStyle w:val="12"/>
            </w:pPr>
            <w:r>
              <w:t>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街道及相关部门满意度</w:t>
            </w:r>
          </w:p>
        </w:tc>
        <w:tc>
          <w:tcPr>
            <w:tcW w:w="3430" w:type="dxa"/>
            <w:vAlign w:val="center"/>
          </w:tcPr>
          <w:p>
            <w:pPr>
              <w:pStyle w:val="12"/>
            </w:pPr>
            <w:r>
              <w:t>街道及相关部门满意度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3.茶淀街环境卫生等支出项目</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茶淀街环境卫生等支出项目</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3800000.00</w:t>
            </w:r>
          </w:p>
        </w:tc>
        <w:tc>
          <w:tcPr>
            <w:tcW w:w="1587" w:type="dxa"/>
            <w:vAlign w:val="center"/>
          </w:tcPr>
          <w:p>
            <w:pPr>
              <w:pStyle w:val="13"/>
            </w:pPr>
            <w:r>
              <w:t>其中：财政    资金</w:t>
            </w:r>
          </w:p>
        </w:tc>
        <w:tc>
          <w:tcPr>
            <w:tcW w:w="1843" w:type="dxa"/>
            <w:vAlign w:val="center"/>
          </w:tcPr>
          <w:p>
            <w:pPr>
              <w:pStyle w:val="12"/>
            </w:pPr>
            <w:r>
              <w:t>3800000.00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通过完成辖区内公园绿化、村居扫保等工作，达到提升辖区卫生整洁度的效果。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1.通过养护辖区1-9方块、留园里、清园里、泰安里等小区及小区内公园绿化、扫保公路等工作，保持辖区卫生干净整洁，提升茶淀街辖区空气质量、提升改善百姓生活质量、改善生态环境。</w:t>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茶淀街五条路及大辛环境卫生扫保长度</w:t>
            </w:r>
          </w:p>
        </w:tc>
        <w:tc>
          <w:tcPr>
            <w:tcW w:w="3430" w:type="dxa"/>
            <w:vAlign w:val="center"/>
          </w:tcPr>
          <w:p>
            <w:pPr>
              <w:pStyle w:val="12"/>
            </w:pPr>
            <w:r>
              <w:t>茶淀街五条路及大辛环境卫生扫保长度</w:t>
            </w:r>
          </w:p>
        </w:tc>
        <w:tc>
          <w:tcPr>
            <w:tcW w:w="2551" w:type="dxa"/>
            <w:vAlign w:val="center"/>
          </w:tcPr>
          <w:p>
            <w:pPr>
              <w:pStyle w:val="12"/>
            </w:pPr>
            <w:r>
              <w:t>≥14600米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洒水车每日洒水量（雨雪、上冻天除外）</w:t>
            </w:r>
          </w:p>
        </w:tc>
        <w:tc>
          <w:tcPr>
            <w:tcW w:w="3430" w:type="dxa"/>
            <w:vAlign w:val="center"/>
          </w:tcPr>
          <w:p>
            <w:pPr>
              <w:pStyle w:val="12"/>
            </w:pPr>
            <w:r>
              <w:t>洒水车每日洒水量（雨雪、上冻天除外）</w:t>
            </w:r>
          </w:p>
        </w:tc>
        <w:tc>
          <w:tcPr>
            <w:tcW w:w="2551" w:type="dxa"/>
            <w:vAlign w:val="center"/>
          </w:tcPr>
          <w:p>
            <w:pPr>
              <w:pStyle w:val="12"/>
            </w:pPr>
            <w:r>
              <w:t>≥15吨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扫保、洒水区域洒扫合格率</w:t>
            </w:r>
          </w:p>
        </w:tc>
        <w:tc>
          <w:tcPr>
            <w:tcW w:w="3430" w:type="dxa"/>
            <w:vAlign w:val="center"/>
          </w:tcPr>
          <w:p>
            <w:pPr>
              <w:pStyle w:val="12"/>
            </w:pPr>
            <w:r>
              <w:t>扫保、洒水区域洒扫合格率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扫保及时率</w:t>
            </w:r>
          </w:p>
        </w:tc>
        <w:tc>
          <w:tcPr>
            <w:tcW w:w="3430" w:type="dxa"/>
            <w:vAlign w:val="center"/>
          </w:tcPr>
          <w:p>
            <w:pPr>
              <w:pStyle w:val="12"/>
            </w:pPr>
            <w:r>
              <w:t>扫保及时率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洒水车洒水服务成本</w:t>
            </w:r>
          </w:p>
        </w:tc>
        <w:tc>
          <w:tcPr>
            <w:tcW w:w="3430" w:type="dxa"/>
            <w:vAlign w:val="center"/>
          </w:tcPr>
          <w:p>
            <w:pPr>
              <w:pStyle w:val="12"/>
            </w:pPr>
            <w:r>
              <w:t>洒水车洒水服务成本</w:t>
            </w:r>
          </w:p>
        </w:tc>
        <w:tc>
          <w:tcPr>
            <w:tcW w:w="2551" w:type="dxa"/>
            <w:vAlign w:val="center"/>
          </w:tcPr>
          <w:p>
            <w:pPr>
              <w:pStyle w:val="12"/>
            </w:pPr>
            <w:r>
              <w:t>≤15万/辆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环境卫生扫保劳务费成本</w:t>
            </w:r>
          </w:p>
        </w:tc>
        <w:tc>
          <w:tcPr>
            <w:tcW w:w="3430" w:type="dxa"/>
            <w:vAlign w:val="center"/>
          </w:tcPr>
          <w:p>
            <w:pPr>
              <w:pStyle w:val="12"/>
            </w:pPr>
            <w:r>
              <w:t>环境卫生扫保劳务费成本</w:t>
            </w:r>
          </w:p>
        </w:tc>
        <w:tc>
          <w:tcPr>
            <w:tcW w:w="2551" w:type="dxa"/>
            <w:vAlign w:val="center"/>
          </w:tcPr>
          <w:p>
            <w:pPr>
              <w:pStyle w:val="12"/>
            </w:pPr>
            <w:r>
              <w:t>≤40万/村/年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提高环境质量水平、创建生态宜居城乡</w:t>
            </w:r>
          </w:p>
        </w:tc>
        <w:tc>
          <w:tcPr>
            <w:tcW w:w="3430" w:type="dxa"/>
            <w:vAlign w:val="center"/>
          </w:tcPr>
          <w:p>
            <w:pPr>
              <w:pStyle w:val="12"/>
            </w:pPr>
            <w:r>
              <w:t>提高环境质量水平、创建生态宜居城乡</w:t>
            </w:r>
          </w:p>
        </w:tc>
        <w:tc>
          <w:tcPr>
            <w:tcW w:w="2551" w:type="dxa"/>
            <w:vAlign w:val="center"/>
          </w:tcPr>
          <w:p>
            <w:pPr>
              <w:pStyle w:val="1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辖区居民满意度</w:t>
            </w:r>
          </w:p>
        </w:tc>
        <w:tc>
          <w:tcPr>
            <w:tcW w:w="3430" w:type="dxa"/>
            <w:vAlign w:val="center"/>
          </w:tcPr>
          <w:p>
            <w:pPr>
              <w:pStyle w:val="12"/>
            </w:pPr>
            <w:r>
              <w:t>辖区居民满意度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4.茶淀街垃圾分类及病媒生物防治项目</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茶淀街垃圾分类及病媒生物防治项目</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781300.00</w:t>
            </w:r>
          </w:p>
        </w:tc>
        <w:tc>
          <w:tcPr>
            <w:tcW w:w="1587" w:type="dxa"/>
            <w:vAlign w:val="center"/>
          </w:tcPr>
          <w:p>
            <w:pPr>
              <w:pStyle w:val="13"/>
            </w:pPr>
            <w:r>
              <w:t>其中：财政    资金</w:t>
            </w:r>
          </w:p>
        </w:tc>
        <w:tc>
          <w:tcPr>
            <w:tcW w:w="1843" w:type="dxa"/>
            <w:vAlign w:val="center"/>
          </w:tcPr>
          <w:p>
            <w:pPr>
              <w:pStyle w:val="12"/>
            </w:pPr>
            <w:r>
              <w:t>781300.00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通过建设垃圾厢房、各项宣传等工作，有效提升居民垃圾分类知晓度、参与度，达到营造良好环保氛围的效果；通过建设毒饵站，达到提升辖区病媒生物防治成效的效果。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1.通过建设垃圾厢房、各项宣传等工作，有效提升辖区居民垃圾分类知晓度、参与度，完善垃圾分类厢房建设，营造良好环保氛围；做好辖区24个村居的病媒生物防治，营造宜居生活环境。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垃圾箱房建设数量</w:t>
            </w:r>
          </w:p>
        </w:tc>
        <w:tc>
          <w:tcPr>
            <w:tcW w:w="3430" w:type="dxa"/>
            <w:vAlign w:val="center"/>
          </w:tcPr>
          <w:p>
            <w:pPr>
              <w:pStyle w:val="12"/>
            </w:pPr>
            <w:r>
              <w:t>垃圾箱房建设数量</w:t>
            </w:r>
          </w:p>
        </w:tc>
        <w:tc>
          <w:tcPr>
            <w:tcW w:w="2551" w:type="dxa"/>
            <w:vAlign w:val="center"/>
          </w:tcPr>
          <w:p>
            <w:pPr>
              <w:pStyle w:val="1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辖区毒饵站设置数量</w:t>
            </w:r>
          </w:p>
        </w:tc>
        <w:tc>
          <w:tcPr>
            <w:tcW w:w="3430" w:type="dxa"/>
            <w:vAlign w:val="center"/>
          </w:tcPr>
          <w:p>
            <w:pPr>
              <w:pStyle w:val="12"/>
            </w:pPr>
            <w:r>
              <w:t>辖区毒饵站设置数量</w:t>
            </w:r>
          </w:p>
        </w:tc>
        <w:tc>
          <w:tcPr>
            <w:tcW w:w="2551" w:type="dxa"/>
            <w:vAlign w:val="center"/>
          </w:tcPr>
          <w:p>
            <w:pPr>
              <w:pStyle w:val="12"/>
            </w:pPr>
            <w:r>
              <w:t>&gt;2000个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茶淀街辖区垃圾分类覆盖率</w:t>
            </w:r>
          </w:p>
        </w:tc>
        <w:tc>
          <w:tcPr>
            <w:tcW w:w="3430" w:type="dxa"/>
            <w:vAlign w:val="center"/>
          </w:tcPr>
          <w:p>
            <w:pPr>
              <w:pStyle w:val="12"/>
            </w:pPr>
            <w:r>
              <w:t>茶淀街辖区垃圾分类覆盖率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生物病媒防治季度考核合格率</w:t>
            </w:r>
          </w:p>
        </w:tc>
        <w:tc>
          <w:tcPr>
            <w:tcW w:w="3430" w:type="dxa"/>
            <w:vAlign w:val="center"/>
          </w:tcPr>
          <w:p>
            <w:pPr>
              <w:pStyle w:val="12"/>
            </w:pPr>
            <w:r>
              <w:t>生物病媒防治季度考核合格率</w:t>
            </w:r>
          </w:p>
        </w:tc>
        <w:tc>
          <w:tcPr>
            <w:tcW w:w="2551" w:type="dxa"/>
            <w:vAlign w:val="center"/>
          </w:tcPr>
          <w:p>
            <w:pPr>
              <w:pStyle w:val="1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垃圾清运及时率</w:t>
            </w:r>
          </w:p>
        </w:tc>
        <w:tc>
          <w:tcPr>
            <w:tcW w:w="3430" w:type="dxa"/>
            <w:vAlign w:val="center"/>
          </w:tcPr>
          <w:p>
            <w:pPr>
              <w:pStyle w:val="12"/>
            </w:pPr>
            <w:r>
              <w:t>垃圾清运及时率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病媒生物消杀频率</w:t>
            </w:r>
          </w:p>
        </w:tc>
        <w:tc>
          <w:tcPr>
            <w:tcW w:w="3430" w:type="dxa"/>
            <w:vAlign w:val="center"/>
          </w:tcPr>
          <w:p>
            <w:pPr>
              <w:pStyle w:val="12"/>
            </w:pPr>
            <w:r>
              <w:t>病媒生物消杀频率</w:t>
            </w:r>
          </w:p>
        </w:tc>
        <w:tc>
          <w:tcPr>
            <w:tcW w:w="2551" w:type="dxa"/>
            <w:vAlign w:val="center"/>
          </w:tcPr>
          <w:p>
            <w:pPr>
              <w:pStyle w:val="12"/>
            </w:pPr>
            <w:r>
              <w:t>&gt;4次/月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垃圾箱房建设费用</w:t>
            </w:r>
          </w:p>
        </w:tc>
        <w:tc>
          <w:tcPr>
            <w:tcW w:w="3430" w:type="dxa"/>
            <w:vAlign w:val="center"/>
          </w:tcPr>
          <w:p>
            <w:pPr>
              <w:pStyle w:val="12"/>
            </w:pPr>
            <w:r>
              <w:t>垃圾箱房建设费用</w:t>
            </w:r>
          </w:p>
        </w:tc>
        <w:tc>
          <w:tcPr>
            <w:tcW w:w="2551" w:type="dxa"/>
            <w:vAlign w:val="center"/>
          </w:tcPr>
          <w:p>
            <w:pPr>
              <w:pStyle w:val="12"/>
            </w:pPr>
            <w:r>
              <w:t>≤20万/个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村居服务成本</w:t>
            </w:r>
          </w:p>
        </w:tc>
        <w:tc>
          <w:tcPr>
            <w:tcW w:w="3430" w:type="dxa"/>
            <w:vAlign w:val="center"/>
          </w:tcPr>
          <w:p>
            <w:pPr>
              <w:pStyle w:val="12"/>
            </w:pPr>
            <w:r>
              <w:t>村居服务成本</w:t>
            </w:r>
          </w:p>
        </w:tc>
        <w:tc>
          <w:tcPr>
            <w:tcW w:w="2551" w:type="dxa"/>
            <w:vAlign w:val="center"/>
          </w:tcPr>
          <w:p>
            <w:pPr>
              <w:pStyle w:val="12"/>
            </w:pPr>
            <w:r>
              <w:t>&lt;17000元/村（居）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病媒生物考核结果</w:t>
            </w:r>
          </w:p>
        </w:tc>
        <w:tc>
          <w:tcPr>
            <w:tcW w:w="3430" w:type="dxa"/>
            <w:vAlign w:val="center"/>
          </w:tcPr>
          <w:p>
            <w:pPr>
              <w:pStyle w:val="12"/>
            </w:pPr>
            <w:r>
              <w:t>病媒生物考核结果</w:t>
            </w:r>
          </w:p>
        </w:tc>
        <w:tc>
          <w:tcPr>
            <w:tcW w:w="2551" w:type="dxa"/>
            <w:vAlign w:val="center"/>
          </w:tcPr>
          <w:p>
            <w:pPr>
              <w:pStyle w:val="12"/>
            </w:pPr>
            <w:r>
              <w:t>通过考核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垃圾分类知晓率</w:t>
            </w:r>
          </w:p>
        </w:tc>
        <w:tc>
          <w:tcPr>
            <w:tcW w:w="3430" w:type="dxa"/>
            <w:vAlign w:val="center"/>
          </w:tcPr>
          <w:p>
            <w:pPr>
              <w:pStyle w:val="12"/>
            </w:pPr>
            <w:r>
              <w:t>垃圾分类知晓率</w:t>
            </w:r>
          </w:p>
        </w:tc>
        <w:tc>
          <w:tcPr>
            <w:tcW w:w="2551" w:type="dxa"/>
            <w:vAlign w:val="center"/>
          </w:tcPr>
          <w:p>
            <w:pPr>
              <w:pStyle w:val="12"/>
            </w:pPr>
            <w:r>
              <w: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居民满意度</w:t>
            </w:r>
          </w:p>
        </w:tc>
        <w:tc>
          <w:tcPr>
            <w:tcW w:w="3430" w:type="dxa"/>
            <w:vAlign w:val="center"/>
          </w:tcPr>
          <w:p>
            <w:pPr>
              <w:pStyle w:val="12"/>
            </w:pPr>
            <w:r>
              <w:t>居民满意度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5.茶淀街农村发展相关支出</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茶淀街农村发展相关支出</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600000.00</w:t>
            </w:r>
          </w:p>
        </w:tc>
        <w:tc>
          <w:tcPr>
            <w:tcW w:w="1587" w:type="dxa"/>
            <w:vAlign w:val="center"/>
          </w:tcPr>
          <w:p>
            <w:pPr>
              <w:pStyle w:val="13"/>
            </w:pPr>
            <w:r>
              <w:t>其中：财政    资金</w:t>
            </w:r>
          </w:p>
        </w:tc>
        <w:tc>
          <w:tcPr>
            <w:tcW w:w="1843" w:type="dxa"/>
            <w:vAlign w:val="center"/>
          </w:tcPr>
          <w:p>
            <w:pPr>
              <w:pStyle w:val="12"/>
            </w:pPr>
            <w:r>
              <w:t>600000.00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通过开展葡萄文化旅游节等活动、葡萄种植标准化示范园建设等工作，达到提升葡萄种植标准化率和品牌影响率的成效。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1.葡萄种植标准化示范园建设，全面推动葡萄标准化种植，保证葡萄溯源，打造玫瑰香葡萄高端品牌</w:t>
            </w:r>
            <w:r>
              <w:tab/>
            </w:r>
            <w:r>
              <w:tab/>
            </w:r>
            <w:r>
              <w:tab/>
            </w:r>
            <w:r>
              <w:tab/>
            </w:r>
          </w:p>
          <w:p>
            <w:pPr>
              <w:pStyle w:val="12"/>
            </w:pPr>
          </w:p>
          <w:p>
            <w:pPr>
              <w:pStyle w:val="12"/>
            </w:pPr>
            <w:r>
              <w:t>2.保障第十六届茶淀葡萄文化旅游节、第三届民俗文化节、新年音乐会等活动经费。利用广场、公共空间开展各类群众性系列演出、展览等文化惠民活动，并向品牌化方向发展。</w:t>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举办大型文艺类活动数量</w:t>
            </w:r>
          </w:p>
        </w:tc>
        <w:tc>
          <w:tcPr>
            <w:tcW w:w="3430" w:type="dxa"/>
            <w:vAlign w:val="center"/>
          </w:tcPr>
          <w:p>
            <w:pPr>
              <w:pStyle w:val="12"/>
            </w:pPr>
            <w:r>
              <w:t>举办大型文艺类活动数量</w:t>
            </w:r>
          </w:p>
        </w:tc>
        <w:tc>
          <w:tcPr>
            <w:tcW w:w="2551" w:type="dxa"/>
            <w:vAlign w:val="center"/>
          </w:tcPr>
          <w:p>
            <w:pPr>
              <w:pStyle w:val="12"/>
            </w:pPr>
            <w:r>
              <w:t>≥6场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乡村振兴相关场馆改造面积</w:t>
            </w:r>
          </w:p>
        </w:tc>
        <w:tc>
          <w:tcPr>
            <w:tcW w:w="3430" w:type="dxa"/>
            <w:vAlign w:val="center"/>
          </w:tcPr>
          <w:p>
            <w:pPr>
              <w:pStyle w:val="12"/>
            </w:pPr>
            <w:r>
              <w:t>乡村振兴相关场馆改造面积</w:t>
            </w:r>
          </w:p>
        </w:tc>
        <w:tc>
          <w:tcPr>
            <w:tcW w:w="2551" w:type="dxa"/>
            <w:vAlign w:val="center"/>
          </w:tcPr>
          <w:p>
            <w:pPr>
              <w:pStyle w:val="12"/>
            </w:pPr>
            <w:r>
              <w:t>≥1500亩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设备正常使用率</w:t>
            </w:r>
          </w:p>
        </w:tc>
        <w:tc>
          <w:tcPr>
            <w:tcW w:w="3430" w:type="dxa"/>
            <w:vAlign w:val="center"/>
          </w:tcPr>
          <w:p>
            <w:pPr>
              <w:pStyle w:val="12"/>
            </w:pPr>
            <w:r>
              <w:t>设备正常使用率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提升葡萄种植标准率</w:t>
            </w:r>
          </w:p>
        </w:tc>
        <w:tc>
          <w:tcPr>
            <w:tcW w:w="3430" w:type="dxa"/>
            <w:vAlign w:val="center"/>
          </w:tcPr>
          <w:p>
            <w:pPr>
              <w:pStyle w:val="12"/>
            </w:pPr>
            <w:r>
              <w:t>提升葡萄种植标准率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活动如期举行率</w:t>
            </w:r>
          </w:p>
        </w:tc>
        <w:tc>
          <w:tcPr>
            <w:tcW w:w="3430" w:type="dxa"/>
            <w:vAlign w:val="center"/>
          </w:tcPr>
          <w:p>
            <w:pPr>
              <w:pStyle w:val="12"/>
            </w:pPr>
            <w:r>
              <w:t>活动如期举行率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农业技术及直播间销售培训及时率</w:t>
            </w:r>
          </w:p>
        </w:tc>
        <w:tc>
          <w:tcPr>
            <w:tcW w:w="3430" w:type="dxa"/>
            <w:vAlign w:val="center"/>
          </w:tcPr>
          <w:p>
            <w:pPr>
              <w:pStyle w:val="12"/>
            </w:pPr>
            <w:r>
              <w:t>农业技术及直播间销售培训及时率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平均单场活动费用成本</w:t>
            </w:r>
          </w:p>
        </w:tc>
        <w:tc>
          <w:tcPr>
            <w:tcW w:w="3430" w:type="dxa"/>
            <w:vAlign w:val="center"/>
          </w:tcPr>
          <w:p>
            <w:pPr>
              <w:pStyle w:val="12"/>
            </w:pPr>
            <w:r>
              <w:t>平均单场活动费用成本</w:t>
            </w:r>
          </w:p>
        </w:tc>
        <w:tc>
          <w:tcPr>
            <w:tcW w:w="2551" w:type="dxa"/>
            <w:vAlign w:val="center"/>
          </w:tcPr>
          <w:p>
            <w:pPr>
              <w:pStyle w:val="12"/>
            </w:pPr>
            <w:r>
              <w:t>≤25万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葡萄种植协会服务费</w:t>
            </w:r>
          </w:p>
        </w:tc>
        <w:tc>
          <w:tcPr>
            <w:tcW w:w="3430" w:type="dxa"/>
            <w:vAlign w:val="center"/>
          </w:tcPr>
          <w:p>
            <w:pPr>
              <w:pStyle w:val="12"/>
            </w:pPr>
            <w:r>
              <w:t>葡萄种植协会服务费</w:t>
            </w:r>
          </w:p>
        </w:tc>
        <w:tc>
          <w:tcPr>
            <w:tcW w:w="2551" w:type="dxa"/>
            <w:vAlign w:val="center"/>
          </w:tcPr>
          <w:p>
            <w:pPr>
              <w:pStyle w:val="12"/>
            </w:pPr>
            <w:r>
              <w:t>≤15万元/季度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持续发展乡村振兴，确保农民增收</w:t>
            </w:r>
          </w:p>
        </w:tc>
        <w:tc>
          <w:tcPr>
            <w:tcW w:w="3430" w:type="dxa"/>
            <w:vAlign w:val="center"/>
          </w:tcPr>
          <w:p>
            <w:pPr>
              <w:pStyle w:val="12"/>
            </w:pPr>
            <w:r>
              <w:t>持续发展乡村振兴，确保农民增收</w:t>
            </w:r>
          </w:p>
        </w:tc>
        <w:tc>
          <w:tcPr>
            <w:tcW w:w="2551" w:type="dxa"/>
            <w:vAlign w:val="center"/>
          </w:tcPr>
          <w:p>
            <w:pPr>
              <w:pStyle w:val="12"/>
            </w:pPr>
            <w:r>
              <w:t>促进乡村振兴发展，壮大村集体经济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辖区居民满意度</w:t>
            </w:r>
          </w:p>
        </w:tc>
        <w:tc>
          <w:tcPr>
            <w:tcW w:w="3430" w:type="dxa"/>
            <w:vAlign w:val="center"/>
          </w:tcPr>
          <w:p>
            <w:pPr>
              <w:pStyle w:val="12"/>
            </w:pPr>
            <w:r>
              <w:t>辖区居民满意度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6.茶淀街农业农村支出项目</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茶淀街农业农村支出项目</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6149369.93</w:t>
            </w:r>
          </w:p>
        </w:tc>
        <w:tc>
          <w:tcPr>
            <w:tcW w:w="1587" w:type="dxa"/>
            <w:vAlign w:val="center"/>
          </w:tcPr>
          <w:p>
            <w:pPr>
              <w:pStyle w:val="13"/>
            </w:pPr>
            <w:r>
              <w:t>其中：财政    资金</w:t>
            </w:r>
          </w:p>
        </w:tc>
        <w:tc>
          <w:tcPr>
            <w:tcW w:w="1843" w:type="dxa"/>
            <w:vAlign w:val="center"/>
          </w:tcPr>
          <w:p>
            <w:pPr>
              <w:pStyle w:val="12"/>
            </w:pPr>
            <w:r>
              <w:t>6149369.93</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通过开展村级组织活动场所提升改造、编制村庄规划、拆除村内违建、养护乡村公路等工作，达到提升辖区农村居民满意度的成效。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结合新区城乡一体化发展和新农村建设规划的实际，组织实施级组织活动场所改造提升达标工程。达到十个有标准，使得村级组织活动场所真正成为了以村党组织为领导核心的村级各个组织开展活动的重要阵地和为党员、群众提供服务的重要场所。</w:t>
            </w:r>
            <w:r>
              <w:tab/>
            </w:r>
            <w:r>
              <w:tab/>
            </w:r>
            <w:r>
              <w:tab/>
            </w:r>
            <w:r>
              <w:tab/>
            </w:r>
          </w:p>
          <w:p>
            <w:pPr>
              <w:pStyle w:val="12"/>
            </w:pPr>
          </w:p>
          <w:p>
            <w:pPr>
              <w:pStyle w:val="12"/>
            </w:pPr>
            <w:r>
              <w:t>2."拆除村内违规建设，拆除西孟村内排空硬化违建，完善居民水电暖等生活设施和散水、围墙等基础设施，提升居民满意度，有效改善村民居住环境</w:t>
            </w:r>
          </w:p>
          <w:p>
            <w:pPr>
              <w:pStyle w:val="12"/>
            </w:pPr>
            <w:r>
              <w:t>"</w:t>
            </w:r>
            <w:r>
              <w:tab/>
            </w:r>
            <w:r>
              <w:tab/>
            </w:r>
            <w:r>
              <w:tab/>
            </w:r>
            <w:r>
              <w:tab/>
            </w:r>
          </w:p>
          <w:p>
            <w:pPr>
              <w:pStyle w:val="12"/>
            </w:pPr>
          </w:p>
          <w:p>
            <w:pPr>
              <w:pStyle w:val="12"/>
            </w:pPr>
            <w:r>
              <w:t>3.按照区规划要求，系统编制茶淀街村庄规划，加强指导规划建设。</w:t>
            </w:r>
            <w:r>
              <w:tab/>
            </w:r>
            <w:r>
              <w:tab/>
            </w:r>
            <w:r>
              <w:tab/>
            </w:r>
            <w:r>
              <w:tab/>
            </w:r>
          </w:p>
          <w:p>
            <w:pPr>
              <w:pStyle w:val="12"/>
            </w:pPr>
          </w:p>
          <w:p>
            <w:pPr>
              <w:pStyle w:val="12"/>
            </w:pPr>
            <w:r>
              <w:t>4.完成日间照料场所建设，服务老年群体，保证基本民生。通过智能设备实现预警信息实时触达及服务服务承接方实时预警响应，避免独居老人居家安全发生意外。</w:t>
            </w:r>
            <w:r>
              <w:tab/>
            </w:r>
            <w:r>
              <w:tab/>
            </w:r>
            <w:r>
              <w:tab/>
            </w:r>
            <w:r>
              <w:tab/>
            </w:r>
          </w:p>
          <w:p>
            <w:pPr>
              <w:pStyle w:val="12"/>
            </w:pPr>
          </w:p>
          <w:p>
            <w:pPr>
              <w:pStyle w:val="12"/>
            </w:pPr>
            <w:r>
              <w:t>5.维修养护乡村公路及地道口，保障群众正常通行</w:t>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各村村级组织活动场所建筑面积</w:t>
            </w:r>
          </w:p>
        </w:tc>
        <w:tc>
          <w:tcPr>
            <w:tcW w:w="3430" w:type="dxa"/>
            <w:vAlign w:val="center"/>
          </w:tcPr>
          <w:p>
            <w:pPr>
              <w:pStyle w:val="12"/>
            </w:pPr>
            <w:r>
              <w:t>各村村级组织活动场所建筑面积</w:t>
            </w:r>
          </w:p>
        </w:tc>
        <w:tc>
          <w:tcPr>
            <w:tcW w:w="2551" w:type="dxa"/>
            <w:vAlign w:val="center"/>
          </w:tcPr>
          <w:p>
            <w:pPr>
              <w:pStyle w:val="12"/>
            </w:pPr>
            <w:r>
              <w:t>&gt;300平方米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日间照料服务老人数量</w:t>
            </w:r>
          </w:p>
        </w:tc>
        <w:tc>
          <w:tcPr>
            <w:tcW w:w="3430" w:type="dxa"/>
            <w:vAlign w:val="center"/>
          </w:tcPr>
          <w:p>
            <w:pPr>
              <w:pStyle w:val="12"/>
            </w:pPr>
            <w:r>
              <w:t>日间照料服务老人数量</w:t>
            </w:r>
          </w:p>
        </w:tc>
        <w:tc>
          <w:tcPr>
            <w:tcW w:w="2551" w:type="dxa"/>
            <w:vAlign w:val="center"/>
          </w:tcPr>
          <w:p>
            <w:pPr>
              <w:pStyle w:val="12"/>
            </w:pPr>
            <w:r>
              <w:t>≥50人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乡村公路维修及养护里程</w:t>
            </w:r>
          </w:p>
        </w:tc>
        <w:tc>
          <w:tcPr>
            <w:tcW w:w="3430" w:type="dxa"/>
            <w:vAlign w:val="center"/>
          </w:tcPr>
          <w:p>
            <w:pPr>
              <w:pStyle w:val="12"/>
            </w:pPr>
            <w:r>
              <w:t>乡村公路维修及养护里程</w:t>
            </w:r>
          </w:p>
        </w:tc>
        <w:tc>
          <w:tcPr>
            <w:tcW w:w="2551" w:type="dxa"/>
            <w:vAlign w:val="center"/>
          </w:tcPr>
          <w:p>
            <w:pPr>
              <w:pStyle w:val="12"/>
            </w:pPr>
            <w:r>
              <w:t>≥3000米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拆除违建面积</w:t>
            </w:r>
          </w:p>
        </w:tc>
        <w:tc>
          <w:tcPr>
            <w:tcW w:w="3430" w:type="dxa"/>
            <w:vAlign w:val="center"/>
          </w:tcPr>
          <w:p>
            <w:pPr>
              <w:pStyle w:val="12"/>
            </w:pPr>
            <w:r>
              <w:t>拆除违建面积</w:t>
            </w:r>
          </w:p>
        </w:tc>
        <w:tc>
          <w:tcPr>
            <w:tcW w:w="2551" w:type="dxa"/>
            <w:vAlign w:val="center"/>
          </w:tcPr>
          <w:p>
            <w:pPr>
              <w:pStyle w:val="12"/>
            </w:pPr>
            <w:r>
              <w:t>≥10000平米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工程验收合格率</w:t>
            </w:r>
          </w:p>
        </w:tc>
        <w:tc>
          <w:tcPr>
            <w:tcW w:w="3430" w:type="dxa"/>
            <w:vAlign w:val="center"/>
          </w:tcPr>
          <w:p>
            <w:pPr>
              <w:pStyle w:val="12"/>
            </w:pPr>
            <w:r>
              <w:t>工程验收合格率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日间照料监控报警率</w:t>
            </w:r>
          </w:p>
        </w:tc>
        <w:tc>
          <w:tcPr>
            <w:tcW w:w="3430" w:type="dxa"/>
            <w:vAlign w:val="center"/>
          </w:tcPr>
          <w:p>
            <w:pPr>
              <w:pStyle w:val="12"/>
            </w:pPr>
            <w:r>
              <w:t>日间照料监控报警率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多规合一街国土空间勘测覆盖率</w:t>
            </w:r>
          </w:p>
        </w:tc>
        <w:tc>
          <w:tcPr>
            <w:tcW w:w="3430" w:type="dxa"/>
            <w:vAlign w:val="center"/>
          </w:tcPr>
          <w:p>
            <w:pPr>
              <w:pStyle w:val="12"/>
            </w:pPr>
            <w:r>
              <w:t>多规合一街国土空间勘测覆盖率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违法建设拆处理率</w:t>
            </w:r>
          </w:p>
        </w:tc>
        <w:tc>
          <w:tcPr>
            <w:tcW w:w="3430" w:type="dxa"/>
            <w:vAlign w:val="center"/>
          </w:tcPr>
          <w:p>
            <w:pPr>
              <w:pStyle w:val="12"/>
            </w:pPr>
            <w:r>
              <w:t>违法建设拆处理率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乡村公路道路养护频率</w:t>
            </w:r>
          </w:p>
        </w:tc>
        <w:tc>
          <w:tcPr>
            <w:tcW w:w="3430" w:type="dxa"/>
            <w:vAlign w:val="center"/>
          </w:tcPr>
          <w:p>
            <w:pPr>
              <w:pStyle w:val="12"/>
            </w:pPr>
            <w:r>
              <w:t>乡村公路道路养护频率</w:t>
            </w:r>
          </w:p>
        </w:tc>
        <w:tc>
          <w:tcPr>
            <w:tcW w:w="2551" w:type="dxa"/>
            <w:vAlign w:val="center"/>
          </w:tcPr>
          <w:p>
            <w:pPr>
              <w:pStyle w:val="12"/>
            </w:pPr>
            <w:r>
              <w:t>≥24次/月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日间照料月监控时长</w:t>
            </w:r>
          </w:p>
        </w:tc>
        <w:tc>
          <w:tcPr>
            <w:tcW w:w="3430" w:type="dxa"/>
            <w:vAlign w:val="center"/>
          </w:tcPr>
          <w:p>
            <w:pPr>
              <w:pStyle w:val="12"/>
            </w:pPr>
            <w:r>
              <w:t>日间照料月监控时长</w:t>
            </w:r>
          </w:p>
        </w:tc>
        <w:tc>
          <w:tcPr>
            <w:tcW w:w="2551" w:type="dxa"/>
            <w:vAlign w:val="center"/>
          </w:tcPr>
          <w:p>
            <w:pPr>
              <w:pStyle w:val="12"/>
            </w:pPr>
            <w:r>
              <w:t>≥660小时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多规合一街国土空间数据采集频率</w:t>
            </w:r>
          </w:p>
        </w:tc>
        <w:tc>
          <w:tcPr>
            <w:tcW w:w="3430" w:type="dxa"/>
            <w:vAlign w:val="center"/>
          </w:tcPr>
          <w:p>
            <w:pPr>
              <w:pStyle w:val="12"/>
            </w:pPr>
            <w:r>
              <w:t>多规合一街国土空间数据采集频率</w:t>
            </w:r>
          </w:p>
        </w:tc>
        <w:tc>
          <w:tcPr>
            <w:tcW w:w="2551" w:type="dxa"/>
            <w:vAlign w:val="center"/>
          </w:tcPr>
          <w:p>
            <w:pPr>
              <w:pStyle w:val="12"/>
            </w:pPr>
            <w:r>
              <w:t>≥10次/月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违建巡查工作频率</w:t>
            </w:r>
          </w:p>
        </w:tc>
        <w:tc>
          <w:tcPr>
            <w:tcW w:w="3430" w:type="dxa"/>
            <w:vAlign w:val="center"/>
          </w:tcPr>
          <w:p>
            <w:pPr>
              <w:pStyle w:val="12"/>
            </w:pPr>
            <w:r>
              <w:t>违建巡查工作频率</w:t>
            </w:r>
          </w:p>
        </w:tc>
        <w:tc>
          <w:tcPr>
            <w:tcW w:w="2551" w:type="dxa"/>
            <w:vAlign w:val="center"/>
          </w:tcPr>
          <w:p>
            <w:pPr>
              <w:pStyle w:val="12"/>
            </w:pPr>
            <w:r>
              <w:t>≥1次/月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日间照料人均服务标准</w:t>
            </w:r>
          </w:p>
        </w:tc>
        <w:tc>
          <w:tcPr>
            <w:tcW w:w="3430" w:type="dxa"/>
            <w:vAlign w:val="center"/>
          </w:tcPr>
          <w:p>
            <w:pPr>
              <w:pStyle w:val="12"/>
            </w:pPr>
            <w:r>
              <w:t>日间照料人均服务标准</w:t>
            </w:r>
          </w:p>
        </w:tc>
        <w:tc>
          <w:tcPr>
            <w:tcW w:w="2551" w:type="dxa"/>
            <w:vAlign w:val="center"/>
          </w:tcPr>
          <w:p>
            <w:pPr>
              <w:pStyle w:val="12"/>
            </w:pPr>
            <w:r>
              <w:t>≤0.4万元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公路地道口养护管理单价</w:t>
            </w:r>
          </w:p>
        </w:tc>
        <w:tc>
          <w:tcPr>
            <w:tcW w:w="3430" w:type="dxa"/>
            <w:vAlign w:val="center"/>
          </w:tcPr>
          <w:p>
            <w:pPr>
              <w:pStyle w:val="12"/>
            </w:pPr>
            <w:r>
              <w:t>公路地道口养护管理单价</w:t>
            </w:r>
          </w:p>
        </w:tc>
        <w:tc>
          <w:tcPr>
            <w:tcW w:w="2551" w:type="dxa"/>
            <w:vAlign w:val="center"/>
          </w:tcPr>
          <w:p>
            <w:pPr>
              <w:pStyle w:val="12"/>
            </w:pPr>
            <w:r>
              <w:t>≤10万/个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国土空间单个村庄规划设计单价</w:t>
            </w:r>
          </w:p>
        </w:tc>
        <w:tc>
          <w:tcPr>
            <w:tcW w:w="3430" w:type="dxa"/>
            <w:vAlign w:val="center"/>
          </w:tcPr>
          <w:p>
            <w:pPr>
              <w:pStyle w:val="12"/>
            </w:pPr>
            <w:r>
              <w:t>国土空间单个村庄规划设计单价</w:t>
            </w:r>
          </w:p>
        </w:tc>
        <w:tc>
          <w:tcPr>
            <w:tcW w:w="2551" w:type="dxa"/>
            <w:vAlign w:val="center"/>
          </w:tcPr>
          <w:p>
            <w:pPr>
              <w:pStyle w:val="12"/>
            </w:pPr>
            <w:r>
              <w:t>≤18万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违建拆除单位成本</w:t>
            </w:r>
          </w:p>
        </w:tc>
        <w:tc>
          <w:tcPr>
            <w:tcW w:w="3430" w:type="dxa"/>
            <w:vAlign w:val="center"/>
          </w:tcPr>
          <w:p>
            <w:pPr>
              <w:pStyle w:val="12"/>
            </w:pPr>
            <w:r>
              <w:t>违建拆除单位成本</w:t>
            </w:r>
          </w:p>
        </w:tc>
        <w:tc>
          <w:tcPr>
            <w:tcW w:w="2551" w:type="dxa"/>
            <w:vAlign w:val="center"/>
          </w:tcPr>
          <w:p>
            <w:pPr>
              <w:pStyle w:val="12"/>
            </w:pPr>
            <w:r>
              <w:t>≤100元/平方米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改善辖区村容村貌</w:t>
            </w:r>
          </w:p>
        </w:tc>
        <w:tc>
          <w:tcPr>
            <w:tcW w:w="3430" w:type="dxa"/>
            <w:vAlign w:val="center"/>
          </w:tcPr>
          <w:p>
            <w:pPr>
              <w:pStyle w:val="12"/>
            </w:pPr>
            <w:r>
              <w:t>改善辖区村容村貌</w:t>
            </w:r>
          </w:p>
        </w:tc>
        <w:tc>
          <w:tcPr>
            <w:tcW w:w="2551" w:type="dxa"/>
            <w:vAlign w:val="center"/>
          </w:tcPr>
          <w:p>
            <w:pPr>
              <w:pStyle w:val="12"/>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指导村庄可持续建设</w:t>
            </w:r>
          </w:p>
        </w:tc>
        <w:tc>
          <w:tcPr>
            <w:tcW w:w="3430" w:type="dxa"/>
            <w:vAlign w:val="center"/>
          </w:tcPr>
          <w:p>
            <w:pPr>
              <w:pStyle w:val="12"/>
            </w:pPr>
            <w:r>
              <w:t>指导村庄可持续建设</w:t>
            </w:r>
          </w:p>
        </w:tc>
        <w:tc>
          <w:tcPr>
            <w:tcW w:w="2551" w:type="dxa"/>
            <w:vAlign w:val="center"/>
          </w:tcPr>
          <w:p>
            <w:pPr>
              <w:pStyle w:val="12"/>
            </w:pPr>
            <w:r>
              <w:t>有效指导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道路平整率</w:t>
            </w:r>
          </w:p>
        </w:tc>
        <w:tc>
          <w:tcPr>
            <w:tcW w:w="3430" w:type="dxa"/>
            <w:vAlign w:val="center"/>
          </w:tcPr>
          <w:p>
            <w:pPr>
              <w:pStyle w:val="12"/>
            </w:pPr>
            <w:r>
              <w:t>道路平整率</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满足老人日间照料需求</w:t>
            </w:r>
          </w:p>
        </w:tc>
        <w:tc>
          <w:tcPr>
            <w:tcW w:w="3430" w:type="dxa"/>
            <w:vAlign w:val="center"/>
          </w:tcPr>
          <w:p>
            <w:pPr>
              <w:pStyle w:val="12"/>
            </w:pPr>
            <w:r>
              <w:t>满足老人日间照料需求</w:t>
            </w:r>
          </w:p>
        </w:tc>
        <w:tc>
          <w:tcPr>
            <w:tcW w:w="2551" w:type="dxa"/>
            <w:vAlign w:val="center"/>
          </w:tcPr>
          <w:p>
            <w:pPr>
              <w:pStyle w:val="12"/>
            </w:pPr>
            <w:r>
              <w:t>有效满足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乡村居民满意度</w:t>
            </w:r>
          </w:p>
        </w:tc>
        <w:tc>
          <w:tcPr>
            <w:tcW w:w="3430" w:type="dxa"/>
            <w:vAlign w:val="center"/>
          </w:tcPr>
          <w:p>
            <w:pPr>
              <w:pStyle w:val="12"/>
            </w:pPr>
            <w:r>
              <w:t>乡村居民满意度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老年人满意度</w:t>
            </w:r>
          </w:p>
        </w:tc>
        <w:tc>
          <w:tcPr>
            <w:tcW w:w="3430" w:type="dxa"/>
            <w:vAlign w:val="center"/>
          </w:tcPr>
          <w:p>
            <w:pPr>
              <w:pStyle w:val="12"/>
            </w:pPr>
            <w:r>
              <w:t>老年人满意度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7.茶淀街其他城乡社区支出项目</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茶淀街其他城乡社区支出项目</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839786.03</w:t>
            </w:r>
          </w:p>
        </w:tc>
        <w:tc>
          <w:tcPr>
            <w:tcW w:w="1587" w:type="dxa"/>
            <w:vAlign w:val="center"/>
          </w:tcPr>
          <w:p>
            <w:pPr>
              <w:pStyle w:val="13"/>
            </w:pPr>
            <w:r>
              <w:t>其中：财政    资金</w:t>
            </w:r>
          </w:p>
        </w:tc>
        <w:tc>
          <w:tcPr>
            <w:tcW w:w="1843" w:type="dxa"/>
            <w:vAlign w:val="center"/>
          </w:tcPr>
          <w:p>
            <w:pPr>
              <w:pStyle w:val="12"/>
            </w:pPr>
            <w:r>
              <w:t>839786.03</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通过对辖区内基础设施进行维修、建设各类场馆等工作，达到加快完善城市基础设施规划体系建设的成效。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1.加快完善城市基础设施规划体系建设，加强城乡社区基础设施维护与管理</w:t>
            </w:r>
            <w:r>
              <w:tab/>
            </w:r>
            <w:r>
              <w:tab/>
            </w:r>
            <w:r>
              <w:tab/>
            </w:r>
            <w:r>
              <w:tab/>
            </w:r>
          </w:p>
          <w:p>
            <w:pPr>
              <w:pStyle w:val="12"/>
            </w:pPr>
          </w:p>
          <w:p>
            <w:pPr>
              <w:pStyle w:val="12"/>
            </w:pPr>
            <w:r>
              <w:t>2.建设便民体育运动场地，修缮损坏的居委会、文化站和文化街区设施，保持各场所正常运转；打造茶淀记忆馆、“女书”艺术馆，深耕文化茶淀，宣传保护传承非物质文化遗产“女书”。</w:t>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基础设施维修次数</w:t>
            </w:r>
          </w:p>
        </w:tc>
        <w:tc>
          <w:tcPr>
            <w:tcW w:w="3430" w:type="dxa"/>
            <w:vAlign w:val="center"/>
          </w:tcPr>
          <w:p>
            <w:pPr>
              <w:pStyle w:val="12"/>
            </w:pPr>
            <w:r>
              <w:t>基础设施维修次数</w:t>
            </w:r>
          </w:p>
        </w:tc>
        <w:tc>
          <w:tcPr>
            <w:tcW w:w="2551" w:type="dxa"/>
            <w:vAlign w:val="center"/>
          </w:tcPr>
          <w:p>
            <w:pPr>
              <w:pStyle w:val="12"/>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修缮管理面积</w:t>
            </w:r>
          </w:p>
        </w:tc>
        <w:tc>
          <w:tcPr>
            <w:tcW w:w="3430" w:type="dxa"/>
            <w:vAlign w:val="center"/>
          </w:tcPr>
          <w:p>
            <w:pPr>
              <w:pStyle w:val="12"/>
            </w:pPr>
            <w:r>
              <w:t>修缮管理面积</w:t>
            </w:r>
          </w:p>
        </w:tc>
        <w:tc>
          <w:tcPr>
            <w:tcW w:w="2551" w:type="dxa"/>
            <w:vAlign w:val="center"/>
          </w:tcPr>
          <w:p>
            <w:pPr>
              <w:pStyle w:val="12"/>
            </w:pPr>
            <w:r>
              <w:t>≥1500平方米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女书等作品陈列数量</w:t>
            </w:r>
          </w:p>
        </w:tc>
        <w:tc>
          <w:tcPr>
            <w:tcW w:w="3430" w:type="dxa"/>
            <w:vAlign w:val="center"/>
          </w:tcPr>
          <w:p>
            <w:pPr>
              <w:pStyle w:val="12"/>
            </w:pPr>
            <w:r>
              <w:t>女书等作品陈列数量</w:t>
            </w:r>
          </w:p>
        </w:tc>
        <w:tc>
          <w:tcPr>
            <w:tcW w:w="2551" w:type="dxa"/>
            <w:vAlign w:val="center"/>
          </w:tcPr>
          <w:p>
            <w:pPr>
              <w:pStyle w:val="12"/>
            </w:pPr>
            <w:r>
              <w:t>≥62个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基础设施维修合格率</w:t>
            </w:r>
          </w:p>
        </w:tc>
        <w:tc>
          <w:tcPr>
            <w:tcW w:w="3430" w:type="dxa"/>
            <w:vAlign w:val="center"/>
          </w:tcPr>
          <w:p>
            <w:pPr>
              <w:pStyle w:val="12"/>
            </w:pPr>
            <w:r>
              <w:t>基础设施维修合格率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作品陈列合规率</w:t>
            </w:r>
          </w:p>
        </w:tc>
        <w:tc>
          <w:tcPr>
            <w:tcW w:w="3430" w:type="dxa"/>
            <w:vAlign w:val="center"/>
          </w:tcPr>
          <w:p>
            <w:pPr>
              <w:pStyle w:val="12"/>
            </w:pPr>
            <w:r>
              <w:t>作品陈列合规率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基础设施修缮维修及时率</w:t>
            </w:r>
          </w:p>
        </w:tc>
        <w:tc>
          <w:tcPr>
            <w:tcW w:w="3430" w:type="dxa"/>
            <w:vAlign w:val="center"/>
          </w:tcPr>
          <w:p>
            <w:pPr>
              <w:pStyle w:val="12"/>
            </w:pPr>
            <w:r>
              <w:t>基础设施修缮维修及时率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文化场馆启用及时率</w:t>
            </w:r>
          </w:p>
        </w:tc>
        <w:tc>
          <w:tcPr>
            <w:tcW w:w="3430" w:type="dxa"/>
            <w:vAlign w:val="center"/>
          </w:tcPr>
          <w:p>
            <w:pPr>
              <w:pStyle w:val="12"/>
            </w:pPr>
            <w:r>
              <w:t>文化场馆启用及时率</w:t>
            </w:r>
          </w:p>
        </w:tc>
        <w:tc>
          <w:tcPr>
            <w:tcW w:w="2551" w:type="dxa"/>
            <w:vAlign w:val="center"/>
          </w:tcPr>
          <w:p>
            <w:pPr>
              <w:pStyle w:val="1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文化场馆装修每平米单价</w:t>
            </w:r>
          </w:p>
        </w:tc>
        <w:tc>
          <w:tcPr>
            <w:tcW w:w="3430" w:type="dxa"/>
            <w:vAlign w:val="center"/>
          </w:tcPr>
          <w:p>
            <w:pPr>
              <w:pStyle w:val="12"/>
            </w:pPr>
            <w:r>
              <w:t>文化场馆装修每平米单价</w:t>
            </w:r>
          </w:p>
        </w:tc>
        <w:tc>
          <w:tcPr>
            <w:tcW w:w="2551" w:type="dxa"/>
            <w:vAlign w:val="center"/>
          </w:tcPr>
          <w:p>
            <w:pPr>
              <w:pStyle w:val="12"/>
            </w:pPr>
            <w:r>
              <w:t>≤0.2万元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修缮建设人工、材料等成本</w:t>
            </w:r>
          </w:p>
        </w:tc>
        <w:tc>
          <w:tcPr>
            <w:tcW w:w="3430" w:type="dxa"/>
            <w:vAlign w:val="center"/>
          </w:tcPr>
          <w:p>
            <w:pPr>
              <w:pStyle w:val="12"/>
            </w:pPr>
            <w:r>
              <w:t>修缮建设人工、材料等成本</w:t>
            </w:r>
          </w:p>
        </w:tc>
        <w:tc>
          <w:tcPr>
            <w:tcW w:w="2551" w:type="dxa"/>
            <w:vAlign w:val="center"/>
          </w:tcPr>
          <w:p>
            <w:pPr>
              <w:pStyle w:val="12"/>
            </w:pPr>
            <w:r>
              <w:t>≤0.2万元/平方米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持续满足人民群众对理想生活环境的需求</w:t>
            </w:r>
          </w:p>
        </w:tc>
        <w:tc>
          <w:tcPr>
            <w:tcW w:w="3430" w:type="dxa"/>
            <w:vAlign w:val="center"/>
          </w:tcPr>
          <w:p>
            <w:pPr>
              <w:pStyle w:val="12"/>
            </w:pPr>
            <w:r>
              <w:t>持续满足人民群众对理想生活环境的需求</w:t>
            </w:r>
          </w:p>
        </w:tc>
        <w:tc>
          <w:tcPr>
            <w:tcW w:w="2551" w:type="dxa"/>
            <w:vAlign w:val="center"/>
          </w:tcPr>
          <w:p>
            <w:pPr>
              <w:pStyle w:val="12"/>
            </w:pPr>
            <w:r>
              <w:t>持续满足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辖区居民满意度</w:t>
            </w:r>
          </w:p>
        </w:tc>
        <w:tc>
          <w:tcPr>
            <w:tcW w:w="3430" w:type="dxa"/>
            <w:vAlign w:val="center"/>
          </w:tcPr>
          <w:p>
            <w:pPr>
              <w:pStyle w:val="12"/>
            </w:pPr>
            <w:r>
              <w:t>辖区居民满意度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8.茶淀街社区及老城区物业费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茶淀街社区及老城区物业费</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1140000.00</w:t>
            </w:r>
          </w:p>
        </w:tc>
        <w:tc>
          <w:tcPr>
            <w:tcW w:w="1587" w:type="dxa"/>
            <w:vAlign w:val="center"/>
          </w:tcPr>
          <w:p>
            <w:pPr>
              <w:pStyle w:val="13"/>
            </w:pPr>
            <w:r>
              <w:t>其中：财政    资金</w:t>
            </w:r>
          </w:p>
        </w:tc>
        <w:tc>
          <w:tcPr>
            <w:tcW w:w="1843" w:type="dxa"/>
            <w:vAlign w:val="center"/>
          </w:tcPr>
          <w:p>
            <w:pPr>
              <w:pStyle w:val="12"/>
            </w:pPr>
            <w:r>
              <w:t>1140000.00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通过支付相关社区物业服务费，保障各类维修资金涵盖以外的修复、人员等支出，达到提升居民居住满意度的效果。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1.保障茶淀馨苑小区维修资金涵盖以外的修复支出，有效改善居民生活环境；保障桥园里小区空置房的物业扫保及养护，提升完善社区设施。</w:t>
            </w:r>
            <w:r>
              <w:tab/>
            </w:r>
            <w:r>
              <w:tab/>
            </w:r>
            <w:r>
              <w:tab/>
            </w:r>
            <w:r>
              <w:tab/>
            </w:r>
          </w:p>
          <w:p>
            <w:pPr>
              <w:pStyle w:val="12"/>
            </w:pPr>
          </w:p>
          <w:p>
            <w:pPr>
              <w:pStyle w:val="12"/>
            </w:pPr>
            <w:r>
              <w:t>2.保障旧楼区管理服务人员的工资、保险等人员支出，添置日常管理服务必要办公用品、清洁用具等公用支出。</w:t>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维修保养电梯数量</w:t>
            </w:r>
          </w:p>
        </w:tc>
        <w:tc>
          <w:tcPr>
            <w:tcW w:w="3430" w:type="dxa"/>
            <w:vAlign w:val="center"/>
          </w:tcPr>
          <w:p>
            <w:pPr>
              <w:pStyle w:val="12"/>
            </w:pPr>
            <w:r>
              <w:t>维修保养电梯数量</w:t>
            </w:r>
          </w:p>
        </w:tc>
        <w:tc>
          <w:tcPr>
            <w:tcW w:w="2551" w:type="dxa"/>
            <w:vAlign w:val="center"/>
          </w:tcPr>
          <w:p>
            <w:pPr>
              <w:pStyle w:val="12"/>
            </w:pPr>
            <w:r>
              <w:t>99部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桥园里小区空置房扫保养护数量</w:t>
            </w:r>
          </w:p>
        </w:tc>
        <w:tc>
          <w:tcPr>
            <w:tcW w:w="3430" w:type="dxa"/>
            <w:vAlign w:val="center"/>
          </w:tcPr>
          <w:p>
            <w:pPr>
              <w:pStyle w:val="12"/>
            </w:pPr>
            <w:r>
              <w:t>桥园里小区空置房扫保养护数量</w:t>
            </w:r>
          </w:p>
        </w:tc>
        <w:tc>
          <w:tcPr>
            <w:tcW w:w="2551" w:type="dxa"/>
            <w:vAlign w:val="center"/>
          </w:tcPr>
          <w:p>
            <w:pPr>
              <w:pStyle w:val="12"/>
            </w:pPr>
            <w:r>
              <w:t>3套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旧楼区补贴社区数量</w:t>
            </w:r>
          </w:p>
        </w:tc>
        <w:tc>
          <w:tcPr>
            <w:tcW w:w="3430" w:type="dxa"/>
            <w:vAlign w:val="center"/>
          </w:tcPr>
          <w:p>
            <w:pPr>
              <w:pStyle w:val="12"/>
            </w:pPr>
            <w:r>
              <w:t>旧楼区补贴社区数量</w:t>
            </w:r>
          </w:p>
        </w:tc>
        <w:tc>
          <w:tcPr>
            <w:tcW w:w="2551" w:type="dxa"/>
            <w:vAlign w:val="center"/>
          </w:tcPr>
          <w:p>
            <w:pPr>
              <w:pStyle w:val="12"/>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电梯故障发生率</w:t>
            </w:r>
          </w:p>
        </w:tc>
        <w:tc>
          <w:tcPr>
            <w:tcW w:w="3430" w:type="dxa"/>
            <w:vAlign w:val="center"/>
          </w:tcPr>
          <w:p>
            <w:pPr>
              <w:pStyle w:val="12"/>
            </w:pPr>
            <w:r>
              <w:t>电梯故障发生率</w:t>
            </w:r>
          </w:p>
        </w:tc>
        <w:tc>
          <w:tcPr>
            <w:tcW w:w="2551" w:type="dxa"/>
            <w:vAlign w:val="center"/>
          </w:tcPr>
          <w:p>
            <w:pPr>
              <w:pStyle w:val="1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茶淀小区、桥园里小区物业管理服务考核合格率</w:t>
            </w:r>
          </w:p>
        </w:tc>
        <w:tc>
          <w:tcPr>
            <w:tcW w:w="3430" w:type="dxa"/>
            <w:vAlign w:val="center"/>
          </w:tcPr>
          <w:p>
            <w:pPr>
              <w:pStyle w:val="12"/>
            </w:pPr>
            <w:r>
              <w:t>茶淀小区、桥园里小区物业管理服务考核合格率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电梯维护、桥园里空置房扫保等物业服务时长</w:t>
            </w:r>
          </w:p>
        </w:tc>
        <w:tc>
          <w:tcPr>
            <w:tcW w:w="3430" w:type="dxa"/>
            <w:vAlign w:val="center"/>
          </w:tcPr>
          <w:p>
            <w:pPr>
              <w:pStyle w:val="12"/>
            </w:pPr>
            <w:r>
              <w:t>电梯维护、桥园里空置房扫保等物业服务时长</w:t>
            </w:r>
          </w:p>
        </w:tc>
        <w:tc>
          <w:tcPr>
            <w:tcW w:w="2551" w:type="dxa"/>
            <w:vAlign w:val="center"/>
          </w:tcPr>
          <w:p>
            <w:pPr>
              <w:pStyle w:val="12"/>
            </w:pPr>
            <w:r>
              <w:t>≤360天/年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空置房扫保养护物业服务单价</w:t>
            </w:r>
          </w:p>
        </w:tc>
        <w:tc>
          <w:tcPr>
            <w:tcW w:w="3430" w:type="dxa"/>
            <w:vAlign w:val="center"/>
          </w:tcPr>
          <w:p>
            <w:pPr>
              <w:pStyle w:val="12"/>
            </w:pPr>
            <w:r>
              <w:t>空置房扫保养护物业服务单价</w:t>
            </w:r>
          </w:p>
        </w:tc>
        <w:tc>
          <w:tcPr>
            <w:tcW w:w="2551" w:type="dxa"/>
            <w:vAlign w:val="center"/>
          </w:tcPr>
          <w:p>
            <w:pPr>
              <w:pStyle w:val="12"/>
            </w:pPr>
            <w:r>
              <w:t>≤8000元/套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保养电梯成本</w:t>
            </w:r>
          </w:p>
        </w:tc>
        <w:tc>
          <w:tcPr>
            <w:tcW w:w="3430" w:type="dxa"/>
            <w:vAlign w:val="center"/>
          </w:tcPr>
          <w:p>
            <w:pPr>
              <w:pStyle w:val="12"/>
            </w:pPr>
            <w:r>
              <w:t>保养电梯成本</w:t>
            </w:r>
          </w:p>
        </w:tc>
        <w:tc>
          <w:tcPr>
            <w:tcW w:w="2551" w:type="dxa"/>
            <w:vAlign w:val="center"/>
          </w:tcPr>
          <w:p>
            <w:pPr>
              <w:pStyle w:val="12"/>
            </w:pPr>
            <w:r>
              <w:t>≤10万/部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旧楼区管理服务人员的工资、保险等物料费</w:t>
            </w:r>
          </w:p>
        </w:tc>
        <w:tc>
          <w:tcPr>
            <w:tcW w:w="3430" w:type="dxa"/>
            <w:vAlign w:val="center"/>
          </w:tcPr>
          <w:p>
            <w:pPr>
              <w:pStyle w:val="12"/>
            </w:pPr>
            <w:r>
              <w:t>旧楼区管理服务人员的工资、保险等物料费</w:t>
            </w:r>
          </w:p>
        </w:tc>
        <w:tc>
          <w:tcPr>
            <w:tcW w:w="2551" w:type="dxa"/>
            <w:vAlign w:val="center"/>
          </w:tcPr>
          <w:p>
            <w:pPr>
              <w:pStyle w:val="12"/>
            </w:pPr>
            <w:r>
              <w:t>2200元/人/月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保证居民居住公用设施正常使用</w:t>
            </w:r>
          </w:p>
        </w:tc>
        <w:tc>
          <w:tcPr>
            <w:tcW w:w="3430" w:type="dxa"/>
            <w:vAlign w:val="center"/>
          </w:tcPr>
          <w:p>
            <w:pPr>
              <w:pStyle w:val="12"/>
            </w:pPr>
            <w:r>
              <w:t>保证居民居住公用设施正常使用</w:t>
            </w:r>
          </w:p>
        </w:tc>
        <w:tc>
          <w:tcPr>
            <w:tcW w:w="2551" w:type="dxa"/>
            <w:vAlign w:val="center"/>
          </w:tcPr>
          <w:p>
            <w:pPr>
              <w:pStyle w:val="12"/>
            </w:pPr>
            <w:r>
              <w:t>有效保证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居民满意度</w:t>
            </w:r>
          </w:p>
        </w:tc>
        <w:tc>
          <w:tcPr>
            <w:tcW w:w="3430" w:type="dxa"/>
            <w:vAlign w:val="center"/>
          </w:tcPr>
          <w:p>
            <w:pPr>
              <w:pStyle w:val="12"/>
            </w:pPr>
            <w:r>
              <w:t>居民满意度</w:t>
            </w:r>
          </w:p>
        </w:tc>
        <w:tc>
          <w:tcPr>
            <w:tcW w:w="2551" w:type="dxa"/>
            <w:vAlign w:val="center"/>
          </w:tcPr>
          <w:p>
            <w:pPr>
              <w:pStyle w:val="12"/>
            </w:pPr>
            <w:r>
              <w:t>≥75%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9.茶淀街水环境治理、污水处理及河长制等支出</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茶淀街水环境治理、污水处理及河长制等支出</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5350000.00</w:t>
            </w:r>
          </w:p>
        </w:tc>
        <w:tc>
          <w:tcPr>
            <w:tcW w:w="1587" w:type="dxa"/>
            <w:vAlign w:val="center"/>
          </w:tcPr>
          <w:p>
            <w:pPr>
              <w:pStyle w:val="13"/>
            </w:pPr>
            <w:r>
              <w:t>其中：财政    资金</w:t>
            </w:r>
          </w:p>
        </w:tc>
        <w:tc>
          <w:tcPr>
            <w:tcW w:w="1843" w:type="dxa"/>
            <w:vAlign w:val="center"/>
          </w:tcPr>
          <w:p>
            <w:pPr>
              <w:pStyle w:val="12"/>
            </w:pPr>
            <w:r>
              <w:t>5350000.00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通过完成维护污水处理站运行、巡河、岸线垃圾清运等工作，达到提升水资源保护率的效果。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1.保护水资源，防治水污染，治理水环境，维护河湖健康生命，完善水治理体系，保障水安全；保证污水水处理站正常运转，降低水中污染物对环境的污染，建造美丽乡村 。</w:t>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茶淀段蓟运河防治长度</w:t>
            </w:r>
          </w:p>
        </w:tc>
        <w:tc>
          <w:tcPr>
            <w:tcW w:w="3430" w:type="dxa"/>
            <w:vAlign w:val="center"/>
          </w:tcPr>
          <w:p>
            <w:pPr>
              <w:pStyle w:val="12"/>
            </w:pPr>
            <w:r>
              <w:t>茶淀段蓟运河防治长度</w:t>
            </w:r>
          </w:p>
        </w:tc>
        <w:tc>
          <w:tcPr>
            <w:tcW w:w="2551" w:type="dxa"/>
            <w:vAlign w:val="center"/>
          </w:tcPr>
          <w:p>
            <w:pPr>
              <w:pStyle w:val="12"/>
            </w:pPr>
            <w:r>
              <w:t>23.29千米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辖区治理村数量</w:t>
            </w:r>
          </w:p>
        </w:tc>
        <w:tc>
          <w:tcPr>
            <w:tcW w:w="3430" w:type="dxa"/>
            <w:vAlign w:val="center"/>
          </w:tcPr>
          <w:p>
            <w:pPr>
              <w:pStyle w:val="12"/>
            </w:pPr>
            <w:r>
              <w:t>辖区治理村数量</w:t>
            </w:r>
          </w:p>
        </w:tc>
        <w:tc>
          <w:tcPr>
            <w:tcW w:w="2551" w:type="dxa"/>
            <w:vAlign w:val="center"/>
          </w:tcPr>
          <w:p>
            <w:pPr>
              <w:pStyle w:val="12"/>
            </w:pPr>
            <w:r>
              <w:t>≥11个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蓟运河生态环境质量、污水处理、各村田间道、路沟渠周边环境质量达标率</w:t>
            </w:r>
          </w:p>
        </w:tc>
        <w:tc>
          <w:tcPr>
            <w:tcW w:w="3430" w:type="dxa"/>
            <w:vAlign w:val="center"/>
          </w:tcPr>
          <w:p>
            <w:pPr>
              <w:pStyle w:val="12"/>
            </w:pPr>
            <w:r>
              <w:t>蓟运河生态环境质量、污水处理、各村田间道、路沟渠周边环境质量达标率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巡查问题整改率</w:t>
            </w:r>
          </w:p>
        </w:tc>
        <w:tc>
          <w:tcPr>
            <w:tcW w:w="3430" w:type="dxa"/>
            <w:vAlign w:val="center"/>
          </w:tcPr>
          <w:p>
            <w:pPr>
              <w:pStyle w:val="12"/>
            </w:pPr>
            <w:r>
              <w:t>巡查问题整改率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问题点位整改及时性</w:t>
            </w:r>
          </w:p>
        </w:tc>
        <w:tc>
          <w:tcPr>
            <w:tcW w:w="3430" w:type="dxa"/>
            <w:vAlign w:val="center"/>
          </w:tcPr>
          <w:p>
            <w:pPr>
              <w:pStyle w:val="12"/>
            </w:pPr>
            <w:r>
              <w:t>问题点位整改及时性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岸线垃圾清理及时率</w:t>
            </w:r>
          </w:p>
        </w:tc>
        <w:tc>
          <w:tcPr>
            <w:tcW w:w="3430" w:type="dxa"/>
            <w:vAlign w:val="center"/>
          </w:tcPr>
          <w:p>
            <w:pPr>
              <w:pStyle w:val="12"/>
            </w:pPr>
            <w:r>
              <w:t>岸线垃圾清理及时率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年污水处理站运行维护成本</w:t>
            </w:r>
          </w:p>
        </w:tc>
        <w:tc>
          <w:tcPr>
            <w:tcW w:w="3430" w:type="dxa"/>
            <w:vAlign w:val="center"/>
          </w:tcPr>
          <w:p>
            <w:pPr>
              <w:pStyle w:val="12"/>
            </w:pPr>
            <w:r>
              <w:t>年污水处理站运行维护成本</w:t>
            </w:r>
          </w:p>
        </w:tc>
        <w:tc>
          <w:tcPr>
            <w:tcW w:w="2551" w:type="dxa"/>
            <w:vAlign w:val="center"/>
          </w:tcPr>
          <w:p>
            <w:pPr>
              <w:pStyle w:val="12"/>
            </w:pPr>
            <w:r>
              <w:t>≤44万元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蓟运河保洁工作成本</w:t>
            </w:r>
          </w:p>
        </w:tc>
        <w:tc>
          <w:tcPr>
            <w:tcW w:w="3430" w:type="dxa"/>
            <w:vAlign w:val="center"/>
          </w:tcPr>
          <w:p>
            <w:pPr>
              <w:pStyle w:val="12"/>
            </w:pPr>
            <w:r>
              <w:t>蓟运河保洁工作成本</w:t>
            </w:r>
          </w:p>
        </w:tc>
        <w:tc>
          <w:tcPr>
            <w:tcW w:w="2551" w:type="dxa"/>
            <w:vAlign w:val="center"/>
          </w:tcPr>
          <w:p>
            <w:pPr>
              <w:pStyle w:val="12"/>
            </w:pPr>
            <w:r>
              <w:t>≤4万元/每平米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水治理成本</w:t>
            </w:r>
          </w:p>
        </w:tc>
        <w:tc>
          <w:tcPr>
            <w:tcW w:w="3430" w:type="dxa"/>
            <w:vAlign w:val="center"/>
          </w:tcPr>
          <w:p>
            <w:pPr>
              <w:pStyle w:val="12"/>
            </w:pPr>
            <w:r>
              <w:t>水治理成本</w:t>
            </w:r>
          </w:p>
        </w:tc>
        <w:tc>
          <w:tcPr>
            <w:tcW w:w="2551" w:type="dxa"/>
            <w:vAlign w:val="center"/>
          </w:tcPr>
          <w:p>
            <w:pPr>
              <w:pStyle w:val="12"/>
            </w:pPr>
            <w:r>
              <w:t>≤3500元/立方米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全街村级生态环境质量达标率</w:t>
            </w:r>
          </w:p>
        </w:tc>
        <w:tc>
          <w:tcPr>
            <w:tcW w:w="3430" w:type="dxa"/>
            <w:vAlign w:val="center"/>
          </w:tcPr>
          <w:p>
            <w:pPr>
              <w:pStyle w:val="12"/>
            </w:pPr>
            <w:r>
              <w:t>全街村级生态环境质量达标率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污水环评达标率</w:t>
            </w:r>
          </w:p>
        </w:tc>
        <w:tc>
          <w:tcPr>
            <w:tcW w:w="3430" w:type="dxa"/>
            <w:vAlign w:val="center"/>
          </w:tcPr>
          <w:p>
            <w:pPr>
              <w:pStyle w:val="12"/>
            </w:pPr>
            <w:r>
              <w:t>污水环评达标率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辖区群众满意度</w:t>
            </w:r>
          </w:p>
        </w:tc>
        <w:tc>
          <w:tcPr>
            <w:tcW w:w="3430" w:type="dxa"/>
            <w:vAlign w:val="center"/>
          </w:tcPr>
          <w:p>
            <w:pPr>
              <w:pStyle w:val="12"/>
            </w:pPr>
            <w:r>
              <w:t>辖区群众满意度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10.茶淀街突发事务预留绩效目标表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茶淀街突发事务预留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1072036.92</w:t>
            </w:r>
          </w:p>
        </w:tc>
        <w:tc>
          <w:tcPr>
            <w:tcW w:w="1587" w:type="dxa"/>
            <w:vAlign w:val="center"/>
          </w:tcPr>
          <w:p>
            <w:pPr>
              <w:pStyle w:val="13"/>
            </w:pPr>
            <w:r>
              <w:t>其中：财政    资金</w:t>
            </w:r>
          </w:p>
        </w:tc>
        <w:tc>
          <w:tcPr>
            <w:tcW w:w="1843" w:type="dxa"/>
            <w:vAlign w:val="center"/>
          </w:tcPr>
          <w:p>
            <w:pPr>
              <w:pStyle w:val="12"/>
            </w:pPr>
            <w:r>
              <w:t>1072036.92</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通过预留备用金，应对突发事项，达到提升政府基本应急能力的成果。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1.预留备用金，应对突发事项，保证政府基本应急能力，处理突发事件。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应对尾款未付导致维权亟需支付事件个数</w:t>
            </w:r>
          </w:p>
        </w:tc>
        <w:tc>
          <w:tcPr>
            <w:tcW w:w="3430" w:type="dxa"/>
            <w:vAlign w:val="center"/>
          </w:tcPr>
          <w:p>
            <w:pPr>
              <w:pStyle w:val="12"/>
            </w:pPr>
            <w:r>
              <w:t>应对尾款未付导致维权亟需支付事件个数</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资金支付合规率</w:t>
            </w:r>
          </w:p>
        </w:tc>
        <w:tc>
          <w:tcPr>
            <w:tcW w:w="3430" w:type="dxa"/>
            <w:vAlign w:val="center"/>
          </w:tcPr>
          <w:p>
            <w:pPr>
              <w:pStyle w:val="12"/>
            </w:pPr>
            <w:r>
              <w:t>资金支付合规率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响应速度</w:t>
            </w:r>
          </w:p>
        </w:tc>
        <w:tc>
          <w:tcPr>
            <w:tcW w:w="3430" w:type="dxa"/>
            <w:vAlign w:val="center"/>
          </w:tcPr>
          <w:p>
            <w:pPr>
              <w:pStyle w:val="12"/>
            </w:pPr>
            <w:r>
              <w:t>响应速度</w:t>
            </w:r>
          </w:p>
        </w:tc>
        <w:tc>
          <w:tcPr>
            <w:tcW w:w="2551" w:type="dxa"/>
            <w:vAlign w:val="center"/>
          </w:tcPr>
          <w:p>
            <w:pPr>
              <w:pStyle w:val="12"/>
            </w:pPr>
            <w:r>
              <w:t>≤20天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控制成本预算</w:t>
            </w:r>
          </w:p>
        </w:tc>
        <w:tc>
          <w:tcPr>
            <w:tcW w:w="3430" w:type="dxa"/>
            <w:vAlign w:val="center"/>
          </w:tcPr>
          <w:p>
            <w:pPr>
              <w:pStyle w:val="12"/>
            </w:pPr>
            <w:r>
              <w:t>控制成本预算</w:t>
            </w:r>
          </w:p>
        </w:tc>
        <w:tc>
          <w:tcPr>
            <w:tcW w:w="2551" w:type="dxa"/>
            <w:vAlign w:val="center"/>
          </w:tcPr>
          <w:p>
            <w:pPr>
              <w:pStyle w:val="12"/>
            </w:pPr>
            <w:r>
              <w:t>≤500万元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保证政府基本应急能力，处理突发事件。</w:t>
            </w:r>
          </w:p>
        </w:tc>
        <w:tc>
          <w:tcPr>
            <w:tcW w:w="3430" w:type="dxa"/>
            <w:vAlign w:val="center"/>
          </w:tcPr>
          <w:p>
            <w:pPr>
              <w:pStyle w:val="12"/>
            </w:pPr>
            <w:r>
              <w:t>保证政府基本应急能力，处理突发事件。</w:t>
            </w:r>
          </w:p>
        </w:tc>
        <w:tc>
          <w:tcPr>
            <w:tcW w:w="2551" w:type="dxa"/>
            <w:vAlign w:val="center"/>
          </w:tcPr>
          <w:p>
            <w:pPr>
              <w:pStyle w:val="12"/>
            </w:pPr>
            <w:r>
              <w:t>作用较显著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涉及科室及人群满意度</w:t>
            </w:r>
          </w:p>
        </w:tc>
        <w:tc>
          <w:tcPr>
            <w:tcW w:w="3430" w:type="dxa"/>
            <w:vAlign w:val="center"/>
          </w:tcPr>
          <w:p>
            <w:pPr>
              <w:pStyle w:val="12"/>
            </w:pPr>
            <w:r>
              <w:t>涉及科室及人群满意度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11.信访维稳专项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信访维稳专项</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2500000.00</w:t>
            </w:r>
          </w:p>
        </w:tc>
        <w:tc>
          <w:tcPr>
            <w:tcW w:w="1587" w:type="dxa"/>
            <w:vAlign w:val="center"/>
          </w:tcPr>
          <w:p>
            <w:pPr>
              <w:pStyle w:val="13"/>
            </w:pPr>
            <w:r>
              <w:t>其中：财政    资金</w:t>
            </w:r>
          </w:p>
        </w:tc>
        <w:tc>
          <w:tcPr>
            <w:tcW w:w="1843" w:type="dxa"/>
            <w:vAlign w:val="center"/>
          </w:tcPr>
          <w:p>
            <w:pPr>
              <w:pStyle w:val="12"/>
            </w:pPr>
            <w:r>
              <w:t>2500000.00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通过发放以奖代补、重点人安保维稳资金，达到提升社会稳定程度的效果。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1.发放以奖代补、重点人安保维稳资金，保证全街社会大局持续稳定。</w:t>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维稳以奖代补人数</w:t>
            </w:r>
          </w:p>
        </w:tc>
        <w:tc>
          <w:tcPr>
            <w:tcW w:w="3430" w:type="dxa"/>
            <w:vAlign w:val="center"/>
          </w:tcPr>
          <w:p>
            <w:pPr>
              <w:pStyle w:val="12"/>
            </w:pPr>
            <w:r>
              <w:t>维稳以奖代补人数</w:t>
            </w:r>
          </w:p>
        </w:tc>
        <w:tc>
          <w:tcPr>
            <w:tcW w:w="2551" w:type="dxa"/>
            <w:vAlign w:val="center"/>
          </w:tcPr>
          <w:p>
            <w:pPr>
              <w:pStyle w:val="12"/>
            </w:pPr>
            <w:r>
              <w:t>≥300人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值守保安人数</w:t>
            </w:r>
          </w:p>
        </w:tc>
        <w:tc>
          <w:tcPr>
            <w:tcW w:w="3430" w:type="dxa"/>
            <w:vAlign w:val="center"/>
          </w:tcPr>
          <w:p>
            <w:pPr>
              <w:pStyle w:val="12"/>
            </w:pPr>
            <w:r>
              <w:t>值守保安人数</w:t>
            </w:r>
          </w:p>
        </w:tc>
        <w:tc>
          <w:tcPr>
            <w:tcW w:w="2551" w:type="dxa"/>
            <w:vAlign w:val="center"/>
          </w:tcPr>
          <w:p>
            <w:pPr>
              <w:pStyle w:val="12"/>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重大维稳任务无差错率</w:t>
            </w:r>
          </w:p>
        </w:tc>
        <w:tc>
          <w:tcPr>
            <w:tcW w:w="3430" w:type="dxa"/>
            <w:vAlign w:val="center"/>
          </w:tcPr>
          <w:p>
            <w:pPr>
              <w:pStyle w:val="12"/>
            </w:pPr>
            <w:r>
              <w:t>重大维稳任务无差错率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社会治安综合治理及时性</w:t>
            </w:r>
          </w:p>
        </w:tc>
        <w:tc>
          <w:tcPr>
            <w:tcW w:w="3430" w:type="dxa"/>
            <w:vAlign w:val="center"/>
          </w:tcPr>
          <w:p>
            <w:pPr>
              <w:pStyle w:val="12"/>
            </w:pPr>
            <w:r>
              <w:t>社会治安综合治理及时性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以奖代补平均补助标准</w:t>
            </w:r>
          </w:p>
        </w:tc>
        <w:tc>
          <w:tcPr>
            <w:tcW w:w="3430" w:type="dxa"/>
            <w:vAlign w:val="center"/>
          </w:tcPr>
          <w:p>
            <w:pPr>
              <w:pStyle w:val="12"/>
            </w:pPr>
            <w:r>
              <w:t>以奖代补平均补助标准</w:t>
            </w:r>
          </w:p>
        </w:tc>
        <w:tc>
          <w:tcPr>
            <w:tcW w:w="2551" w:type="dxa"/>
            <w:vAlign w:val="center"/>
          </w:tcPr>
          <w:p>
            <w:pPr>
              <w:pStyle w:val="12"/>
            </w:pPr>
            <w:r>
              <w:t>200元/人/月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平安建设考核结果</w:t>
            </w:r>
          </w:p>
        </w:tc>
        <w:tc>
          <w:tcPr>
            <w:tcW w:w="3430" w:type="dxa"/>
            <w:vAlign w:val="center"/>
          </w:tcPr>
          <w:p>
            <w:pPr>
              <w:pStyle w:val="12"/>
            </w:pPr>
            <w:r>
              <w:t>平安建设考核结果</w:t>
            </w:r>
          </w:p>
        </w:tc>
        <w:tc>
          <w:tcPr>
            <w:tcW w:w="2551" w:type="dxa"/>
            <w:vAlign w:val="center"/>
          </w:tcPr>
          <w:p>
            <w:pPr>
              <w:pStyle w:val="12"/>
            </w:pPr>
            <w:r>
              <w:t>达到合格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政法部门满意度</w:t>
            </w:r>
          </w:p>
        </w:tc>
        <w:tc>
          <w:tcPr>
            <w:tcW w:w="3430" w:type="dxa"/>
            <w:vAlign w:val="center"/>
          </w:tcPr>
          <w:p>
            <w:pPr>
              <w:pStyle w:val="12"/>
            </w:pPr>
            <w:r>
              <w:t>政法部门满意度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12.茶淀示范镇项目欠款绩效目标表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茶淀示范镇项目欠款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30000000.00</w:t>
            </w:r>
          </w:p>
        </w:tc>
        <w:tc>
          <w:tcPr>
            <w:tcW w:w="1587" w:type="dxa"/>
            <w:vAlign w:val="center"/>
          </w:tcPr>
          <w:p>
            <w:pPr>
              <w:pStyle w:val="13"/>
            </w:pPr>
            <w:r>
              <w:t>其中：财政    资金</w:t>
            </w:r>
          </w:p>
        </w:tc>
        <w:tc>
          <w:tcPr>
            <w:tcW w:w="1843" w:type="dxa"/>
            <w:vAlign w:val="center"/>
          </w:tcPr>
          <w:p>
            <w:pPr>
              <w:pStyle w:val="12"/>
            </w:pPr>
            <w:r>
              <w:t>30000000.00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通过支付茶淀示范镇项目欠款，达到提升政府公信力的成效。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1.归还茶淀示范镇项目欠款，保证政府公信力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还欠款次数</w:t>
            </w:r>
          </w:p>
        </w:tc>
        <w:tc>
          <w:tcPr>
            <w:tcW w:w="3430" w:type="dxa"/>
            <w:vAlign w:val="center"/>
          </w:tcPr>
          <w:p>
            <w:pPr>
              <w:pStyle w:val="12"/>
            </w:pPr>
            <w:r>
              <w:t>还欠款次数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还款流程合规率</w:t>
            </w:r>
          </w:p>
        </w:tc>
        <w:tc>
          <w:tcPr>
            <w:tcW w:w="3430" w:type="dxa"/>
            <w:vAlign w:val="center"/>
          </w:tcPr>
          <w:p>
            <w:pPr>
              <w:pStyle w:val="12"/>
            </w:pPr>
            <w:r>
              <w:t>还款流程合规率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还欠款时限</w:t>
            </w:r>
          </w:p>
        </w:tc>
        <w:tc>
          <w:tcPr>
            <w:tcW w:w="3430" w:type="dxa"/>
            <w:vAlign w:val="center"/>
          </w:tcPr>
          <w:p>
            <w:pPr>
              <w:pStyle w:val="12"/>
            </w:pPr>
            <w:r>
              <w:t>还欠款时限</w:t>
            </w:r>
          </w:p>
        </w:tc>
        <w:tc>
          <w:tcPr>
            <w:tcW w:w="2551" w:type="dxa"/>
            <w:vAlign w:val="center"/>
          </w:tcPr>
          <w:p>
            <w:pPr>
              <w:pStyle w:val="12"/>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还款金额</w:t>
            </w:r>
          </w:p>
        </w:tc>
        <w:tc>
          <w:tcPr>
            <w:tcW w:w="3430" w:type="dxa"/>
            <w:vAlign w:val="center"/>
          </w:tcPr>
          <w:p>
            <w:pPr>
              <w:pStyle w:val="12"/>
            </w:pPr>
            <w:r>
              <w:t>还款金额</w:t>
            </w:r>
          </w:p>
        </w:tc>
        <w:tc>
          <w:tcPr>
            <w:tcW w:w="2551" w:type="dxa"/>
            <w:vAlign w:val="center"/>
          </w:tcPr>
          <w:p>
            <w:pPr>
              <w:pStyle w:val="12"/>
            </w:pPr>
            <w:r>
              <w:t>3000万元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缓解财政压力</w:t>
            </w:r>
          </w:p>
        </w:tc>
        <w:tc>
          <w:tcPr>
            <w:tcW w:w="3430" w:type="dxa"/>
            <w:vAlign w:val="center"/>
          </w:tcPr>
          <w:p>
            <w:pPr>
              <w:pStyle w:val="12"/>
            </w:pPr>
            <w:r>
              <w:t>缓解财政压力</w:t>
            </w:r>
          </w:p>
        </w:tc>
        <w:tc>
          <w:tcPr>
            <w:tcW w:w="2551" w:type="dxa"/>
            <w:vAlign w:val="center"/>
          </w:tcPr>
          <w:p>
            <w:pPr>
              <w:pStyle w:val="12"/>
            </w:pPr>
            <w:r>
              <w:t>有效缓解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保障收款人合法权益</w:t>
            </w:r>
          </w:p>
        </w:tc>
        <w:tc>
          <w:tcPr>
            <w:tcW w:w="3430" w:type="dxa"/>
            <w:vAlign w:val="center"/>
          </w:tcPr>
          <w:p>
            <w:pPr>
              <w:pStyle w:val="12"/>
            </w:pPr>
            <w:r>
              <w:t>保障收款人合法权益</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收款人满意度</w:t>
            </w:r>
          </w:p>
        </w:tc>
        <w:tc>
          <w:tcPr>
            <w:tcW w:w="3430" w:type="dxa"/>
            <w:vAlign w:val="center"/>
          </w:tcPr>
          <w:p>
            <w:pPr>
              <w:pStyle w:val="12"/>
            </w:pPr>
            <w:r>
              <w:t>收款人满意度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13.东西部协作和支援合作财政资金帮扶项目</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812101天津市滨海新区人民政府茶淀街道办事处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东西部协作和支援合作财政资金帮扶项目</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380000.00</w:t>
            </w:r>
          </w:p>
        </w:tc>
        <w:tc>
          <w:tcPr>
            <w:tcW w:w="1587" w:type="dxa"/>
            <w:vAlign w:val="center"/>
          </w:tcPr>
          <w:p>
            <w:pPr>
              <w:pStyle w:val="13"/>
            </w:pPr>
            <w:r>
              <w:t>其中：财政    资金</w:t>
            </w:r>
          </w:p>
        </w:tc>
        <w:tc>
          <w:tcPr>
            <w:tcW w:w="1843" w:type="dxa"/>
            <w:vAlign w:val="center"/>
          </w:tcPr>
          <w:p>
            <w:pPr>
              <w:pStyle w:val="12"/>
            </w:pPr>
            <w:r>
              <w:t>380000.00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通过拨付东西部扶贫财政资金，达到提升帮扶带动效率的成效。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1.通过实施东西部协作和支援合作财政资金帮扶项目，充分发挥帮扶项目带动效应，让帮扶成效惠及受援地区更多脱贫人口。</w:t>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帮扶项目数</w:t>
            </w:r>
          </w:p>
        </w:tc>
        <w:tc>
          <w:tcPr>
            <w:tcW w:w="3430" w:type="dxa"/>
            <w:vAlign w:val="center"/>
          </w:tcPr>
          <w:p>
            <w:pPr>
              <w:pStyle w:val="12"/>
            </w:pPr>
            <w:r>
              <w:t>帮扶项目数</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扶持资金拨付合规率</w:t>
            </w:r>
          </w:p>
        </w:tc>
        <w:tc>
          <w:tcPr>
            <w:tcW w:w="3430" w:type="dxa"/>
            <w:vAlign w:val="center"/>
          </w:tcPr>
          <w:p>
            <w:pPr>
              <w:pStyle w:val="12"/>
            </w:pPr>
            <w:r>
              <w:t>扶持资金拨付合规率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帮扶项目验收合格率</w:t>
            </w:r>
          </w:p>
        </w:tc>
        <w:tc>
          <w:tcPr>
            <w:tcW w:w="3430" w:type="dxa"/>
            <w:vAlign w:val="center"/>
          </w:tcPr>
          <w:p>
            <w:pPr>
              <w:pStyle w:val="12"/>
            </w:pPr>
            <w:r>
              <w:t>帮扶项目验收合格率</w:t>
            </w:r>
          </w:p>
        </w:tc>
        <w:tc>
          <w:tcPr>
            <w:tcW w:w="2551" w:type="dxa"/>
            <w:vAlign w:val="center"/>
          </w:tcPr>
          <w:p>
            <w:pPr>
              <w:pStyle w:val="1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帮扶项目完成及时率</w:t>
            </w:r>
          </w:p>
        </w:tc>
        <w:tc>
          <w:tcPr>
            <w:tcW w:w="3430" w:type="dxa"/>
            <w:vAlign w:val="center"/>
          </w:tcPr>
          <w:p>
            <w:pPr>
              <w:pStyle w:val="12"/>
            </w:pPr>
            <w:r>
              <w:t>帮扶项目完成及时率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扶持资金拨付及时率</w:t>
            </w:r>
          </w:p>
        </w:tc>
        <w:tc>
          <w:tcPr>
            <w:tcW w:w="3430" w:type="dxa"/>
            <w:vAlign w:val="center"/>
          </w:tcPr>
          <w:p>
            <w:pPr>
              <w:pStyle w:val="12"/>
            </w:pPr>
            <w:r>
              <w:t>扶持资金拨付及时率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扶持资金总额</w:t>
            </w:r>
          </w:p>
        </w:tc>
        <w:tc>
          <w:tcPr>
            <w:tcW w:w="3430" w:type="dxa"/>
            <w:vAlign w:val="center"/>
          </w:tcPr>
          <w:p>
            <w:pPr>
              <w:pStyle w:val="12"/>
            </w:pPr>
            <w:r>
              <w:t>扶持资金总额</w:t>
            </w:r>
          </w:p>
        </w:tc>
        <w:tc>
          <w:tcPr>
            <w:tcW w:w="2551" w:type="dxa"/>
            <w:vAlign w:val="center"/>
          </w:tcPr>
          <w:p>
            <w:pPr>
              <w:pStyle w:val="12"/>
            </w:pPr>
            <w:r>
              <w:t>380000元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帮扶项目受益人数</w:t>
            </w:r>
          </w:p>
        </w:tc>
        <w:tc>
          <w:tcPr>
            <w:tcW w:w="3430" w:type="dxa"/>
            <w:vAlign w:val="center"/>
          </w:tcPr>
          <w:p>
            <w:pPr>
              <w:pStyle w:val="12"/>
            </w:pPr>
            <w:r>
              <w:t>帮扶项目受益人数</w:t>
            </w:r>
          </w:p>
        </w:tc>
        <w:tc>
          <w:tcPr>
            <w:tcW w:w="2551" w:type="dxa"/>
            <w:vAlign w:val="center"/>
          </w:tcPr>
          <w:p>
            <w:pPr>
              <w:pStyle w:val="12"/>
            </w:pPr>
            <w:r>
              <w:t>≥500人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帮扶对象满意度</w:t>
            </w:r>
          </w:p>
        </w:tc>
        <w:tc>
          <w:tcPr>
            <w:tcW w:w="3430" w:type="dxa"/>
            <w:vAlign w:val="center"/>
          </w:tcPr>
          <w:p>
            <w:pPr>
              <w:pStyle w:val="12"/>
            </w:pPr>
            <w:r>
              <w:t>帮扶对象满意度</w:t>
            </w:r>
          </w:p>
        </w:tc>
        <w:tc>
          <w:tcPr>
            <w:tcW w:w="2551" w:type="dxa"/>
            <w:vAlign w:val="center"/>
          </w:tcPr>
          <w:p>
            <w:pPr>
              <w:pStyle w:val="12"/>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outline"/>
  <w:zoom w:percent="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OTAwMzQxYWQxYzQ2YmY2NWU0ZTgwY2U5NmQzY2U4ZmIifQ=="/>
  </w:docVars>
  <w:rsids>
    <w:rsidRoot w:val="00000000"/>
    <w:rsid w:val="21C068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2"/>
    <w:basedOn w:val="1"/>
    <w:qFormat/>
    <w:uiPriority w:val="0"/>
    <w:pPr>
      <w:ind w:left="24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2024-01-16T12:10:52Z</dcterms:created>
  <dcterms:modified xsi:type="dcterms:W3CDTF">2024-01-16T04:10:52Z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2024-01-16T12:10:54Z</dcterms:created>
  <dcterms:modified xsi:type="dcterms:W3CDTF">2024-01-16T04:10:54Z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2024-01-16T12:10:54Z</dcterms:created>
  <dcterms:modified xsi:type="dcterms:W3CDTF">2024-01-16T04:10:54Z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2024-01-16T12:10:54Z</dcterms:created>
  <dcterms:modified xsi:type="dcterms:W3CDTF">2024-01-16T04:10:53Z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2024-01-16T12:10:53Z</dcterms:created>
  <dcterms:modified xsi:type="dcterms:W3CDTF">2024-01-16T04:10:53Z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2024-01-16T12:10:53Z</dcterms:created>
  <dcterms:modified xsi:type="dcterms:W3CDTF">2024-01-16T04:10:53Z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2024-01-16T12:10:53Z</dcterms:created>
  <dcterms:modified xsi:type="dcterms:W3CDTF">2024-01-16T04:10:53Z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2024-01-16T12:10:53Z</dcterms:created>
  <dcterms:modified xsi:type="dcterms:W3CDTF">2024-01-16T04:10:53Z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2024-01-16T12:10:53Z</dcterms:created>
  <dcterms:modified xsi:type="dcterms:W3CDTF">2024-01-16T04:10:53Z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2024-01-16T12:10:52Z</dcterms:created>
  <dcterms:modified xsi:type="dcterms:W3CDTF">2024-01-16T04:10:52Z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2024-01-16T12:10:52Z</dcterms:created>
  <dcterms:modified xsi:type="dcterms:W3CDTF">2024-01-16T04:10:52Z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2024-01-16T12:10:52Z</dcterms:created>
  <dcterms:modified xsi:type="dcterms:W3CDTF">2024-01-16T04:10:52Z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2024-01-16T12:10:52Z</dcterms:created>
  <dcterms:modified xsi:type="dcterms:W3CDTF">2024-01-16T04:10:52Z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2024-01-16T12:10:52Z</dcterms:created>
  <dcterms:modified xsi:type="dcterms:W3CDTF">2024-01-16T04:10:52Z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2024-01-16T12:10:54Z</dcterms:created>
  <dcterms:modified xsi:type="dcterms:W3CDTF">2024-01-16T04:10:54Z</dcterms:modified>
</cp:coreProperties>
</file>

<file path=customXml/itemProps1.xml><?xml version="1.0" encoding="utf-8"?>
<ds:datastoreItem xmlns:ds="http://schemas.openxmlformats.org/officeDocument/2006/customXml" ds:itemID="{cfce3e1b-2e32-40d5-856e-3d7a7725166f}">
  <ds:schemaRefs/>
</ds:datastoreItem>
</file>

<file path=customXml/itemProps10.xml><?xml version="1.0" encoding="utf-8"?>
<ds:datastoreItem xmlns:ds="http://schemas.openxmlformats.org/officeDocument/2006/customXml" ds:itemID="{fb53618e-1d88-44dd-87a5-cc6453665ec4}">
  <ds:schemaRefs/>
</ds:datastoreItem>
</file>

<file path=customXml/itemProps11.xml><?xml version="1.0" encoding="utf-8"?>
<ds:datastoreItem xmlns:ds="http://schemas.openxmlformats.org/officeDocument/2006/customXml" ds:itemID="{fca6e911-6e15-44a8-a1f9-064e7be77cdc}">
  <ds:schemaRefs/>
</ds:datastoreItem>
</file>

<file path=customXml/itemProps12.xml><?xml version="1.0" encoding="utf-8"?>
<ds:datastoreItem xmlns:ds="http://schemas.openxmlformats.org/officeDocument/2006/customXml" ds:itemID="{64d2896a-fe8e-424d-b5dc-ddf66566af08}">
  <ds:schemaRefs/>
</ds:datastoreItem>
</file>

<file path=customXml/itemProps13.xml><?xml version="1.0" encoding="utf-8"?>
<ds:datastoreItem xmlns:ds="http://schemas.openxmlformats.org/officeDocument/2006/customXml" ds:itemID="{b3c8c570-dcd1-4071-adec-9e42c60fb543}">
  <ds:schemaRefs/>
</ds:datastoreItem>
</file>

<file path=customXml/itemProps14.xml><?xml version="1.0" encoding="utf-8"?>
<ds:datastoreItem xmlns:ds="http://schemas.openxmlformats.org/officeDocument/2006/customXml" ds:itemID="{079e812a-9fc1-46d0-90f3-acea100acc5c}">
  <ds:schemaRefs/>
</ds:datastoreItem>
</file>

<file path=customXml/itemProps15.xml><?xml version="1.0" encoding="utf-8"?>
<ds:datastoreItem xmlns:ds="http://schemas.openxmlformats.org/officeDocument/2006/customXml" ds:itemID="{7430c425-f65c-4bf5-80e4-05893f421188}">
  <ds:schemaRefs/>
</ds:datastoreItem>
</file>

<file path=customXml/itemProps16.xml><?xml version="1.0" encoding="utf-8"?>
<ds:datastoreItem xmlns:ds="http://schemas.openxmlformats.org/officeDocument/2006/customXml" ds:itemID="{09c9590e-6bd5-49a0-ae14-6b7aa960cba0}">
  <ds:schemaRefs/>
</ds:datastoreItem>
</file>

<file path=customXml/itemProps17.xml><?xml version="1.0" encoding="utf-8"?>
<ds:datastoreItem xmlns:ds="http://schemas.openxmlformats.org/officeDocument/2006/customXml" ds:itemID="{ebab2701-1726-4dfe-b314-e19368f8e7ab}">
  <ds:schemaRefs/>
</ds:datastoreItem>
</file>

<file path=customXml/itemProps18.xml><?xml version="1.0" encoding="utf-8"?>
<ds:datastoreItem xmlns:ds="http://schemas.openxmlformats.org/officeDocument/2006/customXml" ds:itemID="{75975ddd-7c06-4690-b601-429fece2a1d9}">
  <ds:schemaRefs/>
</ds:datastoreItem>
</file>

<file path=customXml/itemProps19.xml><?xml version="1.0" encoding="utf-8"?>
<ds:datastoreItem xmlns:ds="http://schemas.openxmlformats.org/officeDocument/2006/customXml" ds:itemID="{80ca6f01-caa5-4da1-9763-2e16051e0e10}">
  <ds:schemaRefs/>
</ds:datastoreItem>
</file>

<file path=customXml/itemProps2.xml><?xml version="1.0" encoding="utf-8"?>
<ds:datastoreItem xmlns:ds="http://schemas.openxmlformats.org/officeDocument/2006/customXml" ds:itemID="{c5fe0bc0-98cd-46ed-93e0-8ce9d2972dff}">
  <ds:schemaRefs/>
</ds:datastoreItem>
</file>

<file path=customXml/itemProps20.xml><?xml version="1.0" encoding="utf-8"?>
<ds:datastoreItem xmlns:ds="http://schemas.openxmlformats.org/officeDocument/2006/customXml" ds:itemID="{57106e23-437c-4284-a350-f9c393f37888}">
  <ds:schemaRefs/>
</ds:datastoreItem>
</file>

<file path=customXml/itemProps21.xml><?xml version="1.0" encoding="utf-8"?>
<ds:datastoreItem xmlns:ds="http://schemas.openxmlformats.org/officeDocument/2006/customXml" ds:itemID="{ca60bad6-c433-4745-8cd4-7dde2e76b11b}">
  <ds:schemaRefs/>
</ds:datastoreItem>
</file>

<file path=customXml/itemProps22.xml><?xml version="1.0" encoding="utf-8"?>
<ds:datastoreItem xmlns:ds="http://schemas.openxmlformats.org/officeDocument/2006/customXml" ds:itemID="{0c6aa9a9-e83c-49d0-98dd-2f951aca9109}">
  <ds:schemaRefs/>
</ds:datastoreItem>
</file>

<file path=customXml/itemProps23.xml><?xml version="1.0" encoding="utf-8"?>
<ds:datastoreItem xmlns:ds="http://schemas.openxmlformats.org/officeDocument/2006/customXml" ds:itemID="{9abaa367-67a7-4293-8de5-e194af79d19e}">
  <ds:schemaRefs/>
</ds:datastoreItem>
</file>

<file path=customXml/itemProps24.xml><?xml version="1.0" encoding="utf-8"?>
<ds:datastoreItem xmlns:ds="http://schemas.openxmlformats.org/officeDocument/2006/customXml" ds:itemID="{efa8db7f-2052-447e-aa1e-2130225afd70}">
  <ds:schemaRefs/>
</ds:datastoreItem>
</file>

<file path=customXml/itemProps25.xml><?xml version="1.0" encoding="utf-8"?>
<ds:datastoreItem xmlns:ds="http://schemas.openxmlformats.org/officeDocument/2006/customXml" ds:itemID="{e8cc645b-ec97-4f0d-a2a7-0ba46e5f475b}">
  <ds:schemaRefs/>
</ds:datastoreItem>
</file>

<file path=customXml/itemProps26.xml><?xml version="1.0" encoding="utf-8"?>
<ds:datastoreItem xmlns:ds="http://schemas.openxmlformats.org/officeDocument/2006/customXml" ds:itemID="{3a64e306-81bd-4fb3-b831-aaee41429798}">
  <ds:schemaRefs/>
</ds:datastoreItem>
</file>

<file path=customXml/itemProps27.xml><?xml version="1.0" encoding="utf-8"?>
<ds:datastoreItem xmlns:ds="http://schemas.openxmlformats.org/officeDocument/2006/customXml" ds:itemID="{d00ce5ee-6e16-404b-845a-29ec2f7b35bf}">
  <ds:schemaRefs/>
</ds:datastoreItem>
</file>

<file path=customXml/itemProps28.xml><?xml version="1.0" encoding="utf-8"?>
<ds:datastoreItem xmlns:ds="http://schemas.openxmlformats.org/officeDocument/2006/customXml" ds:itemID="{eee6e470-348b-4f18-b38d-8d6de44fb2fe}">
  <ds:schemaRefs/>
</ds:datastoreItem>
</file>

<file path=customXml/itemProps29.xml><?xml version="1.0" encoding="utf-8"?>
<ds:datastoreItem xmlns:ds="http://schemas.openxmlformats.org/officeDocument/2006/customXml" ds:itemID="{9a05d8ef-95f7-4564-a680-c67c656cf6e5}">
  <ds:schemaRefs/>
</ds:datastoreItem>
</file>

<file path=customXml/itemProps3.xml><?xml version="1.0" encoding="utf-8"?>
<ds:datastoreItem xmlns:ds="http://schemas.openxmlformats.org/officeDocument/2006/customXml" ds:itemID="{bf931c4e-1ecd-4a16-923c-71982deee7cc}">
  <ds:schemaRefs/>
</ds:datastoreItem>
</file>

<file path=customXml/itemProps30.xml><?xml version="1.0" encoding="utf-8"?>
<ds:datastoreItem xmlns:ds="http://schemas.openxmlformats.org/officeDocument/2006/customXml" ds:itemID="{c83dfe84-b6f2-488b-9ea4-f0ab66139317}">
  <ds:schemaRefs/>
</ds:datastoreItem>
</file>

<file path=customXml/itemProps4.xml><?xml version="1.0" encoding="utf-8"?>
<ds:datastoreItem xmlns:ds="http://schemas.openxmlformats.org/officeDocument/2006/customXml" ds:itemID="{80d81877-41fd-4a7c-98f8-5ab6ebc357eb}">
  <ds:schemaRefs/>
</ds:datastoreItem>
</file>

<file path=customXml/itemProps5.xml><?xml version="1.0" encoding="utf-8"?>
<ds:datastoreItem xmlns:ds="http://schemas.openxmlformats.org/officeDocument/2006/customXml" ds:itemID="{c81d3c7d-491b-46d5-b692-58705f535426}">
  <ds:schemaRefs/>
</ds:datastoreItem>
</file>

<file path=customXml/itemProps6.xml><?xml version="1.0" encoding="utf-8"?>
<ds:datastoreItem xmlns:ds="http://schemas.openxmlformats.org/officeDocument/2006/customXml" ds:itemID="{91c8234f-e18a-431e-9240-47aa5590dffe}">
  <ds:schemaRefs/>
</ds:datastoreItem>
</file>

<file path=customXml/itemProps7.xml><?xml version="1.0" encoding="utf-8"?>
<ds:datastoreItem xmlns:ds="http://schemas.openxmlformats.org/officeDocument/2006/customXml" ds:itemID="{ca36a931-81da-4010-b062-0d19e2791429}">
  <ds:schemaRefs/>
</ds:datastoreItem>
</file>

<file path=customXml/itemProps8.xml><?xml version="1.0" encoding="utf-8"?>
<ds:datastoreItem xmlns:ds="http://schemas.openxmlformats.org/officeDocument/2006/customXml" ds:itemID="{abb98512-c45a-4183-93d5-7b2ebba2c743}">
  <ds:schemaRefs/>
</ds:datastoreItem>
</file>

<file path=customXml/itemProps9.xml><?xml version="1.0" encoding="utf-8"?>
<ds:datastoreItem xmlns:ds="http://schemas.openxmlformats.org/officeDocument/2006/customXml" ds:itemID="{6c29f6d9-f3ff-43fb-9b5c-32fcc31a775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2024-01-16T12:10:00Z</dcterms:created>
  <dc:creator>Administrator</dc:creator>
  <cp:lastModifiedBy>cigar 1492</cp:lastModifiedBy>
  <dcterms:modified xsi:type="dcterms:W3CDTF">2024-01-24T02:35:17Z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6BD6BB6409674181A08E239322E8968F_12</vt:lpwstr>
  </property>
</Properties>
</file>