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8C3" w:rsidRDefault="00FC1A0B">
      <w:r>
        <w:rPr>
          <w:rStyle w:val="a3"/>
          <w:rFonts w:hint="eastAsia"/>
          <w:sz w:val="49"/>
          <w:szCs w:val="49"/>
        </w:rPr>
        <w:t>大港街</w:t>
      </w:r>
      <w:r>
        <w:rPr>
          <w:rStyle w:val="a3"/>
          <w:rFonts w:hint="eastAsia"/>
          <w:sz w:val="49"/>
          <w:szCs w:val="49"/>
        </w:rPr>
        <w:t>2022</w:t>
      </w:r>
      <w:r>
        <w:rPr>
          <w:rStyle w:val="a3"/>
          <w:rFonts w:hint="eastAsia"/>
          <w:sz w:val="49"/>
          <w:szCs w:val="49"/>
        </w:rPr>
        <w:t>年法治政府建设情况报告</w:t>
      </w:r>
    </w:p>
    <w:p w:rsidR="00FC1A0B" w:rsidRPr="00AC765F" w:rsidRDefault="00FC1A0B" w:rsidP="00AC765F">
      <w:pPr>
        <w:ind w:firstLineChars="200" w:firstLine="640"/>
        <w:rPr>
          <w:rFonts w:ascii="仿宋_GB2312" w:eastAsia="仿宋_GB2312"/>
          <w:sz w:val="32"/>
          <w:szCs w:val="32"/>
        </w:rPr>
      </w:pPr>
      <w:r w:rsidRPr="00AC765F">
        <w:rPr>
          <w:rFonts w:ascii="仿宋_GB2312" w:eastAsia="仿宋_GB2312" w:hint="eastAsia"/>
          <w:sz w:val="32"/>
          <w:szCs w:val="32"/>
        </w:rPr>
        <w:t>一年来，大港街坚持以习近平新时代中国特色社会主义思想为指导，全面贯彻党的二十大精神，深入学习贯彻落实习近平法治思想，按照市委市政府和区委区政府的部署要求，不断推进《法治政府建设实施纲要（2021—2025年）》落实，坚持将法治政府建设工作始终贯穿于全街各项工作中。</w:t>
      </w:r>
    </w:p>
    <w:p w:rsidR="00FC1A0B" w:rsidRPr="00AC765F" w:rsidRDefault="00FC1A0B" w:rsidP="00DB6D6E">
      <w:pPr>
        <w:pStyle w:val="a4"/>
        <w:numPr>
          <w:ilvl w:val="0"/>
          <w:numId w:val="4"/>
        </w:numPr>
        <w:ind w:firstLineChars="0"/>
        <w:rPr>
          <w:rFonts w:ascii="仿宋_GB2312" w:eastAsia="仿宋_GB2312"/>
          <w:sz w:val="32"/>
          <w:szCs w:val="32"/>
        </w:rPr>
      </w:pPr>
      <w:r w:rsidRPr="00AC765F">
        <w:rPr>
          <w:rFonts w:ascii="仿宋_GB2312" w:eastAsia="仿宋_GB2312" w:hint="eastAsia"/>
          <w:sz w:val="32"/>
          <w:szCs w:val="32"/>
        </w:rPr>
        <w:t>主要工作举措及成效</w:t>
      </w:r>
    </w:p>
    <w:p w:rsidR="00DB6D6E" w:rsidRPr="00AC765F" w:rsidRDefault="00DB6D6E" w:rsidP="00AC765F">
      <w:pPr>
        <w:ind w:firstLineChars="100" w:firstLine="320"/>
        <w:rPr>
          <w:rFonts w:ascii="仿宋_GB2312" w:eastAsia="仿宋_GB2312"/>
          <w:sz w:val="32"/>
          <w:szCs w:val="32"/>
        </w:rPr>
      </w:pPr>
      <w:r w:rsidRPr="00AC765F">
        <w:rPr>
          <w:rFonts w:ascii="仿宋_GB2312" w:eastAsia="仿宋_GB2312" w:hint="eastAsia"/>
          <w:sz w:val="32"/>
          <w:szCs w:val="32"/>
        </w:rPr>
        <w:t>（一）</w:t>
      </w:r>
      <w:r w:rsidR="00FC1A0B" w:rsidRPr="00AC765F">
        <w:rPr>
          <w:rFonts w:ascii="仿宋_GB2312" w:eastAsia="仿宋_GB2312" w:hint="eastAsia"/>
          <w:sz w:val="32"/>
          <w:szCs w:val="32"/>
        </w:rPr>
        <w:t>强化法治思维，履行推进法治建设第一责任人职责</w:t>
      </w:r>
      <w:r w:rsidRPr="00AC765F">
        <w:rPr>
          <w:rFonts w:ascii="仿宋_GB2312" w:eastAsia="仿宋_GB2312" w:hint="eastAsia"/>
          <w:sz w:val="32"/>
          <w:szCs w:val="32"/>
        </w:rPr>
        <w:t>。</w:t>
      </w:r>
    </w:p>
    <w:p w:rsidR="00E5524E" w:rsidRPr="00AC765F" w:rsidRDefault="00E5524E" w:rsidP="00AC765F">
      <w:pPr>
        <w:ind w:firstLineChars="200" w:firstLine="640"/>
        <w:rPr>
          <w:rFonts w:ascii="仿宋_GB2312" w:eastAsia="仿宋_GB2312"/>
          <w:sz w:val="32"/>
          <w:szCs w:val="32"/>
        </w:rPr>
      </w:pPr>
      <w:r w:rsidRPr="00AC765F">
        <w:rPr>
          <w:rFonts w:ascii="仿宋_GB2312" w:eastAsia="仿宋_GB2312" w:hint="eastAsia"/>
          <w:sz w:val="32"/>
          <w:szCs w:val="32"/>
        </w:rPr>
        <w:t>大港街充分发挥党在本地法治建设中的牵头抓总作用，加强重大问题的运筹谋划、科学决策，突出党对全面依法治街工作的集中统一领导，统筹协调全面依法治街工作，抓好行政执法和网格化管理这两个着力重点，加强对法治政府建设进展情况的督促检查。</w:t>
      </w:r>
      <w:r w:rsidR="004079E1" w:rsidRPr="00AC765F">
        <w:rPr>
          <w:rFonts w:ascii="仿宋_GB2312" w:eastAsia="仿宋_GB2312" w:hAnsi="微软雅黑" w:hint="eastAsia"/>
          <w:sz w:val="32"/>
          <w:szCs w:val="32"/>
        </w:rPr>
        <w:t>持续落实党政主要负责人履行法治政府建设第一责任人职责，将法治政府建设纳入街道发展总体规划和年度工作计划，与经济社会发展同部署、同推进、同督促、同考核、同奖惩。</w:t>
      </w:r>
      <w:r w:rsidRPr="00AC765F">
        <w:rPr>
          <w:rFonts w:ascii="仿宋_GB2312" w:eastAsia="仿宋_GB2312" w:hAnsi="微软雅黑" w:hint="eastAsia"/>
          <w:sz w:val="32"/>
          <w:szCs w:val="32"/>
        </w:rPr>
        <w:t>定期召开依法行政专题会议，深入研讨干</w:t>
      </w:r>
      <w:r w:rsidR="00DB6D6E" w:rsidRPr="00AC765F">
        <w:rPr>
          <w:rFonts w:ascii="仿宋_GB2312" w:eastAsia="仿宋_GB2312" w:hAnsi="微软雅黑" w:hint="eastAsia"/>
          <w:sz w:val="32"/>
          <w:szCs w:val="32"/>
        </w:rPr>
        <w:t>部队伍法治思想建设、法治理念建设、依法行政等重点工作。全面落实</w:t>
      </w:r>
      <w:r w:rsidRPr="00AC765F">
        <w:rPr>
          <w:rFonts w:ascii="仿宋_GB2312" w:eastAsia="仿宋_GB2312" w:hAnsi="微软雅黑" w:hint="eastAsia"/>
          <w:sz w:val="32"/>
          <w:szCs w:val="32"/>
        </w:rPr>
        <w:t>主要领导和分管领导“一岗双责”的制度落实，保证依法行政各项工作落到实处。</w:t>
      </w:r>
    </w:p>
    <w:p w:rsidR="004079E1" w:rsidRPr="00AC765F" w:rsidRDefault="00DB6D6E" w:rsidP="004079E1">
      <w:pPr>
        <w:rPr>
          <w:rFonts w:ascii="仿宋_GB2312" w:eastAsia="仿宋_GB2312"/>
          <w:b/>
          <w:sz w:val="32"/>
          <w:szCs w:val="32"/>
        </w:rPr>
      </w:pPr>
      <w:r w:rsidRPr="00AC765F">
        <w:rPr>
          <w:rFonts w:ascii="仿宋_GB2312" w:eastAsia="仿宋_GB2312" w:hint="eastAsia"/>
          <w:sz w:val="32"/>
          <w:szCs w:val="32"/>
        </w:rPr>
        <w:t xml:space="preserve">  </w:t>
      </w:r>
      <w:r w:rsidRPr="00AC765F">
        <w:rPr>
          <w:rFonts w:ascii="仿宋_GB2312" w:eastAsia="仿宋_GB2312" w:hint="eastAsia"/>
          <w:b/>
          <w:sz w:val="32"/>
          <w:szCs w:val="32"/>
        </w:rPr>
        <w:t>（二）</w:t>
      </w:r>
      <w:r w:rsidR="004079E1" w:rsidRPr="00AC765F">
        <w:rPr>
          <w:rFonts w:ascii="仿宋_GB2312" w:eastAsia="仿宋_GB2312" w:hint="eastAsia"/>
          <w:b/>
          <w:bCs/>
          <w:sz w:val="32"/>
          <w:szCs w:val="32"/>
        </w:rPr>
        <w:t>着力提升依法行政能力</w:t>
      </w:r>
    </w:p>
    <w:p w:rsidR="00E5524E" w:rsidRPr="00AC765F" w:rsidRDefault="004079E1" w:rsidP="00DB6D6E">
      <w:pPr>
        <w:rPr>
          <w:rFonts w:ascii="仿宋_GB2312" w:eastAsia="仿宋_GB2312"/>
          <w:sz w:val="32"/>
          <w:szCs w:val="32"/>
        </w:rPr>
      </w:pPr>
      <w:r w:rsidRPr="00AC765F">
        <w:rPr>
          <w:rFonts w:ascii="仿宋_GB2312" w:eastAsia="仿宋_GB2312" w:hint="eastAsia"/>
          <w:sz w:val="32"/>
          <w:szCs w:val="32"/>
        </w:rPr>
        <w:t xml:space="preserve">  一是加强行政规范性文件合法性审核、充分发挥公职律师和法律顾问在合法性审核工作的作用，提高制度建设水平。</w:t>
      </w:r>
      <w:r w:rsidRPr="00AC765F">
        <w:rPr>
          <w:rFonts w:ascii="仿宋_GB2312" w:eastAsia="仿宋_GB2312" w:hint="eastAsia"/>
          <w:sz w:val="32"/>
          <w:szCs w:val="32"/>
        </w:rPr>
        <w:lastRenderedPageBreak/>
        <w:t>工作中涉及的合同按程序交法制办及法律顾问处审查合同合法性及合规性，严格按照出具的合同审查意见进行修改和执行。二是优化法律顾问队伍结构，规范政府法律顾问选聘工作，组成公职律师和外聘律师结合的法律顾问的队伍，拓宽法律顾问工作广度深度，提升法律顾问工作质量和水平，参与制定行政规范性文件及合同的合法性审查，在政府重大决策中提供法律意见，参与刑事、民事、行政诉讼以及行政复议工作，发挥政府法律顾问在推进治理体系和治理能力现代化方面的积极作用。</w:t>
      </w:r>
    </w:p>
    <w:p w:rsidR="004079E1" w:rsidRPr="00AC765F" w:rsidRDefault="004079E1" w:rsidP="00DB6D6E">
      <w:pPr>
        <w:rPr>
          <w:rFonts w:ascii="仿宋_GB2312" w:eastAsia="仿宋_GB2312"/>
          <w:sz w:val="32"/>
          <w:szCs w:val="32"/>
        </w:rPr>
      </w:pPr>
      <w:r w:rsidRPr="00AC765F">
        <w:rPr>
          <w:rFonts w:ascii="仿宋_GB2312" w:eastAsia="仿宋_GB2312" w:hint="eastAsia"/>
          <w:sz w:val="32"/>
          <w:szCs w:val="32"/>
        </w:rPr>
        <w:t xml:space="preserve">  （三）加强法治宣传教育工作</w:t>
      </w:r>
    </w:p>
    <w:p w:rsidR="00D87E9C" w:rsidRPr="00AC765F" w:rsidRDefault="004079E1" w:rsidP="004079E1">
      <w:pPr>
        <w:rPr>
          <w:rFonts w:ascii="仿宋_GB2312" w:eastAsia="仿宋_GB2312"/>
          <w:sz w:val="32"/>
          <w:szCs w:val="32"/>
        </w:rPr>
      </w:pPr>
      <w:r w:rsidRPr="00AC765F">
        <w:rPr>
          <w:rFonts w:ascii="仿宋_GB2312" w:eastAsia="仿宋_GB2312" w:hint="eastAsia"/>
          <w:sz w:val="32"/>
          <w:szCs w:val="32"/>
        </w:rPr>
        <w:t xml:space="preserve">  一是以领导干部为重点开展学习宣传。把习近平总书记全面依法治国新理念新思想新战略和重要讲话精神列入街道理论学习中心组年度学习计划，组织开展专题学习，把习近平总书记全面依法治国新理念新思想新战略和重要讲话精神作为党员干部教育的重要内容，纳入机关、社区干部教育培训规划，组织街道理论宣讲团、社区理论宣讲员习近平总书记全面依法治国新理念新思想新战略和重要讲话精神等基层宣讲百余场次。二是教育引导辖区全面推动学习高潮，加强法治宣传教育工作。持续开展以宪法为核心的法治宣传教育活动，推动宪法法律学习宣传教育全覆盖，深入推进“七五”普法规划实施，组织街道普法讲师团深入企业、学校、社区，开展专题宣讲活动</w:t>
      </w:r>
      <w:r w:rsidR="00D87E9C" w:rsidRPr="00AC765F">
        <w:rPr>
          <w:rFonts w:ascii="仿宋_GB2312" w:eastAsia="仿宋_GB2312" w:hint="eastAsia"/>
          <w:sz w:val="32"/>
          <w:szCs w:val="32"/>
        </w:rPr>
        <w:t>50</w:t>
      </w:r>
      <w:r w:rsidRPr="00AC765F">
        <w:rPr>
          <w:rFonts w:ascii="仿宋_GB2312" w:eastAsia="仿宋_GB2312" w:hint="eastAsia"/>
          <w:sz w:val="32"/>
          <w:szCs w:val="32"/>
        </w:rPr>
        <w:t>余次，形成全社会学习宣传习</w:t>
      </w:r>
      <w:r w:rsidRPr="00AC765F">
        <w:rPr>
          <w:rFonts w:ascii="仿宋_GB2312" w:eastAsia="仿宋_GB2312" w:hint="eastAsia"/>
          <w:sz w:val="32"/>
          <w:szCs w:val="32"/>
        </w:rPr>
        <w:lastRenderedPageBreak/>
        <w:t>近平总书记全面依法治国新理念新思想新战略和重要讲话精神的浓厚氛围。三是精心组织新闻媒体宣传。利用滨海时报、津滨网、微信公众号等报刊媒体、网络传媒，通过专题报道、组织访谈、开设专栏等形式，组织推动大力宣传习近平总书记全面依法治国新理念新思想新战略和重要讲话精神，大力宣传我街学习贯彻落实的具体举措和成效，营造良好舆论氛围</w:t>
      </w:r>
      <w:r w:rsidR="00D87E9C" w:rsidRPr="00AC765F">
        <w:rPr>
          <w:rFonts w:ascii="仿宋_GB2312" w:eastAsia="仿宋_GB2312" w:hint="eastAsia"/>
          <w:sz w:val="32"/>
          <w:szCs w:val="32"/>
        </w:rPr>
        <w:t>。</w:t>
      </w:r>
    </w:p>
    <w:p w:rsidR="00C37F8E" w:rsidRPr="00AC765F" w:rsidRDefault="00C37F8E" w:rsidP="004079E1">
      <w:pPr>
        <w:rPr>
          <w:rFonts w:ascii="仿宋_GB2312" w:eastAsia="仿宋_GB2312"/>
          <w:sz w:val="32"/>
          <w:szCs w:val="32"/>
        </w:rPr>
      </w:pPr>
      <w:r w:rsidRPr="00AC765F">
        <w:rPr>
          <w:rFonts w:ascii="仿宋_GB2312" w:eastAsia="仿宋_GB2312" w:hint="eastAsia"/>
          <w:sz w:val="32"/>
          <w:szCs w:val="32"/>
        </w:rPr>
        <w:t xml:space="preserve">  （四）健全依法行政体系，完善监督考核机制</w:t>
      </w:r>
    </w:p>
    <w:p w:rsidR="00C37F8E" w:rsidRPr="00AC765F" w:rsidRDefault="00C37F8E" w:rsidP="00C37F8E">
      <w:pPr>
        <w:rPr>
          <w:rFonts w:ascii="仿宋_GB2312" w:eastAsia="仿宋_GB2312"/>
          <w:sz w:val="32"/>
          <w:szCs w:val="32"/>
        </w:rPr>
      </w:pPr>
      <w:r w:rsidRPr="00AC765F">
        <w:rPr>
          <w:rFonts w:ascii="仿宋_GB2312" w:eastAsia="仿宋_GB2312" w:hint="eastAsia"/>
          <w:sz w:val="32"/>
          <w:szCs w:val="32"/>
        </w:rPr>
        <w:t xml:space="preserve">    一是坚持群众路线，深入基层群众，真诚倾听群众需求，以建设法治政府、人民满意政府为主线扎实开展各项工作，脚踏实地、求真务实、勇于担当。严格落实疫情防控工作部署，扎实做好《传染病防治法》等法律制度和国家政策的宣传教育，检查防疫“四件套”落实情况，引导全民参与，坚决打赢疫情防控人民战争；配合落实区政务服务办部署，积极打造“互联网+政务”平台，优化行政审批流程，改善营商环境，实行“一站式服务”，切实提高我街服务能力和水平。</w:t>
      </w:r>
    </w:p>
    <w:p w:rsidR="00C37F8E" w:rsidRDefault="00560DCD" w:rsidP="004079E1">
      <w:pPr>
        <w:rPr>
          <w:rFonts w:ascii="仿宋_GB2312" w:eastAsia="仿宋_GB2312"/>
          <w:sz w:val="32"/>
          <w:szCs w:val="32"/>
        </w:rPr>
      </w:pPr>
      <w:r w:rsidRPr="00560DCD">
        <w:rPr>
          <w:rFonts w:ascii="仿宋_GB2312" w:eastAsia="仿宋_GB2312" w:hint="eastAsia"/>
          <w:sz w:val="32"/>
          <w:szCs w:val="32"/>
        </w:rPr>
        <w:t>强化对行政权力的制约和监督。</w:t>
      </w:r>
      <w:r w:rsidRPr="00560DCD">
        <w:rPr>
          <w:rFonts w:ascii="仿宋_GB2312" w:eastAsia="仿宋_GB2312" w:hint="eastAsia"/>
          <w:b/>
          <w:bCs/>
          <w:sz w:val="32"/>
          <w:szCs w:val="32"/>
        </w:rPr>
        <w:t>推进公正文明执法</w:t>
      </w:r>
      <w:r>
        <w:rPr>
          <w:rFonts w:ascii="仿宋_GB2312" w:eastAsia="仿宋_GB2312" w:hint="eastAsia"/>
          <w:b/>
          <w:bCs/>
          <w:sz w:val="32"/>
          <w:szCs w:val="32"/>
        </w:rPr>
        <w:t>，</w:t>
      </w:r>
      <w:r w:rsidRPr="00560DCD">
        <w:rPr>
          <w:rFonts w:ascii="仿宋_GB2312" w:eastAsia="仿宋_GB2312" w:hint="eastAsia"/>
          <w:b/>
          <w:bCs/>
          <w:sz w:val="32"/>
          <w:szCs w:val="32"/>
        </w:rPr>
        <w:t>依法履行政府职能</w:t>
      </w:r>
    </w:p>
    <w:p w:rsidR="00560DCD" w:rsidRPr="00AC765F" w:rsidRDefault="00560DCD" w:rsidP="004079E1">
      <w:pPr>
        <w:rPr>
          <w:rFonts w:ascii="仿宋_GB2312" w:eastAsia="仿宋_GB2312"/>
          <w:sz w:val="32"/>
          <w:szCs w:val="32"/>
        </w:rPr>
      </w:pPr>
      <w:r w:rsidRPr="00560DCD">
        <w:rPr>
          <w:rFonts w:ascii="仿宋_GB2312" w:eastAsia="仿宋_GB2312" w:hint="eastAsia"/>
          <w:b/>
          <w:bCs/>
          <w:sz w:val="32"/>
          <w:szCs w:val="32"/>
        </w:rPr>
        <w:t>加强矛盾纠纷源头化解，</w:t>
      </w:r>
      <w:r w:rsidRPr="00560DCD">
        <w:rPr>
          <w:rFonts w:ascii="仿宋_GB2312" w:eastAsia="仿宋_GB2312" w:hint="eastAsia"/>
          <w:sz w:val="32"/>
          <w:szCs w:val="32"/>
        </w:rPr>
        <w:t>依法有效化解社会矛盾</w:t>
      </w:r>
    </w:p>
    <w:p w:rsidR="00FC1A0B" w:rsidRPr="0008741B" w:rsidRDefault="00FC1A0B" w:rsidP="0008741B">
      <w:pPr>
        <w:pStyle w:val="a4"/>
        <w:numPr>
          <w:ilvl w:val="0"/>
          <w:numId w:val="4"/>
        </w:numPr>
        <w:ind w:firstLineChars="0"/>
        <w:rPr>
          <w:rFonts w:ascii="仿宋_GB2312" w:eastAsia="仿宋_GB2312"/>
          <w:sz w:val="32"/>
          <w:szCs w:val="32"/>
        </w:rPr>
      </w:pPr>
      <w:r w:rsidRPr="0008741B">
        <w:rPr>
          <w:rFonts w:ascii="仿宋_GB2312" w:eastAsia="仿宋_GB2312" w:hint="eastAsia"/>
          <w:sz w:val="32"/>
          <w:szCs w:val="32"/>
        </w:rPr>
        <w:t>存在的不足和原因</w:t>
      </w:r>
    </w:p>
    <w:p w:rsidR="0008741B" w:rsidRPr="00AD5686" w:rsidRDefault="0008741B" w:rsidP="0008741B">
      <w:r>
        <w:rPr>
          <w:rFonts w:ascii="仿宋_GB2312" w:eastAsia="仿宋_GB2312" w:hint="eastAsia"/>
          <w:sz w:val="32"/>
          <w:szCs w:val="32"/>
        </w:rPr>
        <w:t xml:space="preserve">    </w:t>
      </w:r>
      <w:r w:rsidRPr="0008741B">
        <w:rPr>
          <w:rFonts w:ascii="仿宋_GB2312" w:eastAsia="仿宋_GB2312" w:hint="eastAsia"/>
          <w:sz w:val="32"/>
          <w:szCs w:val="32"/>
        </w:rPr>
        <w:t>在全街团结统一、有力推进下，202</w:t>
      </w:r>
      <w:r>
        <w:rPr>
          <w:rFonts w:ascii="仿宋_GB2312" w:eastAsia="仿宋_GB2312" w:hint="eastAsia"/>
          <w:sz w:val="32"/>
          <w:szCs w:val="32"/>
        </w:rPr>
        <w:t>2</w:t>
      </w:r>
      <w:r w:rsidRPr="0008741B">
        <w:rPr>
          <w:rFonts w:ascii="仿宋_GB2312" w:eastAsia="仿宋_GB2312" w:hint="eastAsia"/>
          <w:sz w:val="32"/>
          <w:szCs w:val="32"/>
        </w:rPr>
        <w:t>年度，</w:t>
      </w:r>
      <w:r>
        <w:rPr>
          <w:rFonts w:ascii="仿宋_GB2312" w:eastAsia="仿宋_GB2312" w:hint="eastAsia"/>
          <w:sz w:val="32"/>
          <w:szCs w:val="32"/>
        </w:rPr>
        <w:t>大港</w:t>
      </w:r>
      <w:r w:rsidRPr="0008741B">
        <w:rPr>
          <w:rFonts w:ascii="仿宋_GB2312" w:eastAsia="仿宋_GB2312" w:hint="eastAsia"/>
          <w:sz w:val="32"/>
          <w:szCs w:val="32"/>
        </w:rPr>
        <w:t>街道在</w:t>
      </w:r>
      <w:r>
        <w:rPr>
          <w:rFonts w:ascii="仿宋_GB2312" w:eastAsia="仿宋_GB2312" w:hint="eastAsia"/>
          <w:sz w:val="32"/>
          <w:szCs w:val="32"/>
        </w:rPr>
        <w:lastRenderedPageBreak/>
        <w:t>法</w:t>
      </w:r>
      <w:r w:rsidRPr="0008741B">
        <w:rPr>
          <w:rFonts w:ascii="仿宋_GB2312" w:eastAsia="仿宋_GB2312" w:hint="eastAsia"/>
          <w:sz w:val="32"/>
          <w:szCs w:val="32"/>
        </w:rPr>
        <w:t>治政府建设上取得了一定成绩，但仍存在一些问题和不足，主要表现在：一是</w:t>
      </w:r>
      <w:r w:rsidR="008A4743">
        <w:rPr>
          <w:rFonts w:ascii="仿宋_GB2312" w:eastAsia="仿宋_GB2312" w:hint="eastAsia"/>
          <w:sz w:val="32"/>
          <w:szCs w:val="32"/>
        </w:rPr>
        <w:t>对</w:t>
      </w:r>
      <w:r w:rsidR="008A4743" w:rsidRPr="008A4743">
        <w:rPr>
          <w:rFonts w:ascii="仿宋_GB2312" w:eastAsia="仿宋_GB2312" w:hint="eastAsia"/>
          <w:sz w:val="32"/>
          <w:szCs w:val="32"/>
        </w:rPr>
        <w:t>习近平总书记关于法治政府建设的重要指示精神</w:t>
      </w:r>
      <w:r w:rsidR="008A4743">
        <w:rPr>
          <w:rFonts w:ascii="仿宋_GB2312" w:eastAsia="仿宋_GB2312" w:hint="eastAsia"/>
          <w:sz w:val="32"/>
          <w:szCs w:val="32"/>
        </w:rPr>
        <w:t>，</w:t>
      </w:r>
      <w:r w:rsidR="008A4743" w:rsidRPr="008A4743">
        <w:rPr>
          <w:rFonts w:ascii="仿宋_GB2312" w:eastAsia="仿宋_GB2312" w:hint="eastAsia"/>
          <w:sz w:val="32"/>
          <w:szCs w:val="32"/>
        </w:rPr>
        <w:t>市、区各级政策文件</w:t>
      </w:r>
      <w:r w:rsidR="008F793D">
        <w:rPr>
          <w:rFonts w:ascii="仿宋_GB2312" w:eastAsia="仿宋_GB2312" w:hint="eastAsia"/>
          <w:sz w:val="32"/>
          <w:szCs w:val="32"/>
        </w:rPr>
        <w:t>等</w:t>
      </w:r>
      <w:r w:rsidR="008A4743" w:rsidRPr="008A4743">
        <w:rPr>
          <w:rFonts w:ascii="仿宋_GB2312" w:eastAsia="仿宋_GB2312"/>
          <w:sz w:val="32"/>
          <w:szCs w:val="32"/>
        </w:rPr>
        <w:t>深入系统学、联系实际学、延伸拓展学还不够到位</w:t>
      </w:r>
      <w:r w:rsidR="008F793D">
        <w:rPr>
          <w:rFonts w:ascii="仿宋_GB2312" w:eastAsia="仿宋_GB2312" w:hint="eastAsia"/>
          <w:sz w:val="32"/>
          <w:szCs w:val="32"/>
        </w:rPr>
        <w:t>，存在重工作，轻学习现象</w:t>
      </w:r>
      <w:r w:rsidR="008A4743" w:rsidRPr="008A4743">
        <w:rPr>
          <w:rFonts w:ascii="仿宋_GB2312" w:eastAsia="仿宋_GB2312"/>
          <w:sz w:val="32"/>
          <w:szCs w:val="32"/>
        </w:rPr>
        <w:t>。</w:t>
      </w:r>
      <w:r w:rsidR="008A4743">
        <w:rPr>
          <w:rFonts w:ascii="仿宋_GB2312" w:eastAsia="仿宋_GB2312" w:hint="eastAsia"/>
          <w:sz w:val="32"/>
          <w:szCs w:val="32"/>
        </w:rPr>
        <w:t>二</w:t>
      </w:r>
      <w:r w:rsidR="00AD5686" w:rsidRPr="00AD5686">
        <w:rPr>
          <w:rFonts w:ascii="仿宋_GB2312" w:eastAsia="仿宋_GB2312" w:hint="eastAsia"/>
          <w:sz w:val="32"/>
          <w:szCs w:val="32"/>
        </w:rPr>
        <w:t>是推进依法行政水平有待进一步</w:t>
      </w:r>
      <w:r w:rsidR="00AD5686">
        <w:rPr>
          <w:rFonts w:ascii="仿宋_GB2312" w:eastAsia="仿宋_GB2312" w:hint="eastAsia"/>
          <w:sz w:val="32"/>
          <w:szCs w:val="32"/>
        </w:rPr>
        <w:t>加强</w:t>
      </w:r>
      <w:r w:rsidR="00AD5686" w:rsidRPr="00AD5686">
        <w:rPr>
          <w:rFonts w:ascii="仿宋_GB2312" w:eastAsia="仿宋_GB2312" w:hint="eastAsia"/>
          <w:sz w:val="32"/>
          <w:szCs w:val="32"/>
        </w:rPr>
        <w:t>。</w:t>
      </w:r>
      <w:r w:rsidR="00AD5686">
        <w:rPr>
          <w:rFonts w:ascii="仿宋" w:eastAsia="仿宋" w:hAnsi="仿宋" w:hint="eastAsia"/>
          <w:sz w:val="32"/>
          <w:szCs w:val="32"/>
        </w:rPr>
        <w:t>有的工作人员在执法过程中注重实体，忽略程序</w:t>
      </w:r>
      <w:r w:rsidR="00AD5686" w:rsidRPr="00AD5686">
        <w:rPr>
          <w:rFonts w:ascii="仿宋_GB2312" w:eastAsia="仿宋_GB2312" w:hint="eastAsia"/>
          <w:sz w:val="32"/>
          <w:szCs w:val="32"/>
        </w:rPr>
        <w:t>。</w:t>
      </w:r>
      <w:r w:rsidR="008A4743">
        <w:rPr>
          <w:rFonts w:ascii="仿宋_GB2312" w:eastAsia="仿宋_GB2312" w:hint="eastAsia"/>
          <w:sz w:val="32"/>
          <w:szCs w:val="32"/>
        </w:rPr>
        <w:t>三是</w:t>
      </w:r>
      <w:r w:rsidR="008A4743" w:rsidRPr="008A4743">
        <w:rPr>
          <w:rFonts w:ascii="仿宋_GB2312" w:eastAsia="仿宋_GB2312" w:hint="eastAsia"/>
          <w:sz w:val="32"/>
          <w:szCs w:val="32"/>
        </w:rPr>
        <w:t>街道法制人员力量薄弱，执法队伍中专业执法力量不足。</w:t>
      </w:r>
      <w:r w:rsidR="008A4743">
        <w:rPr>
          <w:rFonts w:ascii="仿宋_GB2312" w:eastAsia="仿宋_GB2312" w:hint="eastAsia"/>
          <w:sz w:val="32"/>
          <w:szCs w:val="32"/>
        </w:rPr>
        <w:t>四</w:t>
      </w:r>
      <w:r w:rsidR="00AD5686" w:rsidRPr="00AD5686">
        <w:rPr>
          <w:rFonts w:ascii="仿宋_GB2312" w:eastAsia="仿宋_GB2312" w:hint="eastAsia"/>
          <w:sz w:val="32"/>
          <w:szCs w:val="32"/>
        </w:rPr>
        <w:t>是法治宣传教育仍需持续深化。学习宣传贯彻习近平法治思想方面还不够深不够实，在基层开展宪法、民法典等法治宣传的深度和广度还有欠缺，社会层面学法用法的氛围还不够浓厚。</w:t>
      </w:r>
    </w:p>
    <w:p w:rsidR="00FC1A0B" w:rsidRDefault="00FC1A0B" w:rsidP="00AC765F">
      <w:pPr>
        <w:ind w:firstLineChars="100" w:firstLine="320"/>
        <w:rPr>
          <w:rFonts w:ascii="仿宋_GB2312" w:eastAsia="仿宋_GB2312"/>
          <w:sz w:val="32"/>
          <w:szCs w:val="32"/>
        </w:rPr>
      </w:pPr>
      <w:r w:rsidRPr="00AC765F">
        <w:rPr>
          <w:rFonts w:ascii="仿宋_GB2312" w:eastAsia="仿宋_GB2312" w:hint="eastAsia"/>
          <w:sz w:val="32"/>
          <w:szCs w:val="32"/>
        </w:rPr>
        <w:t>三、2023年法治政府建设工作主要安排</w:t>
      </w:r>
    </w:p>
    <w:p w:rsidR="00560DCD" w:rsidRPr="00AC765F" w:rsidRDefault="00560DCD" w:rsidP="00560DCD">
      <w:pPr>
        <w:ind w:firstLineChars="100" w:firstLine="320"/>
        <w:rPr>
          <w:rFonts w:ascii="仿宋_GB2312" w:eastAsia="仿宋_GB2312"/>
          <w:sz w:val="32"/>
          <w:szCs w:val="32"/>
        </w:rPr>
      </w:pPr>
      <w:r w:rsidRPr="00560DCD">
        <w:rPr>
          <w:rFonts w:ascii="仿宋_GB2312" w:eastAsia="仿宋_GB2312" w:hint="eastAsia"/>
          <w:sz w:val="32"/>
          <w:szCs w:val="32"/>
        </w:rPr>
        <w:t>在今后工作中我街将继续</w:t>
      </w:r>
      <w:r>
        <w:rPr>
          <w:rFonts w:ascii="仿宋_GB2312" w:eastAsia="仿宋_GB2312" w:hint="eastAsia"/>
          <w:sz w:val="32"/>
          <w:szCs w:val="32"/>
        </w:rPr>
        <w:t>强化法治政府建设，持续推进</w:t>
      </w:r>
      <w:r w:rsidRPr="00560DCD">
        <w:rPr>
          <w:rFonts w:ascii="仿宋_GB2312" w:eastAsia="仿宋_GB2312" w:hint="eastAsia"/>
          <w:sz w:val="32"/>
          <w:szCs w:val="32"/>
        </w:rPr>
        <w:t>法治宣传，完善依法行政各项规章制度和监督体系，提高工作人员的法制观念和工作能力，提升服务群众的水平，为大港街打造高质量“滨城”副城、建设产城融合示范区不懈奋斗。</w:t>
      </w:r>
    </w:p>
    <w:sectPr w:rsidR="00560DCD" w:rsidRPr="00AC765F" w:rsidSect="001A68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681" w:rsidRDefault="009A0681" w:rsidP="0008741B">
      <w:r>
        <w:separator/>
      </w:r>
    </w:p>
  </w:endnote>
  <w:endnote w:type="continuationSeparator" w:id="1">
    <w:p w:rsidR="009A0681" w:rsidRDefault="009A0681" w:rsidP="00087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681" w:rsidRDefault="009A0681" w:rsidP="0008741B">
      <w:r>
        <w:separator/>
      </w:r>
    </w:p>
  </w:footnote>
  <w:footnote w:type="continuationSeparator" w:id="1">
    <w:p w:rsidR="009A0681" w:rsidRDefault="009A0681" w:rsidP="000874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DFF"/>
    <w:multiLevelType w:val="hybridMultilevel"/>
    <w:tmpl w:val="8ACE89C6"/>
    <w:lvl w:ilvl="0" w:tplc="25EC1CDC">
      <w:start w:val="1"/>
      <w:numFmt w:val="japaneseCounting"/>
      <w:lvlText w:val="%1、"/>
      <w:lvlJc w:val="left"/>
      <w:pPr>
        <w:ind w:left="1060" w:hanging="720"/>
      </w:pPr>
      <w:rPr>
        <w:rFonts w:hint="default"/>
      </w:rPr>
    </w:lvl>
    <w:lvl w:ilvl="1" w:tplc="04090019" w:tentative="1">
      <w:start w:val="1"/>
      <w:numFmt w:val="lowerLetter"/>
      <w:lvlText w:val="%2)"/>
      <w:lvlJc w:val="left"/>
      <w:pPr>
        <w:ind w:left="1180" w:hanging="420"/>
      </w:pPr>
    </w:lvl>
    <w:lvl w:ilvl="2" w:tplc="0409001B" w:tentative="1">
      <w:start w:val="1"/>
      <w:numFmt w:val="lowerRoman"/>
      <w:lvlText w:val="%3."/>
      <w:lvlJc w:val="right"/>
      <w:pPr>
        <w:ind w:left="1600" w:hanging="420"/>
      </w:pPr>
    </w:lvl>
    <w:lvl w:ilvl="3" w:tplc="0409000F" w:tentative="1">
      <w:start w:val="1"/>
      <w:numFmt w:val="decimal"/>
      <w:lvlText w:val="%4."/>
      <w:lvlJc w:val="left"/>
      <w:pPr>
        <w:ind w:left="2020" w:hanging="420"/>
      </w:pPr>
    </w:lvl>
    <w:lvl w:ilvl="4" w:tplc="04090019" w:tentative="1">
      <w:start w:val="1"/>
      <w:numFmt w:val="lowerLetter"/>
      <w:lvlText w:val="%5)"/>
      <w:lvlJc w:val="left"/>
      <w:pPr>
        <w:ind w:left="2440" w:hanging="420"/>
      </w:pPr>
    </w:lvl>
    <w:lvl w:ilvl="5" w:tplc="0409001B" w:tentative="1">
      <w:start w:val="1"/>
      <w:numFmt w:val="lowerRoman"/>
      <w:lvlText w:val="%6."/>
      <w:lvlJc w:val="right"/>
      <w:pPr>
        <w:ind w:left="2860" w:hanging="420"/>
      </w:pPr>
    </w:lvl>
    <w:lvl w:ilvl="6" w:tplc="0409000F" w:tentative="1">
      <w:start w:val="1"/>
      <w:numFmt w:val="decimal"/>
      <w:lvlText w:val="%7."/>
      <w:lvlJc w:val="left"/>
      <w:pPr>
        <w:ind w:left="3280" w:hanging="420"/>
      </w:pPr>
    </w:lvl>
    <w:lvl w:ilvl="7" w:tplc="04090019" w:tentative="1">
      <w:start w:val="1"/>
      <w:numFmt w:val="lowerLetter"/>
      <w:lvlText w:val="%8)"/>
      <w:lvlJc w:val="left"/>
      <w:pPr>
        <w:ind w:left="3700" w:hanging="420"/>
      </w:pPr>
    </w:lvl>
    <w:lvl w:ilvl="8" w:tplc="0409001B" w:tentative="1">
      <w:start w:val="1"/>
      <w:numFmt w:val="lowerRoman"/>
      <w:lvlText w:val="%9."/>
      <w:lvlJc w:val="right"/>
      <w:pPr>
        <w:ind w:left="4120" w:hanging="420"/>
      </w:pPr>
    </w:lvl>
  </w:abstractNum>
  <w:abstractNum w:abstractNumId="1">
    <w:nsid w:val="35AE0791"/>
    <w:multiLevelType w:val="hybridMultilevel"/>
    <w:tmpl w:val="1DF0FE94"/>
    <w:lvl w:ilvl="0" w:tplc="2F8EB3E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B1354CA"/>
    <w:multiLevelType w:val="hybridMultilevel"/>
    <w:tmpl w:val="A850984E"/>
    <w:lvl w:ilvl="0" w:tplc="493C0D12">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3">
    <w:nsid w:val="712851D5"/>
    <w:multiLevelType w:val="hybridMultilevel"/>
    <w:tmpl w:val="3ED00842"/>
    <w:lvl w:ilvl="0" w:tplc="027C9B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1A0B"/>
    <w:rsid w:val="0008741B"/>
    <w:rsid w:val="001A68C3"/>
    <w:rsid w:val="003514E4"/>
    <w:rsid w:val="00392DD3"/>
    <w:rsid w:val="004079E1"/>
    <w:rsid w:val="00501152"/>
    <w:rsid w:val="00560DCD"/>
    <w:rsid w:val="00610A43"/>
    <w:rsid w:val="008A4743"/>
    <w:rsid w:val="008F793D"/>
    <w:rsid w:val="009A0681"/>
    <w:rsid w:val="00AC765F"/>
    <w:rsid w:val="00AD5686"/>
    <w:rsid w:val="00C37F8E"/>
    <w:rsid w:val="00D733C0"/>
    <w:rsid w:val="00D87E9C"/>
    <w:rsid w:val="00DB6D6E"/>
    <w:rsid w:val="00E5524E"/>
    <w:rsid w:val="00FC1A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C1A0B"/>
    <w:rPr>
      <w:b/>
      <w:bCs/>
    </w:rPr>
  </w:style>
  <w:style w:type="paragraph" w:styleId="a4">
    <w:name w:val="List Paragraph"/>
    <w:basedOn w:val="a"/>
    <w:uiPriority w:val="34"/>
    <w:qFormat/>
    <w:rsid w:val="00FC1A0B"/>
    <w:pPr>
      <w:ind w:firstLineChars="200" w:firstLine="420"/>
    </w:pPr>
  </w:style>
  <w:style w:type="paragraph" w:styleId="a5">
    <w:name w:val="Normal (Web)"/>
    <w:basedOn w:val="a"/>
    <w:uiPriority w:val="99"/>
    <w:semiHidden/>
    <w:unhideWhenUsed/>
    <w:rsid w:val="00E5524E"/>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semiHidden/>
    <w:unhideWhenUsed/>
    <w:rsid w:val="000874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8741B"/>
    <w:rPr>
      <w:sz w:val="18"/>
      <w:szCs w:val="18"/>
    </w:rPr>
  </w:style>
  <w:style w:type="paragraph" w:styleId="a7">
    <w:name w:val="footer"/>
    <w:basedOn w:val="a"/>
    <w:link w:val="Char0"/>
    <w:uiPriority w:val="99"/>
    <w:semiHidden/>
    <w:unhideWhenUsed/>
    <w:rsid w:val="0008741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8741B"/>
    <w:rPr>
      <w:sz w:val="18"/>
      <w:szCs w:val="18"/>
    </w:rPr>
  </w:style>
</w:styles>
</file>

<file path=word/webSettings.xml><?xml version="1.0" encoding="utf-8"?>
<w:webSettings xmlns:r="http://schemas.openxmlformats.org/officeDocument/2006/relationships" xmlns:w="http://schemas.openxmlformats.org/wordprocessingml/2006/main">
  <w:divs>
    <w:div w:id="16755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1659</Characters>
  <Application>Microsoft Office Word</Application>
  <DocSecurity>0</DocSecurity>
  <Lines>13</Lines>
  <Paragraphs>3</Paragraphs>
  <ScaleCrop>false</ScaleCrop>
  <Company>Microsoft</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651516</dc:creator>
  <cp:lastModifiedBy>651516</cp:lastModifiedBy>
  <cp:revision>2</cp:revision>
  <dcterms:created xsi:type="dcterms:W3CDTF">2024-02-04T02:48:00Z</dcterms:created>
  <dcterms:modified xsi:type="dcterms:W3CDTF">2024-02-04T02:48:00Z</dcterms:modified>
</cp:coreProperties>
</file>