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color w:val="000000"/>
          <w:kern w:val="0"/>
          <w:sz w:val="44"/>
          <w:szCs w:val="44"/>
          <w:lang w:val="en" w:eastAsia="zh-CN" w:bidi="ar"/>
        </w:rPr>
      </w:pPr>
      <w:r>
        <w:rPr>
          <w:rFonts w:hint="eastAsia" w:ascii="方正小标宋简体" w:hAnsi="方正小标宋简体" w:eastAsia="方正小标宋简体" w:cs="方正小标宋简体"/>
          <w:sz w:val="44"/>
          <w:szCs w:val="44"/>
        </w:rPr>
        <w:t>新河街道2023</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度行政执法工作情况报告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河街道高度重视行政执法工作，按照法治政府建设要求，强化严格规范文明执法。围绕2023年度工作目标，加强日常巡查工作及新增重点工作，进一步完善执法和检查机制，提升执法效能，为建立专业、高效执法队伍打下坚实基础。</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新河街现有持证人员2</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人。其中今年因考入队员实习期满，满足参与考试资格，故新增执法人员2名。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新河街本年度案卷1</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，罚款</w:t>
      </w:r>
      <w:r>
        <w:rPr>
          <w:rFonts w:hint="eastAsia" w:ascii="仿宋_GB2312" w:hAnsi="仿宋_GB2312" w:eastAsia="仿宋_GB2312" w:cs="仿宋_GB2312"/>
          <w:color w:val="auto"/>
          <w:sz w:val="32"/>
          <w:szCs w:val="32"/>
          <w:lang w:val="en-US" w:eastAsia="zh-CN"/>
        </w:rPr>
        <w:t>10760</w:t>
      </w:r>
      <w:r>
        <w:rPr>
          <w:rFonts w:hint="eastAsia" w:ascii="仿宋_GB2312" w:hAnsi="仿宋_GB2312" w:eastAsia="仿宋_GB2312" w:cs="仿宋_GB2312"/>
          <w:sz w:val="32"/>
          <w:szCs w:val="32"/>
        </w:rPr>
        <w:t>元，警告处罚1起，</w:t>
      </w:r>
      <w:r>
        <w:rPr>
          <w:rFonts w:hint="eastAsia" w:ascii="仿宋_GB2312" w:hAnsi="仿宋_GB2312" w:eastAsia="仿宋_GB2312" w:cs="仿宋_GB2312"/>
          <w:sz w:val="32"/>
          <w:szCs w:val="32"/>
          <w:lang w:eastAsia="zh-CN"/>
        </w:rPr>
        <w:t>不予</w:t>
      </w:r>
      <w:r>
        <w:rPr>
          <w:rFonts w:hint="eastAsia" w:ascii="仿宋_GB2312" w:hAnsi="仿宋_GB2312" w:eastAsia="仿宋_GB2312" w:cs="仿宋_GB2312"/>
          <w:sz w:val="32"/>
          <w:szCs w:val="32"/>
        </w:rPr>
        <w:t>处罚1起。同比年度办案量</w:t>
      </w:r>
      <w:r>
        <w:rPr>
          <w:rFonts w:hint="eastAsia" w:ascii="仿宋_GB2312" w:hAnsi="仿宋_GB2312" w:eastAsia="仿宋_GB2312" w:cs="仿宋_GB2312"/>
          <w:sz w:val="32"/>
          <w:szCs w:val="32"/>
          <w:lang w:eastAsia="zh-CN"/>
        </w:rPr>
        <w:t>有所上升，罚款数额有显著增长，处罚形式有所增加，充分体现出执法人员对行政执法的理解程度和掌握程度的进一步提升。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年初制定的行政执法年度计划，执法大队均已较好完成。在日常巡查监管、提升执法人员素养与水平、</w:t>
      </w:r>
      <w:r>
        <w:rPr>
          <w:rFonts w:hint="eastAsia" w:ascii="仿宋_GB2312" w:hAnsi="仿宋_GB2312" w:eastAsia="仿宋_GB2312" w:cs="仿宋_GB2312"/>
          <w:sz w:val="32"/>
          <w:szCs w:val="32"/>
          <w:lang w:val="en"/>
        </w:rPr>
        <w:t>加强对执法工作的常态化管理等方面，与上一年相比执法大队均有较为明显的进步。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主要工作措施及成效</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制度的建立和落实情况。</w:t>
      </w:r>
      <w:r>
        <w:rPr>
          <w:rFonts w:hint="eastAsia" w:ascii="仿宋_GB2312" w:hAnsi="仿宋_GB2312" w:eastAsia="仿宋_GB2312" w:cs="仿宋_GB2312"/>
          <w:sz w:val="32"/>
          <w:szCs w:val="32"/>
        </w:rPr>
        <w:t>为更好地做好行政处罚法、行政执法“三项制度”等规章制度的落实，街道执法部门着力加强执法人员对各项制度的认识，</w:t>
      </w:r>
      <w:r>
        <w:rPr>
          <w:rFonts w:hint="eastAsia" w:ascii="仿宋_GB2312" w:hAnsi="仿宋_GB2312" w:eastAsia="仿宋_GB2312" w:cs="仿宋_GB2312"/>
          <w:b/>
          <w:bCs/>
          <w:sz w:val="32"/>
          <w:szCs w:val="32"/>
        </w:rPr>
        <w:t>每季度带领执法人员安排集体学习工作，</w:t>
      </w:r>
      <w:r>
        <w:rPr>
          <w:rFonts w:hint="eastAsia" w:ascii="仿宋_GB2312" w:hAnsi="仿宋_GB2312" w:eastAsia="仿宋_GB2312" w:cs="仿宋_GB2312"/>
          <w:sz w:val="32"/>
          <w:szCs w:val="32"/>
        </w:rPr>
        <w:t>强化执法人员对各项法律法规的认知，了解各项规章制度的落实标准，从而在工作中做到谦虚谨慎，明确自身工作范围；同时鼓励执法人员在非外勤期间以中队为小组</w:t>
      </w:r>
      <w:r>
        <w:rPr>
          <w:rFonts w:hint="eastAsia" w:ascii="仿宋_GB2312" w:hAnsi="仿宋_GB2312" w:eastAsia="仿宋_GB2312" w:cs="仿宋_GB2312"/>
          <w:b/>
          <w:bCs/>
          <w:sz w:val="32"/>
          <w:szCs w:val="32"/>
        </w:rPr>
        <w:t>开展自学研讨工作，</w:t>
      </w:r>
      <w:r>
        <w:rPr>
          <w:rFonts w:hint="eastAsia" w:ascii="仿宋_GB2312" w:hAnsi="仿宋_GB2312" w:eastAsia="仿宋_GB2312" w:cs="仿宋_GB2312"/>
          <w:sz w:val="32"/>
          <w:szCs w:val="32"/>
        </w:rPr>
        <w:t>反省工作中出现的漏洞与不足。同时</w:t>
      </w:r>
      <w:r>
        <w:rPr>
          <w:rFonts w:hint="eastAsia" w:ascii="仿宋_GB2312" w:hAnsi="仿宋_GB2312" w:eastAsia="仿宋_GB2312" w:cs="仿宋_GB2312"/>
          <w:b/>
          <w:bCs/>
          <w:sz w:val="32"/>
          <w:szCs w:val="32"/>
        </w:rPr>
        <w:t>加强与街道法制部门的联系，</w:t>
      </w:r>
      <w:r>
        <w:rPr>
          <w:rFonts w:hint="eastAsia" w:ascii="仿宋_GB2312" w:hAnsi="仿宋_GB2312" w:eastAsia="仿宋_GB2312" w:cs="仿宋_GB2312"/>
          <w:sz w:val="32"/>
          <w:szCs w:val="32"/>
        </w:rPr>
        <w:t>灵活掌握对各项制度的了解与运用。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楷体" w:hAnsi="楷体" w:eastAsia="楷体" w:cs="楷体"/>
          <w:sz w:val="32"/>
          <w:szCs w:val="32"/>
        </w:rPr>
      </w:pPr>
      <w:r>
        <w:rPr>
          <w:rFonts w:hint="eastAsia" w:ascii="楷体_GB2312" w:hAnsi="楷体_GB2312" w:eastAsia="楷体_GB2312" w:cs="楷体_GB2312"/>
          <w:sz w:val="32"/>
          <w:szCs w:val="32"/>
          <w:lang w:eastAsia="zh-CN"/>
        </w:rPr>
        <w:t>（二）重点执法工作开展情况。</w:t>
      </w:r>
      <w:r>
        <w:rPr>
          <w:rFonts w:hint="eastAsia" w:ascii="仿宋_GB2312" w:hAnsi="仿宋_GB2312" w:eastAsia="仿宋_GB2312" w:cs="仿宋_GB2312"/>
          <w:sz w:val="32"/>
          <w:szCs w:val="32"/>
        </w:rPr>
        <w:t>执法大队本年度整治废弃汽车工作期间，与新区废弃汽车治理工作协调机制办公室、新区检察院保持密切联系，在清理过程中定期上报工作情况与相关数据，及时提供确切消息，与车主积极沟通，最终辖区内废弃车辆均得以妥善处置。</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楷体" w:hAnsi="楷体" w:eastAsia="楷体" w:cs="楷体"/>
          <w:sz w:val="32"/>
          <w:szCs w:val="32"/>
        </w:rPr>
      </w:pPr>
      <w:r>
        <w:rPr>
          <w:rFonts w:hint="eastAsia" w:ascii="楷体_GB2312" w:hAnsi="楷体_GB2312" w:eastAsia="楷体_GB2312" w:cs="楷体_GB2312"/>
          <w:sz w:val="32"/>
          <w:szCs w:val="32"/>
          <w:lang w:eastAsia="zh-CN"/>
        </w:rPr>
        <w:t>（三）执法方式创新。</w:t>
      </w:r>
      <w:r>
        <w:rPr>
          <w:rFonts w:hint="eastAsia" w:ascii="仿宋_GB2312" w:hAnsi="仿宋_GB2312" w:eastAsia="仿宋_GB2312" w:cs="仿宋_GB2312"/>
          <w:sz w:val="32"/>
          <w:szCs w:val="32"/>
        </w:rPr>
        <w:t>执法部门贯彻落实上级部门要求，在保障执法质量的同时没有停止向外探索的脚步，不断对执法方式进行创新。本年度执法大队开展免于处罚1次。</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（四）执法队伍建设情况。</w:t>
      </w:r>
      <w:r>
        <w:rPr>
          <w:rFonts w:hint="eastAsia" w:ascii="仿宋_GB2312" w:hAnsi="仿宋_GB2312" w:eastAsia="仿宋_GB2312" w:cs="仿宋_GB2312"/>
          <w:sz w:val="32"/>
          <w:szCs w:val="32"/>
        </w:rPr>
        <w:t>街道执法部门按时参加街道及上级部门安排的以聘请律师、视频会议、线上课程等方式的培训与讲座。截至12月，本年度涉及行政执法的培训、学习计划均已完成。针对每次培训中强调的重点难点，执法人员工作期间不断加强实践、探索能力，进一步加强执法队伍建设。</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（五）执法监督情况。</w:t>
      </w:r>
      <w:r>
        <w:rPr>
          <w:rFonts w:hint="eastAsia" w:ascii="仿宋_GB2312" w:hAnsi="仿宋_GB2312" w:eastAsia="仿宋_GB2312" w:cs="仿宋_GB2312"/>
          <w:sz w:val="32"/>
          <w:szCs w:val="32"/>
        </w:rPr>
        <w:t>街道执法人员、监督人员配备齐全，街道法制部门及时接收并传达上级通知，并对街道的行政执法工作进行监督，对执法部门产生的案卷进行评查。执法部门可直接通过电话接收居民举报，同时也从网格中心等部门获取举报投诉信息并及时处理。</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黑体" w:hAnsi="黑体" w:eastAsia="黑体" w:cs="黑体"/>
          <w:sz w:val="32"/>
          <w:szCs w:val="32"/>
        </w:rPr>
      </w:pPr>
      <w:r>
        <w:rPr>
          <w:rFonts w:hint="eastAsia" w:ascii="楷体_GB2312" w:hAnsi="楷体_GB2312" w:eastAsia="楷体_GB2312" w:cs="楷体_GB2312"/>
          <w:sz w:val="32"/>
          <w:szCs w:val="32"/>
          <w:lang w:eastAsia="zh-CN"/>
        </w:rPr>
        <w:t>（六）第四季度案卷评查情况。</w:t>
      </w:r>
      <w:r>
        <w:rPr>
          <w:rFonts w:hint="eastAsia" w:ascii="仿宋_GB2312" w:hAnsi="仿宋_GB2312" w:eastAsia="仿宋_GB2312" w:cs="仿宋_GB2312"/>
          <w:sz w:val="32"/>
          <w:szCs w:val="32"/>
        </w:rPr>
        <w:t>为切实提高执法水平，严格规范公正文明执法，建立良好的执法体系，更好地服务于人民，新河街贯彻落实上级单位每季度开展案卷评查工作的要求，对第四季度已作出处罚决定的全部行政处罚案卷开展线上评查。通过此次评查工作，再一次对街道执法工作有了更直观和深入的理解，同时也对以后的执法工作积累了更多的经验。</w:t>
      </w:r>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楷体" w:hAnsi="楷体" w:eastAsia="楷体" w:cs="楷体"/>
          <w:sz w:val="32"/>
          <w:szCs w:val="32"/>
        </w:rPr>
      </w:pPr>
      <w:r>
        <w:rPr>
          <w:rFonts w:hint="eastAsia" w:ascii="仿宋_GB2312" w:hAnsi="仿宋_GB2312" w:eastAsia="仿宋_GB2312" w:cs="仿宋_GB2312"/>
          <w:sz w:val="32"/>
          <w:szCs w:val="32"/>
        </w:rPr>
        <w:t>新河街10、11、12月</w:t>
      </w:r>
      <w:r>
        <w:rPr>
          <w:rFonts w:hint="eastAsia" w:ascii="仿宋_GB2312" w:hAnsi="仿宋_GB2312" w:eastAsia="仿宋_GB2312" w:cs="仿宋_GB2312"/>
          <w:sz w:val="32"/>
          <w:szCs w:val="32"/>
          <w:lang w:eastAsia="zh-CN"/>
        </w:rPr>
        <w:t>平台上</w:t>
      </w:r>
      <w:r>
        <w:rPr>
          <w:rFonts w:hint="eastAsia" w:ascii="仿宋_GB2312" w:hAnsi="仿宋_GB2312" w:eastAsia="仿宋_GB2312" w:cs="仿宋_GB2312"/>
          <w:sz w:val="32"/>
          <w:szCs w:val="32"/>
        </w:rPr>
        <w:t>案件共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起，累计罚款</w:t>
      </w:r>
      <w:r>
        <w:rPr>
          <w:rFonts w:hint="eastAsia" w:ascii="仿宋_GB2312" w:hAnsi="仿宋_GB2312" w:eastAsia="仿宋_GB2312" w:cs="仿宋_GB2312"/>
          <w:sz w:val="32"/>
          <w:szCs w:val="32"/>
          <w:lang w:val="en-US" w:eastAsia="zh-CN"/>
        </w:rPr>
        <w:t>360</w:t>
      </w:r>
      <w:r>
        <w:rPr>
          <w:rFonts w:hint="eastAsia" w:ascii="仿宋_GB2312" w:hAnsi="仿宋_GB2312" w:eastAsia="仿宋_GB2312" w:cs="仿宋_GB2312"/>
          <w:sz w:val="32"/>
          <w:szCs w:val="32"/>
        </w:rPr>
        <w:t>元。第四季度案卷整体填写规范、格式规整、相关附件资料完整可信，均达到合格标准。案卷语言用词规范方面可以更进一步，提升语言凝练程度。执法人员不仅要有过硬的业务能力，更应该在多方面提高自身的素质，案卷的文字精炼程度也是执法人员文化素养的体现。今后执法人员还需继续熟悉案卷评查标准，以严谨的态度对待每一次案卷制作的过程，加强文化修养，不要忽略细节上的问题。在以后的工作中，继续加强执法人员对执法平台的掌握能力和法律知识学习，筑牢知识基础，互相借鉴工作经验，建立一支专业的执法队伍。</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三、存在问题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由于对考核标准没有理解到位，导致在“双随机”检查中出现问题。本年度没有因行政执法导致的行政复议和行政诉讼问题发生。在今后工作中进一步理解贯彻《天津市滨海新区行政监察办法》的要求，借助执法平台加强对辖区商户的巡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四、下一工作安排</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落实天津市提升行政执法质量三年行动计划，进一步加强对执法队伍的思想道德建设与执法能力建设，积极推动执法人员政治理论的学习，提升执法人员政治站位，更好地保障辖区市容环境治理；继续加强人员执法业务培训，提高执法人员业务水平，定期参与执法人员考试与考核，保障执法人员在全员符合标准的同时力争上游。</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结合本年度工作情况，提前制定工作安排，以季度为单位，反思前期工作上的不足，及时对工作中不完善的部分进行改正，工作中遇到问题，加强各部门之间的合作共同克服困难。充分发挥执法人员的作用，全心全意为人民服务，建立一支公信力强的执法队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新河街道办事处</w:t>
      </w:r>
    </w:p>
    <w:p>
      <w:pPr>
        <w:keepNext w:val="0"/>
        <w:keepLines w:val="0"/>
        <w:pageBreakBefore w:val="0"/>
        <w:widowControl w:val="0"/>
        <w:kinsoku/>
        <w:wordWrap/>
        <w:overflowPunct/>
        <w:topLinePunct w:val="0"/>
        <w:autoSpaceDE/>
        <w:autoSpaceDN/>
        <w:bidi w:val="0"/>
        <w:adjustRightInd/>
        <w:snapToGrid w:val="0"/>
        <w:spacing w:line="580" w:lineRule="exact"/>
        <w:ind w:right="840" w:rightChars="400" w:firstLine="0" w:firstLineChars="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ZmJmZTI2ZGI1YmU4ZmQ2YWY5YjQ3NjlmZDZmZjUifQ=="/>
  </w:docVars>
  <w:rsids>
    <w:rsidRoot w:val="72D30662"/>
    <w:rsid w:val="72D30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2024-01-10T08:50:00Z</dcterms:created>
  <dc:creator>Administrator</dc:creator>
  <cp:lastModifiedBy>Administrator</cp:lastModifiedBy>
  <dcterms:modified xsi:type="dcterms:W3CDTF">2024-01-10T08:51:53Z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9EFC7DC1CCCA4E9DA1DC4943BC0C3B74_11</vt:lpwstr>
  </property>
</Properties>
</file>