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 w:eastAsia="zh-CN" w:bidi="ar"/>
        </w:rPr>
      </w:pPr>
      <w:r>
        <w:rPr>
          <w:rFonts w:hint="eastAsia" w:ascii="方正小标宋简体" w:hAnsi="方正小标宋简体" w:eastAsia="方正小标宋简体" w:cs="方正小标宋简体"/>
          <w:sz w:val="44"/>
          <w:szCs w:val="44"/>
        </w:rPr>
        <w:t>新河街道2023</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度行政执法工作情况报告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河街道高度重视行政执法工作，按照法治政府建设要求，强化严格规范文明执法。围绕2023年度工作目标，加强日常巡查工作及新增重点工作，进一步完善执法和检查机制，提升执法效能，为建立专业、高效执法队伍打下坚实基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新河街现有持证人员2</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人。其中今年因考入队员实习期满，满足参与考试资格，故新增执法人员2名。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新河街本年度案卷1</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，罚款</w:t>
      </w:r>
      <w:r>
        <w:rPr>
          <w:rFonts w:hint="eastAsia" w:ascii="仿宋_GB2312" w:hAnsi="仿宋_GB2312" w:eastAsia="仿宋_GB2312" w:cs="仿宋_GB2312"/>
          <w:color w:val="auto"/>
          <w:sz w:val="32"/>
          <w:szCs w:val="32"/>
          <w:lang w:val="en-US" w:eastAsia="zh-CN"/>
        </w:rPr>
        <w:t>10760</w:t>
      </w:r>
      <w:r>
        <w:rPr>
          <w:rFonts w:hint="eastAsia" w:ascii="仿宋_GB2312" w:hAnsi="仿宋_GB2312" w:eastAsia="仿宋_GB2312" w:cs="仿宋_GB2312"/>
          <w:sz w:val="32"/>
          <w:szCs w:val="32"/>
        </w:rPr>
        <w:t>元，警告处罚1起，</w:t>
      </w:r>
      <w:r>
        <w:rPr>
          <w:rFonts w:hint="eastAsia" w:ascii="仿宋_GB2312" w:hAnsi="仿宋_GB2312" w:eastAsia="仿宋_GB2312" w:cs="仿宋_GB2312"/>
          <w:sz w:val="32"/>
          <w:szCs w:val="32"/>
          <w:lang w:eastAsia="zh-CN"/>
        </w:rPr>
        <w:t>不予</w:t>
      </w:r>
      <w:r>
        <w:rPr>
          <w:rFonts w:hint="eastAsia" w:ascii="仿宋_GB2312" w:hAnsi="仿宋_GB2312" w:eastAsia="仿宋_GB2312" w:cs="仿宋_GB2312"/>
          <w:sz w:val="32"/>
          <w:szCs w:val="32"/>
        </w:rPr>
        <w:t>处罚1起。同比年度办案量</w:t>
      </w:r>
      <w:r>
        <w:rPr>
          <w:rFonts w:hint="eastAsia" w:ascii="仿宋_GB2312" w:hAnsi="仿宋_GB2312" w:eastAsia="仿宋_GB2312" w:cs="仿宋_GB2312"/>
          <w:sz w:val="32"/>
          <w:szCs w:val="32"/>
          <w:lang w:eastAsia="zh-CN"/>
        </w:rPr>
        <w:t>有所上升，罚款数额有显著增长，处罚形式有所增加，充分体现出执法人员对行政执法的理解程度和掌握程度的进一步提升。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年初制定的行政执法年度计划，执法大队均已较好完成。在日常巡查监管、提升执法人员素养与水平、</w:t>
      </w:r>
      <w:r>
        <w:rPr>
          <w:rFonts w:hint="eastAsia" w:ascii="仿宋_GB2312" w:hAnsi="仿宋_GB2312" w:eastAsia="仿宋_GB2312" w:cs="仿宋_GB2312"/>
          <w:sz w:val="32"/>
          <w:szCs w:val="32"/>
          <w:lang w:val="en"/>
        </w:rPr>
        <w:t>加强对执法工作的常态化管理等方面，与上一年相比执法大队均有较为明显的进步。</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主要工作措施及成效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制度的建立和落实情况。</w:t>
      </w:r>
      <w:r>
        <w:rPr>
          <w:rFonts w:hint="eastAsia" w:ascii="仿宋_GB2312" w:hAnsi="仿宋_GB2312" w:eastAsia="仿宋_GB2312" w:cs="仿宋_GB2312"/>
          <w:sz w:val="32"/>
          <w:szCs w:val="32"/>
        </w:rPr>
        <w:t>为更好地做好行政处罚法、行政执法“三项制度”等规章制度的落实，街道执法部门着力加强执法人员对各项制度的认识，</w:t>
      </w:r>
      <w:r>
        <w:rPr>
          <w:rFonts w:hint="eastAsia" w:ascii="仿宋_GB2312" w:hAnsi="仿宋_GB2312" w:eastAsia="仿宋_GB2312" w:cs="仿宋_GB2312"/>
          <w:b/>
          <w:bCs/>
          <w:sz w:val="32"/>
          <w:szCs w:val="32"/>
        </w:rPr>
        <w:t>每季度带领执法人员安排集体学习工作，</w:t>
      </w:r>
      <w:r>
        <w:rPr>
          <w:rFonts w:hint="eastAsia" w:ascii="仿宋_GB2312" w:hAnsi="仿宋_GB2312" w:eastAsia="仿宋_GB2312" w:cs="仿宋_GB2312"/>
          <w:sz w:val="32"/>
          <w:szCs w:val="32"/>
        </w:rPr>
        <w:t>强化执法人员对各项法律法规的认知，了解各项规章制度的落实标准，从而在工作中做到谦虚谨慎，明确自身工作范围；同时鼓励执法人员在非外勤期间以中队为小组</w:t>
      </w:r>
      <w:r>
        <w:rPr>
          <w:rFonts w:hint="eastAsia" w:ascii="仿宋_GB2312" w:hAnsi="仿宋_GB2312" w:eastAsia="仿宋_GB2312" w:cs="仿宋_GB2312"/>
          <w:b/>
          <w:bCs/>
          <w:sz w:val="32"/>
          <w:szCs w:val="32"/>
        </w:rPr>
        <w:t>开展自学研讨工作，</w:t>
      </w:r>
      <w:r>
        <w:rPr>
          <w:rFonts w:hint="eastAsia" w:ascii="仿宋_GB2312" w:hAnsi="仿宋_GB2312" w:eastAsia="仿宋_GB2312" w:cs="仿宋_GB2312"/>
          <w:sz w:val="32"/>
          <w:szCs w:val="32"/>
        </w:rPr>
        <w:t>反省工作中出现的漏洞与不足。同时</w:t>
      </w:r>
      <w:r>
        <w:rPr>
          <w:rFonts w:hint="eastAsia" w:ascii="仿宋_GB2312" w:hAnsi="仿宋_GB2312" w:eastAsia="仿宋_GB2312" w:cs="仿宋_GB2312"/>
          <w:b/>
          <w:bCs/>
          <w:sz w:val="32"/>
          <w:szCs w:val="32"/>
        </w:rPr>
        <w:t>加强与街道法制部门的联系，</w:t>
      </w:r>
      <w:r>
        <w:rPr>
          <w:rFonts w:hint="eastAsia" w:ascii="仿宋_GB2312" w:hAnsi="仿宋_GB2312" w:eastAsia="仿宋_GB2312" w:cs="仿宋_GB2312"/>
          <w:sz w:val="32"/>
          <w:szCs w:val="32"/>
        </w:rPr>
        <w:t>灵活掌握对各项制度的了解与运用。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楷体" w:hAnsi="楷体" w:eastAsia="楷体" w:cs="楷体"/>
          <w:sz w:val="32"/>
          <w:szCs w:val="32"/>
        </w:rPr>
      </w:pPr>
      <w:r>
        <w:rPr>
          <w:rFonts w:hint="eastAsia" w:ascii="楷体_GB2312" w:hAnsi="楷体_GB2312" w:eastAsia="楷体_GB2312" w:cs="楷体_GB2312"/>
          <w:sz w:val="32"/>
          <w:szCs w:val="32"/>
          <w:lang w:eastAsia="zh-CN"/>
        </w:rPr>
        <w:t>（二）重点执法工作开展情况。</w:t>
      </w:r>
      <w:r>
        <w:rPr>
          <w:rFonts w:hint="eastAsia" w:ascii="仿宋_GB2312" w:hAnsi="仿宋_GB2312" w:eastAsia="仿宋_GB2312" w:cs="仿宋_GB2312"/>
          <w:sz w:val="32"/>
          <w:szCs w:val="32"/>
        </w:rPr>
        <w:t>执法大队本年度整治废弃汽车工作期间，与新区废弃汽车治理工作协调机制办公室、新区检察院保持密切联系，在清理过程中定期上报工作情况与相关数据，及时提供确切消息，与车主积极沟通，最终辖区内废弃车辆均得以妥善处置。</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楷体" w:hAnsi="楷体" w:eastAsia="楷体" w:cs="楷体"/>
          <w:sz w:val="32"/>
          <w:szCs w:val="32"/>
        </w:rPr>
      </w:pPr>
      <w:r>
        <w:rPr>
          <w:rFonts w:hint="eastAsia" w:ascii="楷体_GB2312" w:hAnsi="楷体_GB2312" w:eastAsia="楷体_GB2312" w:cs="楷体_GB2312"/>
          <w:sz w:val="32"/>
          <w:szCs w:val="32"/>
          <w:lang w:eastAsia="zh-CN"/>
        </w:rPr>
        <w:t>（三）执法方式创新。</w:t>
      </w:r>
      <w:r>
        <w:rPr>
          <w:rFonts w:hint="eastAsia" w:ascii="仿宋_GB2312" w:hAnsi="仿宋_GB2312" w:eastAsia="仿宋_GB2312" w:cs="仿宋_GB2312"/>
          <w:sz w:val="32"/>
          <w:szCs w:val="32"/>
        </w:rPr>
        <w:t>执法部门贯彻落实上级部门要求，在保障执法质量的同时没有停止向外探索的脚步，不断对执法方式进行创新。本年度执法大队开展免于处罚1次。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（四）执法队伍建设情况。</w:t>
      </w:r>
      <w:r>
        <w:rPr>
          <w:rFonts w:hint="eastAsia" w:ascii="仿宋_GB2312" w:hAnsi="仿宋_GB2312" w:eastAsia="仿宋_GB2312" w:cs="仿宋_GB2312"/>
          <w:sz w:val="32"/>
          <w:szCs w:val="32"/>
        </w:rPr>
        <w:t>街道执法部门按时参加街道及上级部门安排的以聘请律师、视频会议、线上课程等方式的培训与讲座。截至12月，本年度涉及行政执法的培训、学习计划均已完成。针对每次培训中强调的重点难点，执法人员工作期间不断加强实践、探索能力，进一步加强执法队伍建设。</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（五）执法监督情况。</w:t>
      </w:r>
      <w:r>
        <w:rPr>
          <w:rFonts w:hint="eastAsia" w:ascii="仿宋_GB2312" w:hAnsi="仿宋_GB2312" w:eastAsia="仿宋_GB2312" w:cs="仿宋_GB2312"/>
          <w:sz w:val="32"/>
          <w:szCs w:val="32"/>
        </w:rPr>
        <w:t>街道执法人员、监督人员配备齐全，街道法制部门及时接收并传达上级通知，并对街道的行政执法工作进行监督，对执法部门产生的案卷进行评查。执法部门可直接通过电话接收居民举报，同时也从网格中心等部门获取举报投诉信息并及时处理。</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rPr>
      </w:pPr>
      <w:r>
        <w:rPr>
          <w:rFonts w:hint="eastAsia" w:ascii="楷体_GB2312" w:hAnsi="楷体_GB2312" w:eastAsia="楷体_GB2312" w:cs="楷体_GB2312"/>
          <w:sz w:val="32"/>
          <w:szCs w:val="32"/>
          <w:lang w:eastAsia="zh-CN"/>
        </w:rPr>
        <w:t>（六）第四季度案卷评查情况。</w:t>
      </w:r>
      <w:r>
        <w:rPr>
          <w:rFonts w:hint="eastAsia" w:ascii="仿宋_GB2312" w:hAnsi="仿宋_GB2312" w:eastAsia="仿宋_GB2312" w:cs="仿宋_GB2312"/>
          <w:sz w:val="32"/>
          <w:szCs w:val="32"/>
        </w:rPr>
        <w:t>为切实提高执法水平，严格规范公正文明执法，建立良好的执法体系，更好地服务于人民，新河街贯彻落实上级单位每季度开展案卷评查工作的要求，对第四季度已作出处罚决定的全部行政处罚案卷开展线上评查。通过此次评查工作，再一次对街道执法工作有了更直观和深入的理解，同时也对以后的执法工作积累了更多的经验。</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楷体" w:hAnsi="楷体" w:eastAsia="楷体" w:cs="楷体"/>
          <w:sz w:val="32"/>
          <w:szCs w:val="32"/>
        </w:rPr>
      </w:pPr>
      <w:r>
        <w:rPr>
          <w:rFonts w:hint="eastAsia" w:ascii="仿宋_GB2312" w:hAnsi="仿宋_GB2312" w:eastAsia="仿宋_GB2312" w:cs="仿宋_GB2312"/>
          <w:sz w:val="32"/>
          <w:szCs w:val="32"/>
        </w:rPr>
        <w:t>新河街10、11、12月</w:t>
      </w:r>
      <w:r>
        <w:rPr>
          <w:rFonts w:hint="eastAsia" w:ascii="仿宋_GB2312" w:hAnsi="仿宋_GB2312" w:eastAsia="仿宋_GB2312" w:cs="仿宋_GB2312"/>
          <w:sz w:val="32"/>
          <w:szCs w:val="32"/>
          <w:lang w:eastAsia="zh-CN"/>
        </w:rPr>
        <w:t>平台上</w:t>
      </w:r>
      <w:r>
        <w:rPr>
          <w:rFonts w:hint="eastAsia" w:ascii="仿宋_GB2312" w:hAnsi="仿宋_GB2312" w:eastAsia="仿宋_GB2312" w:cs="仿宋_GB2312"/>
          <w:sz w:val="32"/>
          <w:szCs w:val="32"/>
        </w:rPr>
        <w:t>案件共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起，累计罚款</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元。第四季度案卷整体填写规范、格式规整、相关附件资料完整可信，均达到合格标准。案卷语言用词规范方面可以更进一步，提升语言凝练程度。执法人员不仅要有过硬的业务能力，更应该在多方面提高自身的素质，案卷的文字精炼程度也是执法人员文化素养的体现。今后执法人员还需继续熟悉案卷评查标准，以严谨的态度对待每一次案卷制作的过程，加强文化修养，不要忽略细节上的问题。在以后的工作中，继续加强执法人员对执法平台的掌握能力和法律知识学习，筑牢知识基础，互相借鉴工作经验，建立一支专业的执法队伍。</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三、存在问题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由于对考核标准没有理解到位，导致在“双随机”检查中出现问题。本年度没有因行政执法导致的行政复议和行政诉讼问题发生。在今后工作中进一步理解贯彻《天津市滨海新区行政监察办法》的要求，借助执法平台加强对辖区商户的巡查工作。</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四、下一工作安排</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落实天津市提升行政执法质量三年行动计划，进一步加强对执法队伍的思想道德建设与执法能力建设，积极推动执法人员政治理论的学习，提升执法人员政治站位，更好地保障辖区市容环境治理；继续加强人员执法业务培训，提高执法人员业务水平，定期参与执法人员考试与考核，保障执法人员在全员符合标准的同时力争上游。</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结合本年度工作情况，提前制定工作安排，以季度为单位，反思前期工作上的不足，及时对工作中不完善的部分进行改正，工作中遇到问题，加强各部门之间的合作共同克服困难。充分发挥执法人员的作用，全心全意为人民服务，建立一支公信力强的执法队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新河街道办事处</w:t>
      </w:r>
    </w:p>
    <w:p>
      <w:pPr>
        <w:keepNext w:val="0"/>
        <w:keepLines w:val="0"/>
        <w:pageBreakBefore w:val="0"/>
        <w:widowControl w:val="0"/>
        <w:kinsoku/>
        <w:wordWrap/>
        <w:overflowPunct/>
        <w:topLinePunct w:val="0"/>
        <w:autoSpaceDE/>
        <w:autoSpaceDN/>
        <w:bidi w:val="0"/>
        <w:adjustRightInd/>
        <w:snapToGrid w:val="0"/>
        <w:spacing w:line="580" w:lineRule="exact"/>
        <w:ind w:right="840" w:rightChars="400" w:firstLine="0" w:firstLineChars="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mJmZTI2ZGI1YmU4ZmQ2YWY5YjQ3NjlmZDZmZjUifQ=="/>
  </w:docVars>
  <w:rsids>
    <w:rsidRoot w:val="72D30662"/>
    <w:rsid w:val="72D3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2024-01-10T08:50:00Z</dcterms:created>
  <dc:creator>Administrator</dc:creator>
  <cp:lastModifiedBy>Administrator</cp:lastModifiedBy>
  <dcterms:modified xsi:type="dcterms:W3CDTF">2024-01-10T08:51:53Z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9EFC7DC1CCCA4E9DA1DC4943BC0C3B74_11</vt:lpwstr>
  </property>
</Properties>
</file>