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寨上街202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年行政执法工作报告</w:t>
      </w:r>
    </w:p>
    <w:p>
      <w:pPr>
        <w:jc w:val="center"/>
        <w:rPr>
          <w:rFonts w:ascii="宋体" w:hAnsi="宋体" w:cs="宋体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"/>
          <w:sz w:val="32"/>
          <w:szCs w:val="32"/>
        </w:rPr>
        <w:t>年，寨上街道办事处在滨海新区区委、区政府的领导和区法制办的指导下，推行行政执法三项制度，构建“全覆盖、常态化、精细化”的管理模式，严格依据法律、法规的规定履行各项工作职责，取得了良好成绩，现报告如下：</w:t>
      </w:r>
    </w:p>
    <w:p>
      <w:pPr>
        <w:numPr>
          <w:ilvl w:val="0"/>
          <w:numId w:val="1"/>
        </w:numPr>
        <w:ind w:firstLine="722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基本情况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default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寨上街地处滨海新区东北部，辖区行政面积118.96平方公里，下辖11个社区和2个行政村，常住人口5.7万人。城区主次干路20条，商户2000余户，农贸市场4个，临时早餐点9个，临时市场3个，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现有持证执法人员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23人，新增执法人员1人。2023年度下达行政处罚决定84起，罚款8600元，推行免罚清单以来罚款较去年下降63%，对轻微违法行为以批评教育为主。年初制定的双随机检查计划均已完成。</w:t>
      </w:r>
      <w:bookmarkStart w:id="0" w:name="_GoBack"/>
      <w:bookmarkEnd w:id="0"/>
    </w:p>
    <w:p>
      <w:pPr>
        <w:ind w:firstLine="722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>行政执法“三项制度”建设情况</w:t>
      </w:r>
    </w:p>
    <w:p>
      <w:pPr>
        <w:ind w:firstLine="722"/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按照《国务院办公厅关于印发推行行政执法公示制度、执法全程记录制度、重大执法决定法制审核制度试点工作方案的通知》（国办发﹝2017﹞14号）和市、区政府有关文件的要求，寨上街综合执法大队按照街道办事处的部署，积极开展法制建设，推行“三项制度”，严格规范公正文明执法。</w:t>
      </w:r>
    </w:p>
    <w:p>
      <w:pPr>
        <w:ind w:firstLine="643" w:firstLineChars="200"/>
        <w:rPr>
          <w:rFonts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1.推行行政执法公示制度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依法及时主动向社会公开有关执法信息，行政执法人员在执法过程中主动表明身份，接受社会监督。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是加强事前公开。结合政务信息公开，开展了执法职责和权限公示，在寨上街道办事处网站公开“权责清单”，公开行政处罚、行政强制、行政检查职权，对职权名称、法定依据、实施机构、管理流程、运行流程、责任事项、监督方式、流程图予以公示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二是规范事中公示。行政执法人员在从事执法活动时，着执法服装，佩戴胸牌号和执法标志，主动出示执法证件，出示有关执法文书，做好告知说明工作。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三是推动事后公开。通过寨上街道办事处网站定期公示行政处罚情况，接受群众监督。</w:t>
      </w:r>
    </w:p>
    <w:p>
      <w:pPr>
        <w:ind w:firstLine="643" w:firstLineChars="200"/>
        <w:rPr>
          <w:rFonts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2.推行执法全过程记录制度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通过文字、音像等记录方式，对行政执法行为进行记录并归档，实现全过程留痕和可回溯管理。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是规范文字记录。把行政执法文书作为全过程记录的基本形式，根据执法行为的种类、性质、流程等规范执法文书。按照新区法制办、城管执法局的要求，利用法制平台、执法通手机按照执法案卷标准作电子化执法文书。执法文书和案卷完整准确，便于监督管理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是推行音像记录。配备摄像机4部，执法记录仪23部，照相机2部，在各类工作会议上反复强调执法要“留痕迹”。对现场检查、随机抽查、调查取证、证据保全、听证、行政强制、送达、等容易引发争议的行政执法过程进行音像记录。在拆除大型违章建筑、大型违章广告等直接涉及重大财产权益的现场执法活动或执法场所，进行全程音像记录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三是提高信息化水平。按照新区相关要求，安排指挥平台分管领导和专职坐席员，配备专用电脑和网络，制定工作流程和工作制度，推进办公自动化建设。</w:t>
      </w:r>
    </w:p>
    <w:p>
      <w:pPr>
        <w:ind w:firstLine="722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四是强化记录实效。建立执法过程全程记录信息收集、保存、管理、使用等工作制度，将执法过程全程记录工作与绩效考核挂钩。</w:t>
      </w:r>
    </w:p>
    <w:p>
      <w:pPr>
        <w:numPr>
          <w:ilvl w:val="0"/>
          <w:numId w:val="2"/>
        </w:numPr>
        <w:ind w:firstLine="643" w:firstLineChars="200"/>
        <w:rPr>
          <w:rFonts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落实好重大行政执法决定审核制度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按照天津市滨海新区人民政府办公室文件（津滨政办发【2017】60号）文件的要求，落实《天津市滨海新区重大行政执法决定法制审核办法 》。充分利用执法监督平台对街综合执法大队办理的案件进行审核，在立案和处罚环节都进行了严格审核。在规定时限内，对拟做出的决定的合法性、适当性进行严格审核。对属于本部门权限范围、事实清楚、证据确实充分、定性准确、适用法律、法规、规章正确，符合我单位行政执法自由裁量权规范、程序正当、不存在滥用职权的现象，提出统一的审核意见。确保了今年创文、环保、安全、道路环境秩序治理、市场监管等工作的开展。</w:t>
      </w:r>
    </w:p>
    <w:p>
      <w:p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三、执法队伍建设及重点工作情况</w:t>
      </w:r>
    </w:p>
    <w:p>
      <w:pPr>
        <w:numPr>
          <w:ilvl w:val="0"/>
          <w:numId w:val="0"/>
        </w:numPr>
        <w:ind w:firstLine="643" w:firstLineChars="200"/>
        <w:rPr>
          <w:rFonts w:hint="default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1.开设“四个课堂”，建设高素质队伍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3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一是思想政治课堂。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聚焦理论学习，每月定期开展1次主题教育活动，聚焦调查研究，找症结破难题，支部全体党员总计查找问题32条，制定整改措施32条。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二是警示教育课堂。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每季度开展1次党风廉政警示教育，邀请街纪委书记讲廉政课1次，以案为鉴，警钟长鸣。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三是法律知识课堂。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针对工作重点和存在的短板组织开展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涵盖执法各领域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知识课堂16次，开展执法模拟演练2次，邀请律师对疑难问题进行讲解。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四是经验交流课堂。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经常性与兄弟街镇开展执法经验交流，组织实地参观、座谈3次。</w:t>
      </w:r>
    </w:p>
    <w:p>
      <w:pPr>
        <w:numPr>
          <w:ilvl w:val="0"/>
          <w:numId w:val="0"/>
        </w:numPr>
        <w:ind w:firstLine="643" w:firstLineChars="200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2.确定“三步工作法”，推动高效能治理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在着眼于抓日常管理工作的基础上，紧扣重点工作任务，实施“三步工作法”，促治理能力提升，为寨上街高质量发展添砖加瓦。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3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（一）日常工作常规化。一是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取缔流动摊点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。疏堵结合，在开展高频次巡查，并对重点区域进行“占领式”执法的同时，利用豁免登记市场和限时限地食品经营场所疏导流动商贩。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二是维护卫生环境。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与社区建立一对一联动治理体系，发现占绿毁绿、私设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地锁、乱堆乱放、私搭乱建、乱扔垃圾、不清理宠物粪便、违规饲养禽畜等不文明问题第一时间进行治理。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三是整治街景立面。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继续推广智能审批，全面清理影响市容市貌的违章广告，做好照明设施、夜景灯光和LED广告牌监管。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四是推动门前三包。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引导商户尊法守法，积极参与齐抓共管。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全年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累计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组织了67次集中清整，巡查治理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5722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处摊贩，规范商户门前秩序981处次，暂扣涉案物品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168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件，清理堆物314处次、违章条幅广告、落地灯箱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167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处次，修复、拆除具有安全隐患的破损广告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3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（二）重点任务项目化。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坚持对年度重点任务项目化管理、责任制推进、清单式落实。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一是违法建设攻坚治理工作。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超出红线范围建设、违规改建扩建及占压燃气的违法建设三个重点整治攻坚目标。建立违法建设动态台账，依据台账消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除存量、遏制增量。今年成功制止新建违建6处，拆除园区侵占红线围墙、天润小区5处占压燃气小院、战斗街菜市场彩钢房及车棚等违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法建设1869平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方米。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二是大气污染防治工作。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主抓扬尘污染、露天焚烧、餐饮污染三大治理工作。采取执法巡查+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主体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自查工作模式，执法定期巡查及入户宣传摸排420余次，建立料场、施工工地、餐饮企业3份台账共涉及297家主体，治理道路污染问题31起，下达处罚决定5次，联合民政局、市场局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检查违规售卖祭祀用品的商超21家，暂扣祭祀用品18袋，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依据餐饮台账督促30家到期需清理油烟净化设施的商户及时进行清理。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三是废弃物管理工作。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在前期充分宣传引导的基础上，经现场研判，选择偷倒垃圾集中点位安装摄像头，根据视频证据下达行政处罚4起，相关点位投诉举报明显减少。协同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寨上环卫所、碧海公司，推动149商户与碧海公司签订了厨余垃圾清运协议，组织协调会解决牌坊西街垃圾清运、道路扫保责任落实。今年对不履行垃圾分类义务的实施行政处罚，共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下达处罚决定40起，罚款4600元。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四是安全工作。</w:t>
      </w:r>
      <w:r>
        <w:rPr>
          <w:rFonts w:hint="eastAsia" w:ascii="仿宋_GB2312" w:eastAsia="仿宋_GB2312"/>
          <w:sz w:val="32"/>
          <w:szCs w:val="32"/>
        </w:rPr>
        <w:t>开展住宅</w:t>
      </w:r>
      <w:r>
        <w:rPr>
          <w:rFonts w:hint="eastAsia" w:ascii="仿宋_GB2312" w:eastAsia="仿宋_GB2312"/>
          <w:sz w:val="32"/>
          <w:szCs w:val="32"/>
          <w:lang w:eastAsia="zh-CN"/>
        </w:rPr>
        <w:t>楼</w:t>
      </w:r>
      <w:r>
        <w:rPr>
          <w:rFonts w:hint="eastAsia" w:ascii="仿宋_GB2312" w:eastAsia="仿宋_GB2312"/>
          <w:sz w:val="32"/>
          <w:szCs w:val="32"/>
        </w:rPr>
        <w:t>消防</w:t>
      </w:r>
      <w:r>
        <w:rPr>
          <w:rFonts w:hint="eastAsia" w:ascii="仿宋_GB2312" w:eastAsia="仿宋_GB2312"/>
          <w:sz w:val="32"/>
          <w:szCs w:val="32"/>
          <w:lang w:eastAsia="zh-CN"/>
        </w:rPr>
        <w:t>安全</w:t>
      </w:r>
      <w:r>
        <w:rPr>
          <w:rFonts w:hint="eastAsia" w:ascii="仿宋_GB2312" w:eastAsia="仿宋_GB2312"/>
          <w:sz w:val="32"/>
          <w:szCs w:val="32"/>
        </w:rPr>
        <w:t>排查整治，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共清理占用、堵塞、封闭消防通道的堆物96处，纠正违规停放的电动车80余车次，向物业下达整改单3次，实施行政处罚1起，罚款100元。</w:t>
      </w:r>
      <w:r>
        <w:rPr>
          <w:rFonts w:hint="eastAsia" w:ascii="仿宋_GB2312" w:eastAsia="仿宋_GB2312"/>
          <w:sz w:val="32"/>
          <w:szCs w:val="32"/>
          <w:lang w:eastAsia="zh-CN"/>
        </w:rPr>
        <w:t>根据</w:t>
      </w:r>
      <w:r>
        <w:rPr>
          <w:rFonts w:hint="eastAsia" w:ascii="仿宋_GB2312" w:eastAsia="仿宋_GB2312"/>
          <w:sz w:val="32"/>
          <w:szCs w:val="32"/>
        </w:rPr>
        <w:t>辖区内电梯设备台账，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实施动态监管，每季度进行专项检查，上半年对20个小区及20个公共场所的电梯进行检查，暂未发现问题。</w:t>
      </w:r>
      <w:r>
        <w:rPr>
          <w:rFonts w:hint="eastAsia" w:ascii="仿宋_GB2312" w:eastAsia="仿宋_GB2312"/>
          <w:sz w:val="32"/>
          <w:szCs w:val="32"/>
          <w:lang w:eastAsia="zh-CN"/>
        </w:rPr>
        <w:t>发现擅自扩大住宅房屋门窗尺寸、将住宅房屋改为经营性用房等问题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10次</w:t>
      </w:r>
      <w:r>
        <w:rPr>
          <w:rFonts w:hint="eastAsia" w:ascii="仿宋_GB2312" w:eastAsia="仿宋_GB2312"/>
          <w:sz w:val="32"/>
          <w:szCs w:val="32"/>
          <w:lang w:eastAsia="zh-CN"/>
        </w:rPr>
        <w:t>，均第一时间进行制止并向住建部门移交线索。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督促21个广告设施责任人及时更换老旧破损牌匾，避免掉落风险。检查110余个摊位液化气罐安全使用情况，其中20余家需要更换阀门，已进行整改全部更换完毕。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3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（三）考核评比刚性化。一是环境秩序评比。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每周开展1至2次内部督查，每季度开展1次评比，发现环境秩序管理疏漏43起全部及时整改，发现不严格履行请假手续问题1起、不严格执法大队工作安排问题2起，对涉事的3人予以了相应的处分。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二是内务卫生评比。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每月开展一次内务卫生评比，共发现问题7起并及时整改，评选出最佳办公室予以公开表扬。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三是业务知识评比。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开展法律知识模拟考试3次，对成绩最好的公开表扬。组织法律知识竞赛，向优胜的队伍和表现优异的队员颁发证书，自制宣传视频在滨海融媒、津滨海等主流媒体进行宣传报道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。</w:t>
      </w:r>
    </w:p>
    <w:p>
      <w:pPr>
        <w:numPr>
          <w:ilvl w:val="0"/>
          <w:numId w:val="0"/>
        </w:numPr>
        <w:ind w:firstLine="643" w:firstLineChars="200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3.建立“两项清单”，划定明责履责“标尺”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3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一是执法事项清单。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依照法律法规的制定或修订，及时整理执法事项清单306项，自制“常用法条统计表”，方便一线执法人员办案使用。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二是免予处罚清单。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依照行政处罚裁量基准，整理83条免罚清单，坚持“过罚相当”，对332例符合情况的轻微违法行为批评教育、免于处罚，深受管理对象的好评。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3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4.打造“一个市场”，树立餐车管理标杆。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为9个便民早餐点制作统一的公示牌，加强日常监管，严防超时经营、超范围经营、超品种经营，处罚不规范经营的商户12个。在滨海新区率先完成城区早餐车100%正规化，78户早餐从业人员一律使用可以在车内作业的早餐车。</w:t>
      </w:r>
    </w:p>
    <w:p>
      <w:pPr>
        <w:ind w:firstLine="722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四、第四季度案卷评查情况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2023年9月1日至2023年12月31日，共评查行政处罚案件21件，其中一般程序案件1件，简易程序20件。基本上做到制度健全、程序合法、案卷合规的要求，行政执法水平不断提高，案卷整理规范有序。</w:t>
      </w:r>
    </w:p>
    <w:p>
      <w:pPr>
        <w:ind w:firstLine="722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五、下一步工作安排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全面履行行政处罚权和行政检查权，做到执法事项全覆盖、责任区域全覆盖，在2023年治理成果的基础上，找差距、补短板，进一步提升城市品质。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1.全面提升执法人员依法行政能力。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坚决贯彻落实贯彻落实习近平法治思想，将党支部建设工作与依法行政建设工作有机结合，加强党的领导，树立以人民为中心的执法理念，提高依法执法的意识和能力。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一是开展执法队伍作风建设，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明确“一岗双责”，开展廉洁自律教育、内部监督考核和依法行政建设，严肃工作纪律、端正工作作风，从执法人员的一言一行、一点一滴抓起，保持队伍良好的仪容举止、行为规范，坚持文明执法，塑造良好队伍形象。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二是丰富法制培训内容，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开展现场执法学习交流，将理论与实际相结合，着重提高执法人员现场取证的意识和技巧，进一步提升办案能力，提高案卷质量。力争在我区依法行政考核中保持良好的成绩。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3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2.全力解决群众诉求。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继续对辖区各道路、社区进行管控，及时清理占道经营、灯箱布标、窗贴广告、垃圾堆物。协调建设临时售卖点，合理疏导流动摊贩，用“监管”代替“驱散”，用“服务”代替“处罚”，实现长效管理。落实网格化管理责任，包片管理与集中整治相结合，加大对占道经营等违法违章行为的治理力度。</w:t>
      </w:r>
    </w:p>
    <w:p>
      <w:pPr>
        <w:ind w:firstLine="643" w:firstLineChars="200"/>
        <w:jc w:val="left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3.全心优化便民服务。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坚持宣传与疏导相结合，规范与整治相结合对小摊贩进行治理，通过前期摸底排查、中期集中整治、后期强化效果，充分发挥主体作用，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在取缔自发占路市场的同时，积极与商业促进、市场监管、城市管理等主管部门协调，选择合适的场地开设夜市，引导摊贩进入市场，规范经营行为，强化疫情防控，加强消防安全及食品安全管理，打造特色“小吃街”，为市民提供便捷。</w:t>
      </w:r>
    </w:p>
    <w:p>
      <w:pPr>
        <w:ind w:firstLine="643" w:firstLineChars="200"/>
        <w:jc w:val="left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4.全覆盖式宣传服务。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通过多渠道、多形式开展执法宣传工作。一是入户进企“面对面”，使寨上街的商户企业都能熟知了解政策法规。二是精准入户“点对点”，节假日前夕引导商户对临时悬挂进行审批，极端天气前夕对商户、企业进行安全宣讲等。三是普法摊位“接地气”，在夜市设立“普法摊位”，零距离向群众宣讲市容环境法律法规，设置有奖竞答活动，让群众切实参与进来，使得法律法规更加深入人心。</w:t>
      </w:r>
    </w:p>
    <w:p>
      <w:pPr>
        <w:ind w:firstLine="722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DC3EC15"/>
    <w:multiLevelType w:val="singleLevel"/>
    <w:tmpl w:val="ADC3EC1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A20E974"/>
    <w:multiLevelType w:val="singleLevel"/>
    <w:tmpl w:val="5A20E974"/>
    <w:lvl w:ilvl="0" w:tentative="0">
      <w:start w:val="3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5ZjZjYzc5ZDRmYjc2NGRlYjJjYWVmZmZkMTdkODQifQ=="/>
  </w:docVars>
  <w:rsids>
    <w:rsidRoot w:val="00172A27"/>
    <w:rsid w:val="00086CAC"/>
    <w:rsid w:val="00172A27"/>
    <w:rsid w:val="002012FB"/>
    <w:rsid w:val="002A7EC4"/>
    <w:rsid w:val="002B7796"/>
    <w:rsid w:val="00332DC2"/>
    <w:rsid w:val="00342BF2"/>
    <w:rsid w:val="00401605"/>
    <w:rsid w:val="00437F25"/>
    <w:rsid w:val="0044069D"/>
    <w:rsid w:val="00467FFA"/>
    <w:rsid w:val="004D741B"/>
    <w:rsid w:val="00503A89"/>
    <w:rsid w:val="0051747E"/>
    <w:rsid w:val="005F1B16"/>
    <w:rsid w:val="006177A5"/>
    <w:rsid w:val="006628B8"/>
    <w:rsid w:val="006D2455"/>
    <w:rsid w:val="007126DB"/>
    <w:rsid w:val="0073720F"/>
    <w:rsid w:val="008C2E05"/>
    <w:rsid w:val="00912E34"/>
    <w:rsid w:val="009B0977"/>
    <w:rsid w:val="00A037C8"/>
    <w:rsid w:val="00A71D61"/>
    <w:rsid w:val="00AD273E"/>
    <w:rsid w:val="00B231B9"/>
    <w:rsid w:val="00B81DED"/>
    <w:rsid w:val="00B84367"/>
    <w:rsid w:val="00C07A9E"/>
    <w:rsid w:val="00C15B42"/>
    <w:rsid w:val="00C42683"/>
    <w:rsid w:val="00C4383E"/>
    <w:rsid w:val="00C95938"/>
    <w:rsid w:val="00CA3E76"/>
    <w:rsid w:val="00CA7753"/>
    <w:rsid w:val="00CF404A"/>
    <w:rsid w:val="00D34665"/>
    <w:rsid w:val="00D414DC"/>
    <w:rsid w:val="00DF3A64"/>
    <w:rsid w:val="00E12926"/>
    <w:rsid w:val="00E24175"/>
    <w:rsid w:val="00E63A48"/>
    <w:rsid w:val="00F01548"/>
    <w:rsid w:val="00F555D9"/>
    <w:rsid w:val="00FC2FE0"/>
    <w:rsid w:val="020D46C3"/>
    <w:rsid w:val="04485DEE"/>
    <w:rsid w:val="05685CF7"/>
    <w:rsid w:val="05C030EB"/>
    <w:rsid w:val="062D0914"/>
    <w:rsid w:val="06E74065"/>
    <w:rsid w:val="080129C7"/>
    <w:rsid w:val="0C251A65"/>
    <w:rsid w:val="0E793F0D"/>
    <w:rsid w:val="11817FE6"/>
    <w:rsid w:val="127632DD"/>
    <w:rsid w:val="13526C42"/>
    <w:rsid w:val="14574B4C"/>
    <w:rsid w:val="14B831AC"/>
    <w:rsid w:val="159D5AB3"/>
    <w:rsid w:val="15AA6B6F"/>
    <w:rsid w:val="15D32B8B"/>
    <w:rsid w:val="172C1CC6"/>
    <w:rsid w:val="1772678E"/>
    <w:rsid w:val="17AC32F7"/>
    <w:rsid w:val="17B41D48"/>
    <w:rsid w:val="17C735C1"/>
    <w:rsid w:val="18227527"/>
    <w:rsid w:val="184940A9"/>
    <w:rsid w:val="19825E5E"/>
    <w:rsid w:val="1A494876"/>
    <w:rsid w:val="1A6E378C"/>
    <w:rsid w:val="1AEB0417"/>
    <w:rsid w:val="1B1B017E"/>
    <w:rsid w:val="1B736A1A"/>
    <w:rsid w:val="1C8621E5"/>
    <w:rsid w:val="1CAD15C8"/>
    <w:rsid w:val="1CCF155D"/>
    <w:rsid w:val="1E0D0A8A"/>
    <w:rsid w:val="1FA34C9B"/>
    <w:rsid w:val="1FEA24D9"/>
    <w:rsid w:val="20697A6D"/>
    <w:rsid w:val="21296CEE"/>
    <w:rsid w:val="23CA3433"/>
    <w:rsid w:val="24394123"/>
    <w:rsid w:val="2513258D"/>
    <w:rsid w:val="26462FEA"/>
    <w:rsid w:val="26B2546D"/>
    <w:rsid w:val="273960C7"/>
    <w:rsid w:val="280E638B"/>
    <w:rsid w:val="2B865040"/>
    <w:rsid w:val="2BF07AA1"/>
    <w:rsid w:val="2C3B2291"/>
    <w:rsid w:val="2D380BA4"/>
    <w:rsid w:val="30BF6E75"/>
    <w:rsid w:val="317D57A4"/>
    <w:rsid w:val="31E3230A"/>
    <w:rsid w:val="32FA4B15"/>
    <w:rsid w:val="336D7652"/>
    <w:rsid w:val="341C77BB"/>
    <w:rsid w:val="361A63ED"/>
    <w:rsid w:val="38D2276B"/>
    <w:rsid w:val="3B43150F"/>
    <w:rsid w:val="3C0129D3"/>
    <w:rsid w:val="3C4B68E8"/>
    <w:rsid w:val="3D025679"/>
    <w:rsid w:val="3D492F22"/>
    <w:rsid w:val="3DA83C17"/>
    <w:rsid w:val="3DB86AE3"/>
    <w:rsid w:val="3E29166D"/>
    <w:rsid w:val="3E9872A2"/>
    <w:rsid w:val="3F107294"/>
    <w:rsid w:val="406D47A6"/>
    <w:rsid w:val="410A7A61"/>
    <w:rsid w:val="41C82F73"/>
    <w:rsid w:val="43445EFA"/>
    <w:rsid w:val="441E06A2"/>
    <w:rsid w:val="47FE48B2"/>
    <w:rsid w:val="48561F41"/>
    <w:rsid w:val="48971E31"/>
    <w:rsid w:val="490710E0"/>
    <w:rsid w:val="498D2B32"/>
    <w:rsid w:val="4AFC6DCD"/>
    <w:rsid w:val="4B0B0DAA"/>
    <w:rsid w:val="4B793CD7"/>
    <w:rsid w:val="4EC21656"/>
    <w:rsid w:val="4FED1D1C"/>
    <w:rsid w:val="524452E6"/>
    <w:rsid w:val="5269152F"/>
    <w:rsid w:val="52A512F5"/>
    <w:rsid w:val="52A54262"/>
    <w:rsid w:val="54BA19F9"/>
    <w:rsid w:val="54C154B2"/>
    <w:rsid w:val="5595467B"/>
    <w:rsid w:val="562D2D54"/>
    <w:rsid w:val="57384D2C"/>
    <w:rsid w:val="57B346F9"/>
    <w:rsid w:val="584119B5"/>
    <w:rsid w:val="5ACC3D8A"/>
    <w:rsid w:val="5C6C3F5C"/>
    <w:rsid w:val="5EBF1CF8"/>
    <w:rsid w:val="5F2F7874"/>
    <w:rsid w:val="5F51356E"/>
    <w:rsid w:val="602C3687"/>
    <w:rsid w:val="60590078"/>
    <w:rsid w:val="6183788F"/>
    <w:rsid w:val="64E309F6"/>
    <w:rsid w:val="650E6A1C"/>
    <w:rsid w:val="661759F8"/>
    <w:rsid w:val="66A04EEB"/>
    <w:rsid w:val="66E75766"/>
    <w:rsid w:val="67566479"/>
    <w:rsid w:val="67596CC7"/>
    <w:rsid w:val="678A551B"/>
    <w:rsid w:val="69104D28"/>
    <w:rsid w:val="6BBC77B1"/>
    <w:rsid w:val="6BD543E0"/>
    <w:rsid w:val="6BF75481"/>
    <w:rsid w:val="6E3F4208"/>
    <w:rsid w:val="6E422D85"/>
    <w:rsid w:val="6E9227CA"/>
    <w:rsid w:val="71FE2F7F"/>
    <w:rsid w:val="732574B5"/>
    <w:rsid w:val="737D6B79"/>
    <w:rsid w:val="73C56544"/>
    <w:rsid w:val="74473AB2"/>
    <w:rsid w:val="74660A1A"/>
    <w:rsid w:val="75FB7006"/>
    <w:rsid w:val="75FFE84C"/>
    <w:rsid w:val="764001FB"/>
    <w:rsid w:val="777FA8AD"/>
    <w:rsid w:val="77D5DB5F"/>
    <w:rsid w:val="7BEC73FE"/>
    <w:rsid w:val="7C4B3982"/>
    <w:rsid w:val="7D957462"/>
    <w:rsid w:val="7E0712A3"/>
    <w:rsid w:val="7F7833AF"/>
    <w:rsid w:val="BABD815F"/>
    <w:rsid w:val="BBEBD59A"/>
    <w:rsid w:val="E7BF038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locked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locked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8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3348</Words>
  <Characters>3469</Characters>
  <Lines>18</Lines>
  <Paragraphs>5</Paragraphs>
  <TotalTime>16</TotalTime>
  <ScaleCrop>false</ScaleCrop>
  <LinksUpToDate>false</LinksUpToDate>
  <CharactersWithSpaces>3498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2020-09-24T00:18:00Z</dcterms:created>
  <dc:creator>zsj-zhzf</dc:creator>
  <cp:lastModifiedBy>超凶der</cp:lastModifiedBy>
  <cp:lastPrinted>2017-12-06T00:10:00Z</cp:lastPrinted>
  <dcterms:modified xsi:type="dcterms:W3CDTF">2024-01-22T01:59:04Z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90CA694745314CBB906427A44A470DB6</vt:lpwstr>
  </property>
</Properties>
</file>