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2023年茶淀街总河长“向群众汇报”</w:t>
      </w:r>
    </w:p>
    <w:p>
      <w:pPr>
        <w:pStyle w:val="2"/>
        <w:keepNext w:val="0"/>
        <w:keepLines w:val="0"/>
        <w:pageBreakBefore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履职报告</w:t>
      </w:r>
    </w:p>
    <w:p>
      <w:pPr>
        <w:ind w:firstLine="420" w:firstLineChars="20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天津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市滨海新区茶淀街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深入贯彻落实习近平生态文明思想，牢固树立“绿水青山就是金山银山”的理念，全面贯彻落实市委、市政府关于河湖长制工作的决策部署，严格落实市级总河湖长令，压实各级河湖长责任，全力以赴推动河湖长制主要任务落地见效，全力提升全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街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河湖长制管理工作水平，河湖水环境质量持续改善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持续开展巡河、清河、创建“示范河湖”等系列专项行动，扎实做好管水、治水文章，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务求使河长制工作取得实效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。现将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茶淀街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年河长制工作情况汇报如下：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  <w:highlight w:val="none"/>
        </w:rPr>
      </w:pPr>
      <w:r>
        <w:rPr>
          <w:rFonts w:hint="eastAsia" w:ascii="黑体" w:hAnsi="黑体" w:eastAsia="黑体" w:cs="黑体"/>
          <w:sz w:val="34"/>
          <w:szCs w:val="34"/>
          <w:highlight w:val="none"/>
        </w:rPr>
        <w:t>一、深化</w:t>
      </w:r>
      <w:r>
        <w:rPr>
          <w:rFonts w:hint="eastAsia" w:ascii="黑体" w:hAnsi="黑体" w:eastAsia="黑体" w:cs="黑体"/>
          <w:sz w:val="34"/>
          <w:szCs w:val="34"/>
          <w:highlight w:val="none"/>
          <w:lang w:val="en-US" w:eastAsia="zh-CN"/>
        </w:rPr>
        <w:t>精神</w:t>
      </w:r>
      <w:r>
        <w:rPr>
          <w:rFonts w:hint="eastAsia" w:ascii="黑体" w:hAnsi="黑体" w:eastAsia="黑体" w:cs="黑体"/>
          <w:sz w:val="34"/>
          <w:szCs w:val="34"/>
          <w:highlight w:val="none"/>
        </w:rPr>
        <w:t>认识、强化</w:t>
      </w:r>
      <w:r>
        <w:rPr>
          <w:rFonts w:hint="eastAsia" w:ascii="黑体" w:hAnsi="黑体" w:eastAsia="黑体" w:cs="黑体"/>
          <w:sz w:val="34"/>
          <w:szCs w:val="34"/>
          <w:highlight w:val="none"/>
          <w:lang w:val="en-US" w:eastAsia="zh-CN"/>
        </w:rPr>
        <w:t>责任</w:t>
      </w:r>
      <w:r>
        <w:rPr>
          <w:rFonts w:hint="eastAsia" w:ascii="黑体" w:hAnsi="黑体" w:eastAsia="黑体" w:cs="黑体"/>
          <w:sz w:val="34"/>
          <w:szCs w:val="34"/>
          <w:highlight w:val="none"/>
        </w:rPr>
        <w:t>担当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茶淀街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坚决贯彻落实市委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市政府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和区委、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区政府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年河湖长制专题工作会会议精神，实行“双总河湖长”，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街属沟渠坑塘共1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" w:eastAsia="zh-CN"/>
        </w:rPr>
        <w:t>37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条，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实现“全面挂长”无盲区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全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街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共明确总河湖长2名，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街级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河湖长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名，村级河湖长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人，健全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河长制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工作体系，明确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街、村两级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责任、任务分工，提质提效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协力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合作，建立上下贯通、环环相扣的责任链条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推动河湖长制工作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从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“有名有实”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向“有力有为”转变。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茶淀街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坚决贯彻落实市委、市政府202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年第1号总河湖长令，召开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茶淀街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河长制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专项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工作会议，组织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各相关科室、各村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开展学习1号令具体工作精神和工作要求，明确职责，压实责任，以抓铁有痕、踏石留印的精神深入贯彻落实河长制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各项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工作，提升我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街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河湖水环境质量。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  <w:highlight w:val="none"/>
        </w:rPr>
      </w:pPr>
      <w:r>
        <w:rPr>
          <w:rFonts w:hint="eastAsia" w:ascii="黑体" w:hAnsi="黑体" w:eastAsia="黑体" w:cs="黑体"/>
          <w:sz w:val="34"/>
          <w:szCs w:val="34"/>
          <w:highlight w:val="none"/>
        </w:rPr>
        <w:t>二、</w:t>
      </w:r>
      <w:r>
        <w:rPr>
          <w:rFonts w:hint="eastAsia" w:ascii="黑体" w:hAnsi="黑体" w:eastAsia="黑体" w:cs="黑体"/>
          <w:sz w:val="34"/>
          <w:szCs w:val="34"/>
          <w:highlight w:val="none"/>
          <w:lang w:val="en-US" w:eastAsia="zh-CN"/>
        </w:rPr>
        <w:t>提高两级意识</w:t>
      </w:r>
      <w:r>
        <w:rPr>
          <w:rFonts w:hint="eastAsia" w:ascii="黑体" w:hAnsi="黑体" w:eastAsia="黑体" w:cs="黑体"/>
          <w:sz w:val="34"/>
          <w:szCs w:val="34"/>
          <w:highlight w:val="none"/>
        </w:rPr>
        <w:t>、</w:t>
      </w:r>
      <w:r>
        <w:rPr>
          <w:rFonts w:hint="eastAsia" w:ascii="黑体" w:hAnsi="黑体" w:eastAsia="黑体" w:cs="黑体"/>
          <w:sz w:val="34"/>
          <w:szCs w:val="34"/>
          <w:highlight w:val="none"/>
          <w:lang w:val="en-US" w:eastAsia="zh-CN"/>
        </w:rPr>
        <w:t>抓问题强</w:t>
      </w:r>
      <w:r>
        <w:rPr>
          <w:rFonts w:hint="eastAsia" w:ascii="黑体" w:hAnsi="黑体" w:eastAsia="黑体" w:cs="黑体"/>
          <w:sz w:val="34"/>
          <w:szCs w:val="34"/>
          <w:highlight w:val="none"/>
        </w:rPr>
        <w:t>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2" w:firstLineChars="200"/>
        <w:textAlignment w:val="auto"/>
        <w:rPr>
          <w:rFonts w:hint="eastAsia" w:ascii="楷体" w:hAnsi="楷体" w:eastAsia="楷体" w:cs="楷体"/>
          <w:b/>
          <w:bCs/>
          <w:sz w:val="34"/>
          <w:szCs w:val="34"/>
          <w:highlight w:val="none"/>
        </w:rPr>
      </w:pPr>
      <w:r>
        <w:rPr>
          <w:rFonts w:hint="eastAsia" w:ascii="楷体" w:hAnsi="楷体" w:eastAsia="楷体" w:cs="楷体"/>
          <w:b/>
          <w:bCs/>
          <w:sz w:val="34"/>
          <w:szCs w:val="34"/>
          <w:highlight w:val="none"/>
        </w:rPr>
        <w:t>（一）完善机制、强化管理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茶淀街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贯彻落实《滨海新区“一河（湖）一策”方案修编工作计划》文件要求，开展“一河一策”修编工作，对我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街域内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纳入河湖长考核范围的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" w:eastAsia="zh-CN"/>
        </w:rPr>
        <w:t>137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处河湖坑塘编制“一河一策”，并对相关资料进行重新调整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“一河一策”立足实际，坚持问题导向，围绕水资源保护及开发利用、防洪排涝、河湖岸线保护、水污染防治、水环境治理、水生态修复六项任务，全面系统“把脉”，调查摸清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各沟渠坑塘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管理保护现状，分段分类形成“问题清单”，为河湖治理保护提供数据支撑。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茶淀街按照新区“榜样河长 示范河湖”2023年工作计划安排，实施“1+2+4”三年示范河湖建设计划。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建立管理台账、制定“示范河湖”管护提升方案，落实了长效管理机制，同时强化智慧化管理，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推动“河畅、水清、岸绿、景美”的幸福河湖建设，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提升河湖管理工作水平。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茶淀街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持续加大入河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口门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监管力度，建立并完善入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河口门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“一口一档”，落实入河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口门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审批制度，建立入河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口门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信息档案卡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规范河湖长公示牌设置，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更新河长制系统各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公示牌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2" w:firstLineChars="200"/>
        <w:textAlignment w:val="auto"/>
        <w:rPr>
          <w:rFonts w:hint="eastAsia" w:ascii="楷体" w:hAnsi="楷体" w:eastAsia="楷体" w:cs="楷体"/>
          <w:b/>
          <w:bCs/>
          <w:sz w:val="34"/>
          <w:szCs w:val="34"/>
          <w:highlight w:val="none"/>
        </w:rPr>
      </w:pPr>
      <w:r>
        <w:rPr>
          <w:rFonts w:hint="eastAsia" w:ascii="楷体" w:hAnsi="楷体" w:eastAsia="楷体" w:cs="楷体"/>
          <w:b/>
          <w:bCs/>
          <w:sz w:val="34"/>
          <w:szCs w:val="34"/>
          <w:highlight w:val="none"/>
        </w:rPr>
        <w:t>（二）细化任务、扎实推进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茶淀街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以河湖长制为抓手，扎实推动“清四乱”长效化、规范化，持续开展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清四乱”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专项行动，动态更新台账、持续清理治理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度蓟运河茶淀街段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治理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堤岸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乱建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乱占问题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4起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，对农户进行指导性自行拆违整治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、完善相关手续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茶淀街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扎实推进河湖水环境大清整活动。结合时间节点，开展两节水环境大整治和春季水环境大排查，累计打捞清理水面漂浮物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420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平方米，清理堤岸垃圾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立方米。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组织开展禁渔期非法捕捞整治专项行动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"/>
        </w:rPr>
        <w:t>,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针对重点河道非法捕鱼船只、非法渔具等问题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" w:eastAsia="zh-CN"/>
        </w:rPr>
        <w:t>配合区河湖长办、区农业农村委等部门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联合开展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联防联控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专项行动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清理河道捕鱼网具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余条，共计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余米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地笼等阻水渔具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余处，街自行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排查渔船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20只，其中驱散外来船只2只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。保持了打击涉河湖违法行为的高压态势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震慑了非法捕捞行为。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2" w:firstLineChars="200"/>
        <w:textAlignment w:val="auto"/>
        <w:rPr>
          <w:rFonts w:hint="eastAsia" w:ascii="楷体" w:hAnsi="楷体" w:eastAsia="楷体" w:cs="楷体"/>
          <w:b/>
          <w:bCs/>
          <w:sz w:val="34"/>
          <w:szCs w:val="34"/>
          <w:highlight w:val="none"/>
        </w:rPr>
      </w:pPr>
      <w:r>
        <w:rPr>
          <w:rFonts w:hint="eastAsia" w:ascii="楷体" w:hAnsi="楷体" w:eastAsia="楷体" w:cs="楷体"/>
          <w:b/>
          <w:bCs/>
          <w:sz w:val="34"/>
          <w:szCs w:val="34"/>
          <w:highlight w:val="none"/>
        </w:rPr>
        <w:t>（三）压实责任、强化考核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2023年度茶淀街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进一步完善河湖长制工作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实施方案、考核办法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，细化实化河长湖长职责，为进一步加强河湖管护力度，确保河湖长制各项工作真落实、真见效，发挥好考核“指挥棒”作用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茶淀街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严格落实专项督查整改长效机制，按照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市区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通报要求高质量完成问题整改，通过落实以督促改、以考促改等长效管理机制，举一反三，全面排查，确保全覆盖不反弹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通过街月度考核引导各村河长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履职尽责，强化督办考核，切实推动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各村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做到承接有序、精准发力。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街级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总河湖长以解难题、促整改为切入点，采取明察暗访方式深入河湖一线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实地察看水情水质，推动入河排污口治理、水污染治理、防汛抢险等工作，推动解决非法捕捞、水质不达标、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村级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河湖长履职不到位等问题。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街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总河湖长、河湖长带头巡河，召开会议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次，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带头学习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落实总河湖长1号令、河湖长履职尽责专项整治等重点工作，带动各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村级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河湖长巡河、管河、护河、治河。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各村级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河湖长履职尽责，不断完善河湖保护长效管理机制，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全年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巡河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余人次，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街河长办积极进行问题巡查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，发现问题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即时督导各村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整改，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村级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河湖长履职尽责意识持续提升。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2" w:firstLineChars="200"/>
        <w:textAlignment w:val="auto"/>
        <w:rPr>
          <w:rFonts w:hint="eastAsia" w:ascii="楷体" w:hAnsi="楷体" w:eastAsia="楷体" w:cs="楷体"/>
          <w:b/>
          <w:bCs/>
          <w:sz w:val="34"/>
          <w:szCs w:val="34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4"/>
          <w:szCs w:val="34"/>
          <w:highlight w:val="none"/>
        </w:rPr>
        <w:t>（四）</w:t>
      </w:r>
      <w:r>
        <w:rPr>
          <w:rFonts w:hint="eastAsia" w:ascii="楷体" w:hAnsi="楷体" w:eastAsia="楷体" w:cs="楷体"/>
          <w:b/>
          <w:bCs/>
          <w:sz w:val="34"/>
          <w:szCs w:val="34"/>
          <w:highlight w:val="none"/>
          <w:lang w:val="en-US" w:eastAsia="zh-CN"/>
        </w:rPr>
        <w:t>注力</w:t>
      </w:r>
      <w:r>
        <w:rPr>
          <w:rFonts w:hint="eastAsia" w:ascii="楷体" w:hAnsi="楷体" w:eastAsia="楷体" w:cs="楷体"/>
          <w:b/>
          <w:bCs/>
          <w:sz w:val="34"/>
          <w:szCs w:val="34"/>
          <w:highlight w:val="none"/>
        </w:rPr>
        <w:t>宣传</w:t>
      </w:r>
      <w:r>
        <w:rPr>
          <w:rFonts w:hint="eastAsia" w:ascii="楷体" w:hAnsi="楷体" w:eastAsia="楷体" w:cs="楷体"/>
          <w:b/>
          <w:bCs/>
          <w:sz w:val="34"/>
          <w:szCs w:val="3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sz w:val="34"/>
          <w:szCs w:val="34"/>
          <w:highlight w:val="none"/>
          <w:lang w:val="en-US" w:eastAsia="zh-CN"/>
        </w:rPr>
        <w:t>助力培训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2023年度茶淀街共进行河长制专题培训5次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参与人数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共计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" w:eastAsia="zh-CN"/>
        </w:rPr>
        <w:t>0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余人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，强化培训，全面提升各级河湖长履职能力和履职意识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形成河湖管护强大合力。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各村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通过进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农舍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、悬挂条幅、发放宣传册等多种形式，开展中国水日、世界水周、文明垂钓等宣传工作，全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街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共出动工作人员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180余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人次，大喇叭广播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次，播放电子大屏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块，发放宣传单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余份，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入户宣传700余次，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现场劝导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140余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人次，开展宣讲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次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全角度、多方位做好宣传示范引领，充分调动公众参与积极性，提高群众水环境保护意识。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40" w:firstLineChars="100"/>
        <w:textAlignment w:val="auto"/>
        <w:rPr>
          <w:rFonts w:hint="eastAsia" w:ascii="黑体" w:hAnsi="黑体" w:eastAsia="黑体" w:cs="黑体"/>
          <w:sz w:val="34"/>
          <w:szCs w:val="34"/>
          <w:highlight w:val="none"/>
        </w:rPr>
      </w:pPr>
      <w:r>
        <w:rPr>
          <w:rFonts w:hint="eastAsia" w:ascii="黑体" w:hAnsi="黑体" w:eastAsia="黑体" w:cs="黑体"/>
          <w:sz w:val="34"/>
          <w:szCs w:val="34"/>
          <w:highlight w:val="none"/>
          <w:lang w:val="en-US" w:eastAsia="zh-CN"/>
        </w:rPr>
        <w:t>三、制定</w:t>
      </w:r>
      <w:r>
        <w:rPr>
          <w:rFonts w:hint="eastAsia" w:ascii="黑体" w:hAnsi="黑体" w:eastAsia="黑体" w:cs="黑体"/>
          <w:sz w:val="34"/>
          <w:szCs w:val="34"/>
          <w:highlight w:val="none"/>
        </w:rPr>
        <w:t>工作目标</w:t>
      </w:r>
      <w:r>
        <w:rPr>
          <w:rFonts w:hint="eastAsia" w:ascii="黑体" w:hAnsi="黑体" w:eastAsia="黑体" w:cs="黑体"/>
          <w:sz w:val="34"/>
          <w:szCs w:val="34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sz w:val="34"/>
          <w:szCs w:val="34"/>
          <w:highlight w:val="none"/>
          <w:lang w:val="en-US" w:eastAsia="zh-CN"/>
        </w:rPr>
        <w:t>构建</w:t>
      </w:r>
      <w:r>
        <w:rPr>
          <w:rFonts w:hint="eastAsia" w:ascii="黑体" w:hAnsi="黑体" w:eastAsia="黑体" w:cs="黑体"/>
          <w:sz w:val="34"/>
          <w:szCs w:val="34"/>
          <w:highlight w:val="none"/>
        </w:rPr>
        <w:t>任务安排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一是持续落实202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市总河湖长1号令精神，强化联防联控机制，着力解决跨界河湖管护重点难点问题。有效运用“河湖长吹哨 部门报到”机制，充分发挥河湖长与上级职能部门联动机制作用，着力解决跨部门河湖管护突出难点问题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持续推动“一河一策”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、“茶淀街第一次全国水利普查名录以外河湖管理范围划界工作”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实施，按照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街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管河湖“一河一策”“四单一表”内容，组织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各村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按照责任分工全面落实202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年年度任务，进一步压实各级主体责任，确保各项措施见效落地，全面推动河湖水环境治理。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强化考核问责机制，对市、区级河湖长制考核和暗查暗访发现的问题及重大水环境案件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对相关村级河湖长进行责任追究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约谈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，推动各级河湖长履职尽责。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按照《茶淀街河长制工作实施方案》《茶淀街河长制考核办法》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等有关规定，加大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街级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考核和暗查暗访工作力度，每月对考核结果和暗查暗访情况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进行通报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。对考核和暗查暗访发现的水环境问题，督促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各村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进行整改，对整改情况进行回头看，保证整改质量。深入推进河湖“清四乱”活动常态化、规范化，强化执法监管，严厉打击涉河湖违法犯罪行为，加强河湖长巡河，防止四乱问题反弹。进一步做好黑臭水体长效治理工作，对已经整治完成的黑臭水体做好日常维护和检查工作，防止问题反弹。加强巡河和水污染源头管控和处置，防止新的黑臭水体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持续开展“榜样河长、示范河湖”创建，采取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牵头、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科室村委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联动、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群众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参与的方式，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构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建河湖管理责任制。充分动员社会团体、民间组织、志愿者等力量参与到河湖水环境治理工作中来，提升群众水环境保护意识，履行社会力量在治水中的应尽职责。加大宣传培训力度，组织对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各村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河湖长开展全方位、多形式培训，组织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各村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开展常态化的交流工作经验与学习，互学互鉴，提升工作能力。创新宣传形式，通过微信公众号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村内电子屏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等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形式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及时向群众发布工作动态，宣传河湖长制政策，鼓励群众监督参与河湖长制工作，全面提升河湖长制社会知晓率和参与率。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民之所望,政之所向。天津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市滨海新区茶淀街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将继续深入学习贯彻习近平生态文明思想，坚持问题导向，统筹河湖水体和岸线空间管理，进一步压紧、压实河湖长责任，狠抓河道常态化保洁、常规化巡查、长效化管理，加大河湖“治岸、治面、治源”工作力度，持续、全面加强水环境管护和治理，做到守河有责、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巡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河负责、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护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河尽责，持续推进我区河湖长制从“有名有责”到“有能有效”，不断提升人民群众对水生态环境的获得感、幸福感、安全感，推进实现河长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稳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治、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水长清。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天津市滨海新区茶淀街道办事处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 xml:space="preserve">                    2023年12月26日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YTI4ZmUzNDJjZTE4MjYwZTkyNTc4YWE2M2ZmZWIifQ=="/>
  </w:docVars>
  <w:rsids>
    <w:rsidRoot w:val="00000000"/>
    <w:rsid w:val="071A2D33"/>
    <w:rsid w:val="17AF6F46"/>
    <w:rsid w:val="1FDB5EB3"/>
    <w:rsid w:val="295B3892"/>
    <w:rsid w:val="2FFB2E86"/>
    <w:rsid w:val="396C7237"/>
    <w:rsid w:val="3AB33267"/>
    <w:rsid w:val="41742F96"/>
    <w:rsid w:val="43DC40CF"/>
    <w:rsid w:val="5CFB0A50"/>
    <w:rsid w:val="5D7B0721"/>
    <w:rsid w:val="7CF241E1"/>
    <w:rsid w:val="7D7E383A"/>
    <w:rsid w:val="7DC3F923"/>
    <w:rsid w:val="7FB7D3EE"/>
    <w:rsid w:val="CAFDA309"/>
    <w:rsid w:val="FFFB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2984</Words>
  <Characters>3052</Characters>
  <Paragraphs>25</Paragraphs>
  <TotalTime>20</TotalTime>
  <ScaleCrop>false</ScaleCrop>
  <LinksUpToDate>false</LinksUpToDate>
  <CharactersWithSpaces>3054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2022-03-31T06:36:00Z</dcterms:created>
  <dc:creator>Zoe</dc:creator>
  <cp:lastModifiedBy>kylin</cp:lastModifiedBy>
  <cp:lastPrinted>2023-12-29T18:32:00Z</cp:lastPrinted>
  <dcterms:modified xsi:type="dcterms:W3CDTF">2024-01-10T10:29:56Z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FC3D6B2927534BE0A93AB722345A2B36_13</vt:lpwstr>
  </property>
</Properties>
</file>